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9DA1E" w14:textId="451DFDD1" w:rsidR="00E203C2" w:rsidRDefault="00E203C2" w:rsidP="00E203C2">
      <w:r>
        <w:rPr>
          <w:noProof/>
          <w:lang w:eastAsia="en-GB" w:bidi="ar-SA"/>
        </w:rPr>
        <w:drawing>
          <wp:inline distT="0" distB="0" distL="0" distR="0" wp14:anchorId="53705D84" wp14:editId="18C068FF">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0E3B8AFD" w14:textId="2FA95CDD" w:rsidR="00F719A3" w:rsidRPr="009008C2" w:rsidRDefault="009008C2" w:rsidP="00F719A3">
      <w:pPr>
        <w:rPr>
          <w:b/>
          <w:sz w:val="28"/>
          <w:szCs w:val="28"/>
        </w:rPr>
      </w:pPr>
      <w:bookmarkStart w:id="0" w:name="_GoBack"/>
      <w:r w:rsidRPr="009008C2">
        <w:rPr>
          <w:b/>
          <w:sz w:val="28"/>
          <w:szCs w:val="28"/>
        </w:rPr>
        <w:t>27 May 2022</w:t>
      </w:r>
    </w:p>
    <w:p w14:paraId="5B92753D" w14:textId="15B8E9C5" w:rsidR="0057615C" w:rsidRPr="009008C2" w:rsidRDefault="009008C2" w:rsidP="00F719A3">
      <w:pPr>
        <w:rPr>
          <w:b/>
          <w:sz w:val="28"/>
          <w:szCs w:val="28"/>
        </w:rPr>
      </w:pPr>
      <w:r w:rsidRPr="009008C2">
        <w:rPr>
          <w:b/>
          <w:sz w:val="28"/>
          <w:szCs w:val="28"/>
        </w:rPr>
        <w:t>202-22</w:t>
      </w:r>
    </w:p>
    <w:bookmarkEnd w:id="0"/>
    <w:p w14:paraId="064DFDFD" w14:textId="29C653AB" w:rsidR="00BA24E2" w:rsidRPr="00F719A3" w:rsidRDefault="00092CDA" w:rsidP="00F719A3">
      <w:pPr>
        <w:pStyle w:val="FSTitle"/>
        <w:spacing w:before="240"/>
        <w:rPr>
          <w:b/>
        </w:rPr>
      </w:pPr>
      <w:r w:rsidRPr="005B7A73">
        <w:rPr>
          <w:b/>
        </w:rPr>
        <w:t>S</w:t>
      </w:r>
      <w:r w:rsidR="00B12F1E" w:rsidRPr="005B7A73">
        <w:rPr>
          <w:b/>
        </w:rPr>
        <w:t>upporting document</w:t>
      </w:r>
      <w:r w:rsidRPr="00C06E3F">
        <w:rPr>
          <w:b/>
        </w:rPr>
        <w:t xml:space="preserve"> </w:t>
      </w:r>
      <w:r w:rsidR="00C06E3F" w:rsidRPr="00C06E3F">
        <w:rPr>
          <w:b/>
        </w:rPr>
        <w:t>1</w:t>
      </w:r>
    </w:p>
    <w:p w14:paraId="48392800" w14:textId="118EB9D4" w:rsidR="00E203C2" w:rsidRPr="00D37AD0" w:rsidRDefault="00392115" w:rsidP="00F719A3">
      <w:pPr>
        <w:pStyle w:val="FSTitle"/>
        <w:spacing w:before="240"/>
      </w:pPr>
      <w:r w:rsidRPr="00D37AD0">
        <w:t>Safety</w:t>
      </w:r>
      <w:r w:rsidR="00320839" w:rsidRPr="00D37AD0">
        <w:t xml:space="preserve"> assessment</w:t>
      </w:r>
      <w:r w:rsidR="006B5EBE" w:rsidRPr="00D37AD0">
        <w:t xml:space="preserve"> – </w:t>
      </w:r>
      <w:r w:rsidRPr="00D37AD0">
        <w:t>Application A1239</w:t>
      </w:r>
    </w:p>
    <w:p w14:paraId="3CA16420" w14:textId="7A1ADC6B" w:rsidR="00E203C2" w:rsidRPr="00C20919" w:rsidRDefault="00392115" w:rsidP="00F719A3">
      <w:pPr>
        <w:pStyle w:val="FSTitle"/>
        <w:spacing w:before="240"/>
      </w:pPr>
      <w:r w:rsidRPr="008206C0">
        <w:rPr>
          <w:iCs/>
          <w:szCs w:val="32"/>
        </w:rPr>
        <w:t xml:space="preserve">Food derived from </w:t>
      </w:r>
      <w:r>
        <w:rPr>
          <w:iCs/>
          <w:szCs w:val="32"/>
        </w:rPr>
        <w:t>EPA</w:t>
      </w:r>
      <w:r w:rsidR="00741215">
        <w:rPr>
          <w:iCs/>
          <w:szCs w:val="32"/>
        </w:rPr>
        <w:t xml:space="preserve"> and </w:t>
      </w:r>
      <w:r>
        <w:rPr>
          <w:iCs/>
          <w:szCs w:val="32"/>
        </w:rPr>
        <w:t xml:space="preserve">DHA </w:t>
      </w:r>
      <w:r w:rsidR="00741215">
        <w:rPr>
          <w:iCs/>
          <w:szCs w:val="32"/>
        </w:rPr>
        <w:t xml:space="preserve">producing </w:t>
      </w:r>
      <w:r>
        <w:rPr>
          <w:iCs/>
          <w:szCs w:val="32"/>
        </w:rPr>
        <w:t>and herbicide-tolerant</w:t>
      </w:r>
      <w:r w:rsidRPr="008206C0">
        <w:rPr>
          <w:iCs/>
          <w:szCs w:val="32"/>
        </w:rPr>
        <w:t xml:space="preserve"> </w:t>
      </w:r>
      <w:r>
        <w:rPr>
          <w:iCs/>
          <w:szCs w:val="32"/>
        </w:rPr>
        <w:t>canola</w:t>
      </w:r>
      <w:r w:rsidRPr="008206C0">
        <w:rPr>
          <w:iCs/>
          <w:szCs w:val="32"/>
        </w:rPr>
        <w:t xml:space="preserve"> line </w:t>
      </w:r>
      <w:r>
        <w:rPr>
          <w:iCs/>
          <w:szCs w:val="32"/>
        </w:rPr>
        <w:t>LBFLFK</w:t>
      </w:r>
    </w:p>
    <w:p w14:paraId="5D41BAF6" w14:textId="77777777" w:rsidR="00EE41A4" w:rsidRPr="00B37BF0" w:rsidRDefault="00EE41A4" w:rsidP="00EE41A4">
      <w:pPr>
        <w:pBdr>
          <w:bottom w:val="single" w:sz="12" w:space="1" w:color="auto"/>
        </w:pBdr>
        <w:spacing w:line="280" w:lineRule="exact"/>
        <w:rPr>
          <w:rFonts w:cs="Arial"/>
          <w:bCs/>
        </w:rPr>
      </w:pPr>
      <w:bookmarkStart w:id="1" w:name="_Toc286391001"/>
      <w:bookmarkStart w:id="2" w:name="_Toc300933414"/>
    </w:p>
    <w:p w14:paraId="6C0A01FA" w14:textId="7A47A546" w:rsidR="00092CDA" w:rsidRDefault="00092CDA" w:rsidP="00F719A3">
      <w:pPr>
        <w:pStyle w:val="Heading1"/>
      </w:pPr>
      <w:bookmarkStart w:id="3" w:name="_Toc104375865"/>
      <w:r w:rsidRPr="00092CDA">
        <w:t xml:space="preserve">Executive </w:t>
      </w:r>
      <w:r w:rsidR="00B12F1E">
        <w:t>s</w:t>
      </w:r>
      <w:r w:rsidRPr="00092CDA">
        <w:t>ummary</w:t>
      </w:r>
      <w:bookmarkEnd w:id="1"/>
      <w:bookmarkEnd w:id="2"/>
      <w:bookmarkEnd w:id="3"/>
    </w:p>
    <w:p w14:paraId="1937BEC7" w14:textId="77777777" w:rsidR="00392115" w:rsidRPr="00066D41" w:rsidRDefault="00392115" w:rsidP="00193056">
      <w:pPr>
        <w:spacing w:before="240"/>
        <w:rPr>
          <w:b/>
        </w:rPr>
      </w:pPr>
      <w:bookmarkStart w:id="4" w:name="_Toc497988118"/>
      <w:bookmarkStart w:id="5" w:name="_Toc499025601"/>
      <w:bookmarkStart w:id="6" w:name="_Toc499210266"/>
      <w:bookmarkStart w:id="7" w:name="_Toc499893656"/>
      <w:bookmarkStart w:id="8" w:name="_Toc500321319"/>
      <w:r w:rsidRPr="00066D41">
        <w:rPr>
          <w:b/>
        </w:rPr>
        <w:t>Background</w:t>
      </w:r>
      <w:bookmarkEnd w:id="4"/>
      <w:bookmarkEnd w:id="5"/>
      <w:bookmarkEnd w:id="6"/>
      <w:bookmarkEnd w:id="7"/>
      <w:bookmarkEnd w:id="8"/>
    </w:p>
    <w:p w14:paraId="3E7B9338" w14:textId="5502E808" w:rsidR="00F76131" w:rsidRDefault="00392115" w:rsidP="00193056">
      <w:pPr>
        <w:autoSpaceDE w:val="0"/>
        <w:autoSpaceDN w:val="0"/>
        <w:adjustRightInd w:val="0"/>
        <w:spacing w:before="240" w:after="240"/>
      </w:pPr>
      <w:r>
        <w:t>Application A1239</w:t>
      </w:r>
      <w:r w:rsidRPr="00066D41">
        <w:t xml:space="preserve"> seeks </w:t>
      </w:r>
      <w:r w:rsidR="002A6D8B">
        <w:t>amendment to the Australia New Zealand Food Standards Code to permit</w:t>
      </w:r>
      <w:r w:rsidR="002A6D8B" w:rsidRPr="00066D41">
        <w:t xml:space="preserve"> </w:t>
      </w:r>
      <w:r w:rsidRPr="00066D41">
        <w:t xml:space="preserve">the sale and use of food derived from genetically modified (GM) </w:t>
      </w:r>
      <w:r>
        <w:t>canola</w:t>
      </w:r>
      <w:r w:rsidRPr="00066D41">
        <w:t xml:space="preserve"> line </w:t>
      </w:r>
      <w:r>
        <w:t>LBFLFK</w:t>
      </w:r>
      <w:r w:rsidR="005A1DBB">
        <w:t>. The canola line</w:t>
      </w:r>
      <w:r w:rsidRPr="00066D41">
        <w:t xml:space="preserve"> </w:t>
      </w:r>
      <w:r>
        <w:t>produces omega-3</w:t>
      </w:r>
      <w:r w:rsidR="00E56E54">
        <w:t xml:space="preserve"> (n-3)</w:t>
      </w:r>
      <w:r>
        <w:t xml:space="preserve"> long-chain polyunsaturated fatty</w:t>
      </w:r>
      <w:r w:rsidR="00F22E27">
        <w:t xml:space="preserve"> acids</w:t>
      </w:r>
      <w:r w:rsidR="00E56E54">
        <w:t xml:space="preserve"> (</w:t>
      </w:r>
      <w:r w:rsidR="00595316">
        <w:t>LC-</w:t>
      </w:r>
      <w:r w:rsidR="00E508B9">
        <w:t>PUFA</w:t>
      </w:r>
      <w:r w:rsidR="00F76131">
        <w:t>s</w:t>
      </w:r>
      <w:r w:rsidR="00E508B9">
        <w:t>)</w:t>
      </w:r>
      <w:r w:rsidR="00F22E27">
        <w:t xml:space="preserve"> </w:t>
      </w:r>
      <w:r w:rsidR="001008CA">
        <w:rPr>
          <w:lang w:bidi="ar-SA"/>
        </w:rPr>
        <w:t>eicosapentaenoic acid (</w:t>
      </w:r>
      <w:r w:rsidR="00F22E27">
        <w:t>EPA</w:t>
      </w:r>
      <w:r w:rsidR="001008CA">
        <w:t>)</w:t>
      </w:r>
      <w:r w:rsidR="00F22E27">
        <w:t xml:space="preserve"> and </w:t>
      </w:r>
      <w:r w:rsidR="001008CA">
        <w:rPr>
          <w:lang w:bidi="ar-SA"/>
        </w:rPr>
        <w:t>docosahexaenoic acid (</w:t>
      </w:r>
      <w:r w:rsidR="00F22E27">
        <w:t>DHA</w:t>
      </w:r>
      <w:r w:rsidR="001008CA">
        <w:t>)</w:t>
      </w:r>
      <w:r w:rsidR="00F22E27">
        <w:t xml:space="preserve"> in the seed</w:t>
      </w:r>
      <w:r w:rsidR="00F76131">
        <w:t xml:space="preserve"> and </w:t>
      </w:r>
      <w:r w:rsidR="00F76131" w:rsidRPr="00066D41">
        <w:t xml:space="preserve">has tolerance to </w:t>
      </w:r>
      <w:r w:rsidR="00F76131">
        <w:rPr>
          <w:shd w:val="clear" w:color="auto" w:fill="FFFFFF"/>
        </w:rPr>
        <w:t>imidazolinone herbicides</w:t>
      </w:r>
      <w:r w:rsidR="00F22E27">
        <w:t>.</w:t>
      </w:r>
      <w:r w:rsidR="00E508B9">
        <w:t xml:space="preserve"> </w:t>
      </w:r>
    </w:p>
    <w:p w14:paraId="7404DC8C" w14:textId="0E4ED1E9" w:rsidR="00392115" w:rsidRDefault="00E508B9" w:rsidP="00193056">
      <w:pPr>
        <w:autoSpaceDE w:val="0"/>
        <w:autoSpaceDN w:val="0"/>
        <w:adjustRightInd w:val="0"/>
        <w:spacing w:after="240"/>
      </w:pPr>
      <w:r>
        <w:t>The production of EPA and DHA in LBFLFK is achieved by</w:t>
      </w:r>
      <w:r w:rsidR="00B86347">
        <w:t xml:space="preserve"> the introduction of ten genes </w:t>
      </w:r>
      <w:r>
        <w:t xml:space="preserve">encoding </w:t>
      </w:r>
      <w:r w:rsidR="00476553">
        <w:t xml:space="preserve">various desaturase and elongase </w:t>
      </w:r>
      <w:r>
        <w:t>enzymes involved in the fatty acid</w:t>
      </w:r>
      <w:r w:rsidR="00737D2C">
        <w:t xml:space="preserve"> (FA)</w:t>
      </w:r>
      <w:r>
        <w:t xml:space="preserve"> biosynthesis pathway. </w:t>
      </w:r>
      <w:r w:rsidR="00B6480C">
        <w:t xml:space="preserve">The genes were derived from microalgae, water moulds and moss. </w:t>
      </w:r>
    </w:p>
    <w:p w14:paraId="647031F3" w14:textId="6777325D" w:rsidR="00B86347" w:rsidRDefault="00B86347" w:rsidP="00193056">
      <w:pPr>
        <w:autoSpaceDE w:val="0"/>
        <w:autoSpaceDN w:val="0"/>
        <w:adjustRightInd w:val="0"/>
        <w:spacing w:after="240"/>
      </w:pPr>
      <w:r>
        <w:t xml:space="preserve">Tolerance to imidazolinone herbicides is achieved through the expression of </w:t>
      </w:r>
      <w:r w:rsidRPr="00B86347">
        <w:t>the acetohydroxy acid synthase (</w:t>
      </w:r>
      <w:r w:rsidRPr="008C0C4D">
        <w:rPr>
          <w:i/>
        </w:rPr>
        <w:t>AHAS</w:t>
      </w:r>
      <w:r w:rsidRPr="00B86347">
        <w:t xml:space="preserve">) gene from </w:t>
      </w:r>
      <w:r w:rsidRPr="00B86347">
        <w:rPr>
          <w:i/>
        </w:rPr>
        <w:t>Arabidopsis thaliana</w:t>
      </w:r>
      <w:r>
        <w:t xml:space="preserve">. </w:t>
      </w:r>
      <w:r w:rsidR="00F76131">
        <w:rPr>
          <w:lang w:bidi="ar-SA"/>
        </w:rPr>
        <w:t>I</w:t>
      </w:r>
      <w:r>
        <w:rPr>
          <w:lang w:bidi="ar-SA"/>
        </w:rPr>
        <w:t>midazolinone tolerance was used for selection of putative transformants during the transformation stage as well as</w:t>
      </w:r>
      <w:r w:rsidRPr="00CC2A7D">
        <w:rPr>
          <w:lang w:bidi="ar-SA"/>
        </w:rPr>
        <w:t xml:space="preserve"> for selective post-emergence weed control during field production</w:t>
      </w:r>
      <w:r w:rsidR="00295F33">
        <w:rPr>
          <w:lang w:bidi="ar-SA"/>
        </w:rPr>
        <w:t>.</w:t>
      </w:r>
      <w:r w:rsidRPr="00B86347">
        <w:t xml:space="preserve"> The AHAS protein has been prev</w:t>
      </w:r>
      <w:r>
        <w:t>iously assessed by FSANZ</w:t>
      </w:r>
      <w:r w:rsidRPr="00B86347">
        <w:t>.</w:t>
      </w:r>
    </w:p>
    <w:p w14:paraId="0FE8320C" w14:textId="2AAA467E" w:rsidR="00392115" w:rsidRPr="00726579" w:rsidRDefault="00392115" w:rsidP="00193056">
      <w:pPr>
        <w:spacing w:after="240"/>
      </w:pPr>
      <w:r w:rsidRPr="00726579">
        <w:t xml:space="preserve">This safety assessment addresses food safety and nutritional issues associated with the GM food. It does not address: </w:t>
      </w:r>
    </w:p>
    <w:p w14:paraId="59D4BA8B" w14:textId="77777777" w:rsidR="00392115" w:rsidRPr="00726579" w:rsidRDefault="00392115" w:rsidP="00193056">
      <w:r w:rsidRPr="00726579">
        <w:t>•</w:t>
      </w:r>
      <w:r w:rsidRPr="00726579">
        <w:tab/>
        <w:t>risks related to the environmental release of GM plants used in food production</w:t>
      </w:r>
    </w:p>
    <w:p w14:paraId="51054B93" w14:textId="77777777" w:rsidR="00392115" w:rsidRPr="00726579" w:rsidRDefault="00392115" w:rsidP="00193056">
      <w:r w:rsidRPr="00726579">
        <w:t>•</w:t>
      </w:r>
      <w:r w:rsidRPr="00726579">
        <w:tab/>
        <w:t>risks to animals that may consume feed derived from GM plants</w:t>
      </w:r>
    </w:p>
    <w:p w14:paraId="53312184" w14:textId="070BDB6C" w:rsidR="00392115" w:rsidRDefault="00392115" w:rsidP="00193056">
      <w:pPr>
        <w:spacing w:after="240"/>
      </w:pPr>
      <w:r w:rsidRPr="00726579">
        <w:t>•</w:t>
      </w:r>
      <w:r w:rsidRPr="00726579">
        <w:tab/>
        <w:t>the safety of food derived from the non-GM (conventional) plant.</w:t>
      </w:r>
      <w:bookmarkStart w:id="9" w:name="_Toc497988119"/>
      <w:bookmarkStart w:id="10" w:name="_Toc499025602"/>
      <w:bookmarkStart w:id="11" w:name="_Toc499210267"/>
      <w:bookmarkStart w:id="12" w:name="_Toc499893657"/>
      <w:bookmarkStart w:id="13" w:name="_Toc500321320"/>
    </w:p>
    <w:p w14:paraId="6CED7993" w14:textId="595663D4" w:rsidR="00BD3491" w:rsidRDefault="00BD3491" w:rsidP="00193056">
      <w:pPr>
        <w:spacing w:after="240"/>
      </w:pPr>
      <w:r>
        <w:t xml:space="preserve">Further assessment of </w:t>
      </w:r>
      <w:r w:rsidR="00A4754D">
        <w:t>n-3 LC-PUFAs</w:t>
      </w:r>
      <w:r>
        <w:t xml:space="preserve"> in </w:t>
      </w:r>
      <w:r w:rsidR="004063CA">
        <w:t xml:space="preserve">canola line </w:t>
      </w:r>
      <w:r>
        <w:t xml:space="preserve">LBFLFK was undertaken as part of a nutrition risk assessment, and is described in </w:t>
      </w:r>
      <w:hyperlink r:id="rId15" w:history="1">
        <w:r w:rsidRPr="006271C1">
          <w:rPr>
            <w:rStyle w:val="Hyperlink"/>
          </w:rPr>
          <w:t>Supporting Document 2</w:t>
        </w:r>
      </w:hyperlink>
      <w:r>
        <w:t>.</w:t>
      </w:r>
    </w:p>
    <w:p w14:paraId="1EDF9A00" w14:textId="265389C9" w:rsidR="00392115" w:rsidRDefault="00392115" w:rsidP="00193056">
      <w:pPr>
        <w:spacing w:before="240" w:after="240"/>
        <w:rPr>
          <w:b/>
        </w:rPr>
      </w:pPr>
      <w:r w:rsidRPr="00726579">
        <w:rPr>
          <w:b/>
        </w:rPr>
        <w:t>History of use</w:t>
      </w:r>
      <w:bookmarkEnd w:id="9"/>
      <w:bookmarkEnd w:id="10"/>
      <w:bookmarkEnd w:id="11"/>
      <w:bookmarkEnd w:id="12"/>
      <w:bookmarkEnd w:id="13"/>
    </w:p>
    <w:p w14:paraId="6DD9B5EA" w14:textId="07B2052C" w:rsidR="00B86347" w:rsidRPr="00726579" w:rsidRDefault="00E163B0" w:rsidP="00193056">
      <w:pPr>
        <w:spacing w:before="240" w:after="240"/>
        <w:rPr>
          <w:b/>
        </w:rPr>
      </w:pPr>
      <w:r>
        <w:rPr>
          <w:lang w:bidi="ar-SA"/>
        </w:rPr>
        <w:t xml:space="preserve">Canola is the </w:t>
      </w:r>
      <w:r w:rsidRPr="00E43E44">
        <w:rPr>
          <w:lang w:bidi="ar-SA"/>
        </w:rPr>
        <w:t>second largest</w:t>
      </w:r>
      <w:r>
        <w:rPr>
          <w:lang w:bidi="ar-SA"/>
        </w:rPr>
        <w:t xml:space="preserve"> oilseed crop in the world behind soybean. It has a long history of safe use in the food supply. Canola oil is routinely used </w:t>
      </w:r>
      <w:r w:rsidRPr="009A02D2">
        <w:rPr>
          <w:rFonts w:cs="Arial"/>
          <w:color w:val="000000" w:themeColor="text1"/>
          <w:szCs w:val="22"/>
        </w:rPr>
        <w:t xml:space="preserve">directly for cooking and as an ingredient in a variety of manufactured food products </w:t>
      </w:r>
      <w:r w:rsidRPr="009A02D2">
        <w:rPr>
          <w:rFonts w:cs="Arial"/>
          <w:iCs/>
          <w:color w:val="000000" w:themeColor="text1"/>
          <w:szCs w:val="22"/>
        </w:rPr>
        <w:t>including salad and cooking oil, margarine, shortening and a range of prepared foods such as mayonnaise, sandwich spreads, creamers and coffee whiteners</w:t>
      </w:r>
      <w:r w:rsidRPr="009A02D2">
        <w:rPr>
          <w:rFonts w:cs="Arial"/>
          <w:color w:val="000000" w:themeColor="text1"/>
          <w:szCs w:val="22"/>
        </w:rPr>
        <w:t>.</w:t>
      </w:r>
      <w:r w:rsidR="00D02AEB">
        <w:rPr>
          <w:rFonts w:cs="Arial"/>
          <w:color w:val="000000" w:themeColor="text1"/>
          <w:szCs w:val="22"/>
        </w:rPr>
        <w:t xml:space="preserve"> </w:t>
      </w:r>
      <w:r w:rsidR="00D02AEB">
        <w:rPr>
          <w:lang w:bidi="ar-SA"/>
        </w:rPr>
        <w:t xml:space="preserve">Whole canola seeds are being used increasingly in </w:t>
      </w:r>
      <w:r w:rsidR="00D02AEB">
        <w:rPr>
          <w:lang w:bidi="ar-SA"/>
        </w:rPr>
        <w:lastRenderedPageBreak/>
        <w:t xml:space="preserve">products such as breads. </w:t>
      </w:r>
      <w:r w:rsidR="00F75924">
        <w:rPr>
          <w:lang w:bidi="ar-SA"/>
        </w:rPr>
        <w:t xml:space="preserve">Canola </w:t>
      </w:r>
      <w:r w:rsidR="00D02AEB">
        <w:rPr>
          <w:lang w:bidi="ar-SA"/>
        </w:rPr>
        <w:t>meal provides a good source of protein in stock feed for a variety of animals</w:t>
      </w:r>
      <w:r w:rsidR="005A1DBB">
        <w:rPr>
          <w:lang w:bidi="ar-SA"/>
        </w:rPr>
        <w:t>,</w:t>
      </w:r>
      <w:r w:rsidR="00D02AEB">
        <w:rPr>
          <w:lang w:bidi="ar-SA"/>
        </w:rPr>
        <w:t xml:space="preserve"> primarily pigs, poultry and dairy cattle.</w:t>
      </w:r>
    </w:p>
    <w:p w14:paraId="13478924" w14:textId="3F4EB5D1" w:rsidR="00D02AEB" w:rsidRDefault="00392115" w:rsidP="00193056">
      <w:pPr>
        <w:spacing w:before="240"/>
        <w:rPr>
          <w:b/>
        </w:rPr>
      </w:pPr>
      <w:bookmarkStart w:id="14" w:name="_Toc497988120"/>
      <w:bookmarkStart w:id="15" w:name="_Toc499025603"/>
      <w:bookmarkStart w:id="16" w:name="_Toc499210268"/>
      <w:bookmarkStart w:id="17" w:name="_Toc499893658"/>
      <w:bookmarkStart w:id="18" w:name="_Toc500321321"/>
      <w:r w:rsidRPr="0012791B">
        <w:rPr>
          <w:b/>
        </w:rPr>
        <w:t>Molecular characterisation</w:t>
      </w:r>
      <w:bookmarkEnd w:id="14"/>
      <w:bookmarkEnd w:id="15"/>
      <w:bookmarkEnd w:id="16"/>
      <w:bookmarkEnd w:id="17"/>
      <w:bookmarkEnd w:id="18"/>
    </w:p>
    <w:p w14:paraId="7FB2776E" w14:textId="77777777" w:rsidR="00193056" w:rsidRDefault="00FE7F9A" w:rsidP="00193056">
      <w:pPr>
        <w:spacing w:before="240"/>
        <w:rPr>
          <w:lang w:eastAsia="en-AU" w:bidi="ar-SA"/>
        </w:rPr>
      </w:pPr>
      <w:r>
        <w:t>C</w:t>
      </w:r>
      <w:r w:rsidR="00D02AEB">
        <w:t xml:space="preserve">anola </w:t>
      </w:r>
      <w:r>
        <w:t>line</w:t>
      </w:r>
      <w:r w:rsidRPr="00FE7F9A">
        <w:t xml:space="preserve"> </w:t>
      </w:r>
      <w:r>
        <w:t xml:space="preserve">LBFLFK </w:t>
      </w:r>
      <w:r w:rsidR="00D02AEB">
        <w:t xml:space="preserve">was generated through </w:t>
      </w:r>
      <w:r w:rsidR="00D02AEB" w:rsidRPr="00DB6912">
        <w:rPr>
          <w:i/>
        </w:rPr>
        <w:t>Agrobacterium</w:t>
      </w:r>
      <w:r w:rsidR="00D02AEB">
        <w:t>-mediated transformation with a single T-DNA containing thirteen expression cassettes. Detailed molecular analyses indicate there are two insertion sites on different chromoso</w:t>
      </w:r>
      <w:r w:rsidR="002F6565">
        <w:t xml:space="preserve">mes and </w:t>
      </w:r>
      <w:r w:rsidR="002F6565" w:rsidRPr="00290D97">
        <w:rPr>
          <w:lang w:eastAsia="en-AU" w:bidi="ar-SA"/>
        </w:rPr>
        <w:t xml:space="preserve">a single fully functional </w:t>
      </w:r>
      <w:r w:rsidR="002F6565">
        <w:rPr>
          <w:lang w:eastAsia="en-AU" w:bidi="ar-SA"/>
        </w:rPr>
        <w:t>T-DNA exist</w:t>
      </w:r>
      <w:r w:rsidR="00F75924">
        <w:rPr>
          <w:lang w:eastAsia="en-AU" w:bidi="ar-SA"/>
        </w:rPr>
        <w:t>s</w:t>
      </w:r>
      <w:r w:rsidR="002F6565">
        <w:rPr>
          <w:lang w:eastAsia="en-AU" w:bidi="ar-SA"/>
        </w:rPr>
        <w:t xml:space="preserve"> at each insertion site. There are no extraneous plasmid sequences </w:t>
      </w:r>
      <w:r w:rsidR="00A76103">
        <w:rPr>
          <w:lang w:eastAsia="en-AU" w:bidi="ar-SA"/>
        </w:rPr>
        <w:t xml:space="preserve">or </w:t>
      </w:r>
      <w:r w:rsidR="002F6565">
        <w:rPr>
          <w:lang w:eastAsia="en-AU" w:bidi="ar-SA"/>
        </w:rPr>
        <w:t xml:space="preserve">antibiotic resistance genes present in this line. </w:t>
      </w:r>
    </w:p>
    <w:p w14:paraId="6D9AA9BD" w14:textId="615F0AAA" w:rsidR="002F6565" w:rsidRDefault="002F6565" w:rsidP="00193056">
      <w:pPr>
        <w:spacing w:before="240"/>
        <w:rPr>
          <w:lang w:eastAsia="en-AU" w:bidi="ar-SA"/>
        </w:rPr>
      </w:pPr>
      <w:r>
        <w:rPr>
          <w:lang w:eastAsia="en-AU" w:bidi="ar-SA"/>
        </w:rPr>
        <w:t>The introduce</w:t>
      </w:r>
      <w:r w:rsidR="00744A0E">
        <w:rPr>
          <w:lang w:eastAsia="en-AU" w:bidi="ar-SA"/>
        </w:rPr>
        <w:t>d</w:t>
      </w:r>
      <w:r>
        <w:rPr>
          <w:lang w:eastAsia="en-AU" w:bidi="ar-SA"/>
        </w:rPr>
        <w:t xml:space="preserve"> genetic elements were shown by molecular techniques and phenotypic analyses to be stably inherited across multiple generations. The pattern of inheritance supports the conclusion that the introduced traits occur in two loci in the </w:t>
      </w:r>
      <w:r w:rsidRPr="004437B2">
        <w:rPr>
          <w:lang w:eastAsia="en-AU" w:bidi="ar-SA"/>
        </w:rPr>
        <w:t>LBFLFK</w:t>
      </w:r>
      <w:r>
        <w:rPr>
          <w:lang w:eastAsia="en-AU" w:bidi="ar-SA"/>
        </w:rPr>
        <w:t xml:space="preserve"> genome and are inherited </w:t>
      </w:r>
      <w:r w:rsidR="001008CA">
        <w:rPr>
          <w:lang w:eastAsia="en-AU" w:bidi="ar-SA"/>
        </w:rPr>
        <w:t>according to</w:t>
      </w:r>
      <w:r>
        <w:rPr>
          <w:lang w:eastAsia="en-AU" w:bidi="ar-SA"/>
        </w:rPr>
        <w:t xml:space="preserve"> Mendelian principles. </w:t>
      </w:r>
    </w:p>
    <w:p w14:paraId="0F9C8B82" w14:textId="534DFA5C" w:rsidR="00392115" w:rsidRDefault="00392115" w:rsidP="00193056">
      <w:pPr>
        <w:spacing w:before="240"/>
        <w:rPr>
          <w:b/>
        </w:rPr>
      </w:pPr>
      <w:bookmarkStart w:id="19" w:name="_Toc497988121"/>
      <w:bookmarkStart w:id="20" w:name="_Toc499025604"/>
      <w:bookmarkStart w:id="21" w:name="_Toc499210269"/>
      <w:bookmarkStart w:id="22" w:name="_Toc499893659"/>
      <w:bookmarkStart w:id="23" w:name="_Toc500321322"/>
      <w:r w:rsidRPr="00A74096">
        <w:rPr>
          <w:b/>
        </w:rPr>
        <w:t>Characterisation and safety assessment of new substances</w:t>
      </w:r>
      <w:bookmarkEnd w:id="19"/>
      <w:bookmarkEnd w:id="20"/>
      <w:bookmarkEnd w:id="21"/>
      <w:bookmarkEnd w:id="22"/>
      <w:bookmarkEnd w:id="23"/>
    </w:p>
    <w:p w14:paraId="25ACABF6" w14:textId="63F234A2" w:rsidR="00AA01CE" w:rsidRDefault="00AA01CE" w:rsidP="00193056">
      <w:pPr>
        <w:spacing w:before="240"/>
      </w:pPr>
      <w:r>
        <w:t xml:space="preserve">The </w:t>
      </w:r>
      <w:r w:rsidR="00FE7F9A">
        <w:t xml:space="preserve">LBFLFK </w:t>
      </w:r>
      <w:r>
        <w:t>expresses eleven new proteins</w:t>
      </w:r>
      <w:r w:rsidR="00476553">
        <w:t xml:space="preserve"> – 10 desaturase and elongase proteins as well as the AHAS protein. </w:t>
      </w:r>
    </w:p>
    <w:p w14:paraId="00142CF5" w14:textId="40CF4D4D" w:rsidR="00AA01CE" w:rsidRDefault="00AA01CE" w:rsidP="00193056">
      <w:pPr>
        <w:spacing w:before="240"/>
      </w:pPr>
      <w:r>
        <w:t>E</w:t>
      </w:r>
      <w:r w:rsidRPr="007B317C">
        <w:t xml:space="preserve">ight </w:t>
      </w:r>
      <w:r>
        <w:t xml:space="preserve">of the ten proteins in the </w:t>
      </w:r>
      <w:r w:rsidR="00A26A8C">
        <w:t>FA</w:t>
      </w:r>
      <w:r w:rsidRPr="007B317C">
        <w:t xml:space="preserve"> biosynthesis pathway were</w:t>
      </w:r>
      <w:r>
        <w:t xml:space="preserve"> only</w:t>
      </w:r>
      <w:r w:rsidRPr="007B317C">
        <w:t xml:space="preserve"> detected in seeds of LBFLFK. </w:t>
      </w:r>
      <w:r>
        <w:t xml:space="preserve">This is expected since the genes encoding the proteins all have seed-specific promoters. </w:t>
      </w:r>
      <w:r w:rsidR="001C362E">
        <w:t>The levels of all eight proteins were low</w:t>
      </w:r>
      <w:r w:rsidR="00476553">
        <w:t>. The remaining two proteins</w:t>
      </w:r>
      <w:r w:rsidR="001C362E">
        <w:t xml:space="preserve"> </w:t>
      </w:r>
      <w:r w:rsidR="00A3260C">
        <w:t xml:space="preserve">were below </w:t>
      </w:r>
      <w:r w:rsidR="00476553">
        <w:t xml:space="preserve">the </w:t>
      </w:r>
      <w:r w:rsidR="00A3260C">
        <w:t xml:space="preserve">levels of detection and quantification in </w:t>
      </w:r>
      <w:r w:rsidR="00FE7F9A">
        <w:t xml:space="preserve">LBFLFK </w:t>
      </w:r>
      <w:r w:rsidR="00A3260C" w:rsidRPr="007B317C">
        <w:t>seeds.</w:t>
      </w:r>
      <w:r w:rsidR="00A3260C">
        <w:t xml:space="preserve"> </w:t>
      </w:r>
      <w:r w:rsidRPr="00DC4466">
        <w:t>The newly expressed AHAS</w:t>
      </w:r>
      <w:r w:rsidR="00476553">
        <w:t xml:space="preserve"> </w:t>
      </w:r>
      <w:r w:rsidRPr="00DC4466">
        <w:t xml:space="preserve">protein, </w:t>
      </w:r>
      <w:r w:rsidRPr="003725D4">
        <w:t>driven by a constitutive promoter,</w:t>
      </w:r>
      <w:r w:rsidRPr="00DC4466">
        <w:t xml:space="preserve"> was quantifiable in every tissue except mature seed. </w:t>
      </w:r>
    </w:p>
    <w:p w14:paraId="2869AE0F" w14:textId="4EE7A927" w:rsidR="002F6565" w:rsidRPr="00B32988" w:rsidRDefault="00AA01CE" w:rsidP="00193056">
      <w:pPr>
        <w:spacing w:before="240" w:after="240"/>
      </w:pPr>
      <w:r>
        <w:t>Bioinformatic studies confirmed the lack of any significant amino acid sequence similarity to known protein toxins or allergens</w:t>
      </w:r>
      <w:r w:rsidR="00B32988">
        <w:t xml:space="preserve">. Laboratory studies demonstrated the newly expressed proteins </w:t>
      </w:r>
      <w:r w:rsidR="00B32988" w:rsidRPr="00424F99">
        <w:t>would be thoroughly degraded before be</w:t>
      </w:r>
      <w:r w:rsidR="00F75924">
        <w:t>ing</w:t>
      </w:r>
      <w:r w:rsidR="00B32988" w:rsidRPr="00424F99">
        <w:t xml:space="preserve"> absorbed </w:t>
      </w:r>
      <w:r w:rsidR="00AB3419">
        <w:t>in</w:t>
      </w:r>
      <w:r w:rsidR="00B32988" w:rsidRPr="00424F99">
        <w:t xml:space="preserve"> the gastrointestinal tract. The proteins are also susceptible to heat denaturation</w:t>
      </w:r>
      <w:r w:rsidR="00B32988">
        <w:t xml:space="preserve"> and degradation</w:t>
      </w:r>
      <w:r w:rsidR="00B32988" w:rsidRPr="00424F99">
        <w:t xml:space="preserve"> at the high temperatures typically used in food processing</w:t>
      </w:r>
      <w:r w:rsidR="00B32988">
        <w:t xml:space="preserve">. </w:t>
      </w:r>
    </w:p>
    <w:p w14:paraId="3902BABA" w14:textId="2939CBB2" w:rsidR="00392115" w:rsidRDefault="00392115" w:rsidP="00193056">
      <w:pPr>
        <w:spacing w:before="240"/>
        <w:rPr>
          <w:b/>
        </w:rPr>
      </w:pPr>
      <w:r>
        <w:rPr>
          <w:b/>
        </w:rPr>
        <w:t>Herbicide metabolites</w:t>
      </w:r>
    </w:p>
    <w:p w14:paraId="29482164" w14:textId="6AFD08BF" w:rsidR="00B32988" w:rsidRDefault="00884D56" w:rsidP="00193056">
      <w:pPr>
        <w:spacing w:before="240"/>
        <w:rPr>
          <w:lang w:bidi="ar-SA"/>
        </w:rPr>
      </w:pPr>
      <w:r>
        <w:rPr>
          <w:lang w:bidi="ar-SA"/>
        </w:rPr>
        <w:t xml:space="preserve">The spraying of </w:t>
      </w:r>
      <w:r w:rsidR="00FE7F9A">
        <w:rPr>
          <w:lang w:bidi="ar-SA"/>
        </w:rPr>
        <w:t xml:space="preserve">LBFLFK </w:t>
      </w:r>
      <w:r>
        <w:rPr>
          <w:lang w:bidi="ar-SA"/>
        </w:rPr>
        <w:t xml:space="preserve">with imidazolinone herbicides </w:t>
      </w:r>
      <w:r w:rsidR="001008CA">
        <w:rPr>
          <w:lang w:bidi="ar-SA"/>
        </w:rPr>
        <w:t>produces the same</w:t>
      </w:r>
      <w:r w:rsidRPr="009019F2">
        <w:rPr>
          <w:rFonts w:cs="Arial"/>
          <w:color w:val="000000" w:themeColor="text1"/>
          <w:szCs w:val="22"/>
        </w:rPr>
        <w:t xml:space="preserve"> metabolites that </w:t>
      </w:r>
      <w:r w:rsidR="001008CA">
        <w:rPr>
          <w:lang w:bidi="ar-SA"/>
        </w:rPr>
        <w:t xml:space="preserve">arise when non-GM canola is </w:t>
      </w:r>
      <w:r w:rsidR="001008CA" w:rsidRPr="00CC2A7D">
        <w:rPr>
          <w:lang w:bidi="ar-SA"/>
        </w:rPr>
        <w:t xml:space="preserve">sprayed with the same </w:t>
      </w:r>
      <w:r w:rsidR="001008CA">
        <w:rPr>
          <w:lang w:bidi="ar-SA"/>
        </w:rPr>
        <w:t>herbicide.</w:t>
      </w:r>
    </w:p>
    <w:p w14:paraId="0D13B804" w14:textId="00E0DC48" w:rsidR="00392115" w:rsidRDefault="00392115" w:rsidP="00193056">
      <w:pPr>
        <w:spacing w:before="240"/>
        <w:rPr>
          <w:b/>
        </w:rPr>
      </w:pPr>
      <w:bookmarkStart w:id="24" w:name="_Toc497988122"/>
      <w:bookmarkStart w:id="25" w:name="_Toc499025605"/>
      <w:bookmarkStart w:id="26" w:name="_Toc499210270"/>
      <w:bookmarkStart w:id="27" w:name="_Toc499893660"/>
      <w:bookmarkStart w:id="28" w:name="_Toc500321323"/>
      <w:r w:rsidRPr="00A7795F">
        <w:rPr>
          <w:b/>
        </w:rPr>
        <w:t>Compositional analyses</w:t>
      </w:r>
      <w:bookmarkEnd w:id="24"/>
      <w:bookmarkEnd w:id="25"/>
      <w:bookmarkEnd w:id="26"/>
      <w:bookmarkEnd w:id="27"/>
      <w:bookmarkEnd w:id="28"/>
    </w:p>
    <w:p w14:paraId="7FCE9936" w14:textId="08456B1F" w:rsidR="00193056" w:rsidRDefault="00446585" w:rsidP="00193056">
      <w:pPr>
        <w:spacing w:before="240" w:after="240"/>
        <w:rPr>
          <w:lang w:bidi="ar-SA"/>
        </w:rPr>
      </w:pPr>
      <w:r w:rsidRPr="003B50A5">
        <w:rPr>
          <w:color w:val="000000" w:themeColor="text1"/>
        </w:rPr>
        <w:t xml:space="preserve">Detailed compositional analyses were </w:t>
      </w:r>
      <w:r>
        <w:rPr>
          <w:color w:val="000000" w:themeColor="text1"/>
        </w:rPr>
        <w:t>undertaken on seed</w:t>
      </w:r>
      <w:r w:rsidR="00C938A5">
        <w:rPr>
          <w:color w:val="000000" w:themeColor="text1"/>
        </w:rPr>
        <w:t xml:space="preserve">, </w:t>
      </w:r>
      <w:r>
        <w:rPr>
          <w:color w:val="000000" w:themeColor="text1"/>
        </w:rPr>
        <w:t xml:space="preserve">crude oil and </w:t>
      </w:r>
      <w:r w:rsidR="00CB473E">
        <w:rPr>
          <w:color w:val="000000" w:themeColor="text1"/>
        </w:rPr>
        <w:t xml:space="preserve">refined, bleached and </w:t>
      </w:r>
      <w:r w:rsidR="00124E47">
        <w:rPr>
          <w:color w:val="000000" w:themeColor="text1"/>
        </w:rPr>
        <w:t>deodorized</w:t>
      </w:r>
      <w:r w:rsidR="00CB473E">
        <w:rPr>
          <w:color w:val="000000" w:themeColor="text1"/>
        </w:rPr>
        <w:t xml:space="preserve"> (RBD) </w:t>
      </w:r>
      <w:r>
        <w:rPr>
          <w:color w:val="000000" w:themeColor="text1"/>
        </w:rPr>
        <w:t xml:space="preserve">oil </w:t>
      </w:r>
      <w:r w:rsidR="00124E47">
        <w:rPr>
          <w:color w:val="000000" w:themeColor="text1"/>
        </w:rPr>
        <w:t xml:space="preserve">from </w:t>
      </w:r>
      <w:r>
        <w:rPr>
          <w:color w:val="000000" w:themeColor="text1"/>
        </w:rPr>
        <w:t xml:space="preserve">LBFLFK. Seed samples were </w:t>
      </w:r>
      <w:r>
        <w:rPr>
          <w:lang w:bidi="ar-SA"/>
        </w:rPr>
        <w:t xml:space="preserve">harvested </w:t>
      </w:r>
      <w:r w:rsidR="00F75924">
        <w:rPr>
          <w:lang w:bidi="ar-SA"/>
        </w:rPr>
        <w:t xml:space="preserve">for seed composition analysis from 12 field trials </w:t>
      </w:r>
      <w:r>
        <w:rPr>
          <w:lang w:bidi="ar-SA"/>
        </w:rPr>
        <w:t>across two growing seasons</w:t>
      </w:r>
      <w:r w:rsidR="00F75924">
        <w:rPr>
          <w:lang w:bidi="ar-SA"/>
        </w:rPr>
        <w:t>:</w:t>
      </w:r>
      <w:r>
        <w:rPr>
          <w:lang w:bidi="ar-SA"/>
        </w:rPr>
        <w:t xml:space="preserve"> winter 2014/2015 and spring 2015. </w:t>
      </w:r>
      <w:r w:rsidR="00F75924">
        <w:rPr>
          <w:lang w:bidi="ar-SA"/>
        </w:rPr>
        <w:t>S</w:t>
      </w:r>
      <w:r>
        <w:rPr>
          <w:lang w:bidi="ar-SA"/>
        </w:rPr>
        <w:t xml:space="preserve">eeds from </w:t>
      </w:r>
      <w:r w:rsidR="00AB3419">
        <w:rPr>
          <w:lang w:bidi="ar-SA"/>
        </w:rPr>
        <w:t xml:space="preserve">a further </w:t>
      </w:r>
      <w:r>
        <w:rPr>
          <w:lang w:bidi="ar-SA"/>
        </w:rPr>
        <w:t xml:space="preserve">five field trials </w:t>
      </w:r>
      <w:r w:rsidR="00AB3419">
        <w:rPr>
          <w:lang w:bidi="ar-SA"/>
        </w:rPr>
        <w:t xml:space="preserve">conducted in 2016 </w:t>
      </w:r>
      <w:r>
        <w:rPr>
          <w:lang w:bidi="ar-SA"/>
        </w:rPr>
        <w:t xml:space="preserve">were used for </w:t>
      </w:r>
      <w:r w:rsidR="00AB3419">
        <w:rPr>
          <w:lang w:bidi="ar-SA"/>
        </w:rPr>
        <w:t xml:space="preserve">oil </w:t>
      </w:r>
      <w:r w:rsidR="00D7204B">
        <w:rPr>
          <w:lang w:bidi="ar-SA"/>
        </w:rPr>
        <w:t>compositional analysis</w:t>
      </w:r>
      <w:r>
        <w:rPr>
          <w:lang w:bidi="ar-SA"/>
        </w:rPr>
        <w:t>. Seed and oil s</w:t>
      </w:r>
      <w:r w:rsidRPr="00632EE2">
        <w:rPr>
          <w:lang w:bidi="ar-SA"/>
        </w:rPr>
        <w:t xml:space="preserve">amples were </w:t>
      </w:r>
      <w:r w:rsidR="00BF4ED6">
        <w:rPr>
          <w:lang w:bidi="ar-SA"/>
        </w:rPr>
        <w:t xml:space="preserve">analysed for proximates, </w:t>
      </w:r>
      <w:r w:rsidR="0079390B">
        <w:rPr>
          <w:lang w:bidi="ar-SA"/>
        </w:rPr>
        <w:t>FAs</w:t>
      </w:r>
      <w:r w:rsidRPr="00632EE2">
        <w:rPr>
          <w:lang w:bidi="ar-SA"/>
        </w:rPr>
        <w:t xml:space="preserve">, amino acids, </w:t>
      </w:r>
      <w:r w:rsidR="00BF4ED6">
        <w:rPr>
          <w:lang w:bidi="ar-SA"/>
        </w:rPr>
        <w:t>minerals, vitamins, phyto</w:t>
      </w:r>
      <w:r w:rsidRPr="00632EE2">
        <w:rPr>
          <w:lang w:bidi="ar-SA"/>
        </w:rPr>
        <w:t>sterols</w:t>
      </w:r>
      <w:r w:rsidR="00D7204B">
        <w:rPr>
          <w:lang w:bidi="ar-SA"/>
        </w:rPr>
        <w:t xml:space="preserve">, </w:t>
      </w:r>
      <w:r w:rsidRPr="00632EE2">
        <w:rPr>
          <w:lang w:bidi="ar-SA"/>
        </w:rPr>
        <w:t>and anti-nutrients</w:t>
      </w:r>
      <w:r>
        <w:rPr>
          <w:lang w:bidi="ar-SA"/>
        </w:rPr>
        <w:t xml:space="preserve">. </w:t>
      </w:r>
      <w:r w:rsidR="003E3FDD" w:rsidRPr="003E3FDD">
        <w:rPr>
          <w:color w:val="000000"/>
        </w:rPr>
        <w:t>The leve</w:t>
      </w:r>
      <w:r w:rsidR="003E3FDD">
        <w:rPr>
          <w:color w:val="000000"/>
        </w:rPr>
        <w:t>ls of each analyte in canola line LBFLFK</w:t>
      </w:r>
      <w:r w:rsidR="003E3FDD" w:rsidRPr="003E3FDD">
        <w:rPr>
          <w:color w:val="000000"/>
        </w:rPr>
        <w:t xml:space="preserve"> were compared to levels in: a) t</w:t>
      </w:r>
      <w:r w:rsidR="003E3FDD">
        <w:rPr>
          <w:color w:val="000000"/>
        </w:rPr>
        <w:t>he non-GM parental line, Kumily</w:t>
      </w:r>
      <w:r w:rsidR="003E3FDD" w:rsidRPr="003E3FDD">
        <w:rPr>
          <w:color w:val="000000"/>
        </w:rPr>
        <w:t>;</w:t>
      </w:r>
      <w:r w:rsidR="003E3FDD">
        <w:rPr>
          <w:color w:val="000000"/>
        </w:rPr>
        <w:t xml:space="preserve"> b) six</w:t>
      </w:r>
      <w:r w:rsidR="003E3FDD" w:rsidRPr="003E3FDD">
        <w:rPr>
          <w:color w:val="000000"/>
        </w:rPr>
        <w:t xml:space="preserve"> non-GM commercial reference lines grown at the same locations; and c) levels </w:t>
      </w:r>
      <w:r w:rsidR="00AC593D">
        <w:rPr>
          <w:color w:val="000000"/>
        </w:rPr>
        <w:t>published</w:t>
      </w:r>
      <w:r w:rsidR="00AC593D" w:rsidRPr="003E3FDD">
        <w:rPr>
          <w:color w:val="000000"/>
        </w:rPr>
        <w:t xml:space="preserve"> </w:t>
      </w:r>
      <w:r w:rsidR="003E3FDD" w:rsidRPr="003E3FDD">
        <w:rPr>
          <w:color w:val="000000"/>
        </w:rPr>
        <w:t>in the literature.</w:t>
      </w:r>
    </w:p>
    <w:p w14:paraId="2E6FCE40" w14:textId="7386F179" w:rsidR="00193056" w:rsidRDefault="00446585" w:rsidP="0079298D">
      <w:pPr>
        <w:spacing w:after="240"/>
        <w:rPr>
          <w:lang w:bidi="ar-SA"/>
        </w:rPr>
      </w:pPr>
      <w:r>
        <w:rPr>
          <w:lang w:bidi="ar-SA"/>
        </w:rPr>
        <w:t>In seeds, a total of 28</w:t>
      </w:r>
      <w:r w:rsidR="00F75924">
        <w:rPr>
          <w:lang w:bidi="ar-SA"/>
        </w:rPr>
        <w:t xml:space="preserve"> analytes</w:t>
      </w:r>
      <w:r>
        <w:rPr>
          <w:lang w:bidi="ar-SA"/>
        </w:rPr>
        <w:t xml:space="preserve"> (including individual </w:t>
      </w:r>
      <w:r w:rsidR="0079390B">
        <w:rPr>
          <w:lang w:bidi="ar-SA"/>
        </w:rPr>
        <w:t>FAs</w:t>
      </w:r>
      <w:r>
        <w:rPr>
          <w:lang w:bidi="ar-SA"/>
        </w:rPr>
        <w:t xml:space="preserve">) differed significantly between </w:t>
      </w:r>
      <w:r w:rsidR="00FE7F9A">
        <w:rPr>
          <w:lang w:bidi="ar-SA"/>
        </w:rPr>
        <w:t xml:space="preserve">LBFLFK </w:t>
      </w:r>
      <w:r w:rsidR="003E3FDD">
        <w:rPr>
          <w:lang w:bidi="ar-SA"/>
        </w:rPr>
        <w:t>and Kumily</w:t>
      </w:r>
      <w:r>
        <w:rPr>
          <w:lang w:bidi="ar-SA"/>
        </w:rPr>
        <w:t xml:space="preserve">. </w:t>
      </w:r>
      <w:r w:rsidR="005A1DBB">
        <w:rPr>
          <w:lang w:bidi="ar-SA"/>
        </w:rPr>
        <w:t>I</w:t>
      </w:r>
      <w:r>
        <w:rPr>
          <w:lang w:bidi="ar-SA"/>
        </w:rPr>
        <w:t xml:space="preserve">n oil, </w:t>
      </w:r>
      <w:r w:rsidR="006F0D29" w:rsidRPr="00836C58">
        <w:rPr>
          <w:lang w:bidi="ar-SA"/>
        </w:rPr>
        <w:t>2</w:t>
      </w:r>
      <w:r w:rsidR="006F0D29">
        <w:rPr>
          <w:lang w:bidi="ar-SA"/>
        </w:rPr>
        <w:t>4</w:t>
      </w:r>
      <w:r>
        <w:rPr>
          <w:lang w:bidi="ar-SA"/>
        </w:rPr>
        <w:t xml:space="preserve"> (crude oil) and </w:t>
      </w:r>
      <w:r w:rsidR="004B1928" w:rsidRPr="00836C58">
        <w:rPr>
          <w:lang w:bidi="ar-SA"/>
        </w:rPr>
        <w:t>2</w:t>
      </w:r>
      <w:r w:rsidR="006F0D29">
        <w:rPr>
          <w:lang w:bidi="ar-SA"/>
        </w:rPr>
        <w:t>2</w:t>
      </w:r>
      <w:r>
        <w:rPr>
          <w:lang w:bidi="ar-SA"/>
        </w:rPr>
        <w:t xml:space="preserve"> (RBD oil) individual analytes (including </w:t>
      </w:r>
      <w:r w:rsidR="0079390B">
        <w:rPr>
          <w:lang w:bidi="ar-SA"/>
        </w:rPr>
        <w:t>FAs</w:t>
      </w:r>
      <w:r>
        <w:rPr>
          <w:lang w:bidi="ar-SA"/>
        </w:rPr>
        <w:t xml:space="preserve">) differed significantly between </w:t>
      </w:r>
      <w:r w:rsidR="00FE7F9A">
        <w:rPr>
          <w:lang w:bidi="ar-SA"/>
        </w:rPr>
        <w:t xml:space="preserve">LBFLFK </w:t>
      </w:r>
      <w:r w:rsidR="003E3FDD">
        <w:rPr>
          <w:lang w:bidi="ar-SA"/>
        </w:rPr>
        <w:t>and Kumily</w:t>
      </w:r>
      <w:r>
        <w:rPr>
          <w:lang w:bidi="ar-SA"/>
        </w:rPr>
        <w:t xml:space="preserve">. The changes in </w:t>
      </w:r>
      <w:r w:rsidR="00A26A8C">
        <w:rPr>
          <w:lang w:bidi="ar-SA"/>
        </w:rPr>
        <w:t>FA</w:t>
      </w:r>
      <w:r>
        <w:rPr>
          <w:lang w:bidi="ar-SA"/>
        </w:rPr>
        <w:t xml:space="preserve"> profile in both seed and oil were consistent with those expected as a result of the introduction of the </w:t>
      </w:r>
      <w:r w:rsidDel="00FE5AF8">
        <w:rPr>
          <w:lang w:bidi="ar-SA"/>
        </w:rPr>
        <w:t>EPA</w:t>
      </w:r>
      <w:r w:rsidR="00FE5AF8">
        <w:rPr>
          <w:lang w:bidi="ar-SA"/>
        </w:rPr>
        <w:t xml:space="preserve"> </w:t>
      </w:r>
      <w:r w:rsidR="007E3DEB">
        <w:rPr>
          <w:lang w:bidi="ar-SA"/>
        </w:rPr>
        <w:t>and</w:t>
      </w:r>
      <w:r w:rsidR="00FE5AF8">
        <w:rPr>
          <w:lang w:bidi="ar-SA"/>
        </w:rPr>
        <w:t xml:space="preserve"> DHA </w:t>
      </w:r>
      <w:r w:rsidR="007E3DEB">
        <w:rPr>
          <w:lang w:bidi="ar-SA"/>
        </w:rPr>
        <w:t>producing</w:t>
      </w:r>
      <w:r>
        <w:rPr>
          <w:lang w:bidi="ar-SA"/>
        </w:rPr>
        <w:t xml:space="preserve"> trait. </w:t>
      </w:r>
    </w:p>
    <w:p w14:paraId="6B78FFCF" w14:textId="5F665F54" w:rsidR="00446585" w:rsidRPr="00446585" w:rsidRDefault="00446585" w:rsidP="00193056">
      <w:pPr>
        <w:spacing w:after="240"/>
        <w:rPr>
          <w:lang w:bidi="ar-SA"/>
        </w:rPr>
      </w:pPr>
      <w:r>
        <w:rPr>
          <w:lang w:eastAsia="en-AU" w:bidi="ar-SA"/>
        </w:rPr>
        <w:lastRenderedPageBreak/>
        <w:t xml:space="preserve">Apart from the intended change </w:t>
      </w:r>
      <w:r w:rsidR="00D8391C">
        <w:rPr>
          <w:lang w:eastAsia="en-AU" w:bidi="ar-SA"/>
        </w:rPr>
        <w:t xml:space="preserve">to the </w:t>
      </w:r>
      <w:r w:rsidR="00A26A8C">
        <w:rPr>
          <w:lang w:eastAsia="en-AU" w:bidi="ar-SA"/>
        </w:rPr>
        <w:t>FA</w:t>
      </w:r>
      <w:r>
        <w:rPr>
          <w:lang w:eastAsia="en-AU" w:bidi="ar-SA"/>
        </w:rPr>
        <w:t xml:space="preserve"> profile </w:t>
      </w:r>
      <w:r>
        <w:rPr>
          <w:rFonts w:cs="Arial"/>
          <w:color w:val="000000" w:themeColor="text1"/>
          <w:szCs w:val="22"/>
        </w:rPr>
        <w:t xml:space="preserve">and a </w:t>
      </w:r>
      <w:r w:rsidR="0092206D">
        <w:rPr>
          <w:rFonts w:cs="Arial"/>
          <w:color w:val="000000" w:themeColor="text1"/>
          <w:szCs w:val="22"/>
        </w:rPr>
        <w:t>slightly higher content of</w:t>
      </w:r>
      <w:r>
        <w:rPr>
          <w:rFonts w:cs="Arial"/>
          <w:color w:val="000000" w:themeColor="text1"/>
          <w:szCs w:val="22"/>
        </w:rPr>
        <w:t xml:space="preserve"> </w:t>
      </w:r>
      <w:r w:rsidR="00753A89">
        <w:rPr>
          <w:rFonts w:cs="Arial"/>
          <w:color w:val="000000" w:themeColor="text1"/>
          <w:szCs w:val="22"/>
        </w:rPr>
        <w:t>trans fatty acids (</w:t>
      </w:r>
      <w:r w:rsidR="00753A89" w:rsidRPr="00753A89">
        <w:rPr>
          <w:rFonts w:cs="Arial"/>
          <w:color w:val="000000" w:themeColor="text1"/>
          <w:szCs w:val="22"/>
        </w:rPr>
        <w:t>TFAs</w:t>
      </w:r>
      <w:r w:rsidR="00753A89">
        <w:rPr>
          <w:rFonts w:cs="Arial"/>
          <w:color w:val="000000" w:themeColor="text1"/>
          <w:szCs w:val="22"/>
        </w:rPr>
        <w:t>)</w:t>
      </w:r>
      <w:r w:rsidR="00AA5F5E">
        <w:rPr>
          <w:rFonts w:cs="Arial"/>
          <w:color w:val="000000" w:themeColor="text1"/>
          <w:szCs w:val="22"/>
        </w:rPr>
        <w:t xml:space="preserve"> in seed and crude oil</w:t>
      </w:r>
      <w:r w:rsidR="00810B07">
        <w:rPr>
          <w:rFonts w:cs="Arial"/>
          <w:color w:val="000000" w:themeColor="text1"/>
          <w:szCs w:val="22"/>
        </w:rPr>
        <w:t xml:space="preserve">, canola line LBFLFK is otherwise compositionally equivalent </w:t>
      </w:r>
      <w:r>
        <w:rPr>
          <w:rFonts w:cs="Arial"/>
          <w:color w:val="000000" w:themeColor="text1"/>
          <w:szCs w:val="22"/>
        </w:rPr>
        <w:t xml:space="preserve">to </w:t>
      </w:r>
      <w:r w:rsidRPr="003B50A5">
        <w:rPr>
          <w:rFonts w:cs="Arial"/>
          <w:color w:val="000000" w:themeColor="text1"/>
          <w:szCs w:val="22"/>
        </w:rPr>
        <w:t>conventional canola varieties</w:t>
      </w:r>
      <w:r>
        <w:rPr>
          <w:rFonts w:cs="Arial"/>
          <w:color w:val="000000" w:themeColor="text1"/>
          <w:szCs w:val="22"/>
        </w:rPr>
        <w:t xml:space="preserve">. </w:t>
      </w:r>
    </w:p>
    <w:p w14:paraId="02DD18EE" w14:textId="077DC28D" w:rsidR="00392115" w:rsidRDefault="00392115" w:rsidP="00193056">
      <w:pPr>
        <w:spacing w:after="240"/>
        <w:rPr>
          <w:b/>
        </w:rPr>
      </w:pPr>
      <w:bookmarkStart w:id="29" w:name="_Toc497988123"/>
      <w:bookmarkStart w:id="30" w:name="_Toc499025606"/>
      <w:bookmarkStart w:id="31" w:name="_Toc499210271"/>
      <w:bookmarkStart w:id="32" w:name="_Toc499893661"/>
      <w:bookmarkStart w:id="33" w:name="_Toc500321324"/>
      <w:r w:rsidRPr="007033E9">
        <w:rPr>
          <w:b/>
        </w:rPr>
        <w:t>Conclusion</w:t>
      </w:r>
      <w:bookmarkEnd w:id="29"/>
      <w:bookmarkEnd w:id="30"/>
      <w:bookmarkEnd w:id="31"/>
      <w:bookmarkEnd w:id="32"/>
      <w:bookmarkEnd w:id="33"/>
    </w:p>
    <w:p w14:paraId="01F7CEE3" w14:textId="08998C41" w:rsidR="00446585" w:rsidRDefault="00446585" w:rsidP="00193056">
      <w:pPr>
        <w:spacing w:after="240"/>
        <w:rPr>
          <w:color w:val="000000" w:themeColor="text1"/>
        </w:rPr>
      </w:pPr>
      <w:r w:rsidRPr="009019F2">
        <w:rPr>
          <w:color w:val="000000" w:themeColor="text1"/>
        </w:rPr>
        <w:t>No potential public health and safety concerns have been ide</w:t>
      </w:r>
      <w:r>
        <w:rPr>
          <w:color w:val="000000" w:themeColor="text1"/>
        </w:rPr>
        <w:t xml:space="preserve">ntified in the assessment of </w:t>
      </w:r>
      <w:r w:rsidR="00FE7F9A" w:rsidRPr="009019F2">
        <w:rPr>
          <w:color w:val="000000" w:themeColor="text1"/>
        </w:rPr>
        <w:t>canola</w:t>
      </w:r>
      <w:r w:rsidR="00FE7F9A">
        <w:rPr>
          <w:color w:val="000000" w:themeColor="text1"/>
        </w:rPr>
        <w:t xml:space="preserve"> line </w:t>
      </w:r>
      <w:r>
        <w:rPr>
          <w:color w:val="000000" w:themeColor="text1"/>
        </w:rPr>
        <w:t>LBFLFK</w:t>
      </w:r>
      <w:r w:rsidRPr="009019F2">
        <w:rPr>
          <w:color w:val="000000" w:themeColor="text1"/>
        </w:rPr>
        <w:t>. On the basis of th</w:t>
      </w:r>
      <w:r>
        <w:rPr>
          <w:color w:val="000000" w:themeColor="text1"/>
        </w:rPr>
        <w:t>e data provided in the present a</w:t>
      </w:r>
      <w:r w:rsidRPr="009019F2">
        <w:rPr>
          <w:color w:val="000000" w:themeColor="text1"/>
        </w:rPr>
        <w:t>pplication, and other available in</w:t>
      </w:r>
      <w:r>
        <w:rPr>
          <w:color w:val="000000" w:themeColor="text1"/>
        </w:rPr>
        <w:t xml:space="preserve">formation, food derived from </w:t>
      </w:r>
      <w:r w:rsidR="00FE7F9A">
        <w:rPr>
          <w:color w:val="000000" w:themeColor="text1"/>
        </w:rPr>
        <w:t xml:space="preserve">LBFLFK </w:t>
      </w:r>
      <w:r w:rsidRPr="009019F2">
        <w:rPr>
          <w:color w:val="000000" w:themeColor="text1"/>
        </w:rPr>
        <w:t>is considered to be as safe for human consumption as food derived from conventional canola varieties.</w:t>
      </w:r>
    </w:p>
    <w:p w14:paraId="05A644B3" w14:textId="77777777" w:rsidR="00193056" w:rsidRPr="009019F2" w:rsidRDefault="00193056" w:rsidP="00193056">
      <w:pPr>
        <w:spacing w:after="240"/>
        <w:rPr>
          <w:color w:val="000000" w:themeColor="text1"/>
        </w:rPr>
      </w:pPr>
    </w:p>
    <w:p w14:paraId="6FDB598B" w14:textId="2AE86A8B" w:rsidR="00092CDA" w:rsidRDefault="00092CDA" w:rsidP="00690206">
      <w:pPr>
        <w:sectPr w:rsidR="00092CDA" w:rsidSect="0054272D">
          <w:footerReference w:type="even" r:id="rId16"/>
          <w:footerReference w:type="default" r:id="rId17"/>
          <w:headerReference w:type="first" r:id="rId18"/>
          <w:pgSz w:w="11906" w:h="16838"/>
          <w:pgMar w:top="1418" w:right="1418" w:bottom="1418" w:left="1418" w:header="709" w:footer="709" w:gutter="0"/>
          <w:pgNumType w:fmt="lowerRoman" w:start="1"/>
          <w:cols w:space="708"/>
          <w:docGrid w:linePitch="360"/>
        </w:sectPr>
      </w:pPr>
    </w:p>
    <w:p w14:paraId="4D070F40" w14:textId="77777777" w:rsidR="00562917" w:rsidRPr="00D9620E" w:rsidRDefault="00562917" w:rsidP="002A3314">
      <w:pPr>
        <w:pStyle w:val="TOCHeading"/>
        <w:rPr>
          <w:b w:val="0"/>
          <w:sz w:val="32"/>
        </w:rPr>
      </w:pPr>
      <w:r w:rsidRPr="00D9620E">
        <w:rPr>
          <w:b w:val="0"/>
          <w:sz w:val="32"/>
        </w:rPr>
        <w:lastRenderedPageBreak/>
        <w:t xml:space="preserve">Table of </w:t>
      </w:r>
      <w:r w:rsidR="00A77BFA" w:rsidRPr="00D9620E">
        <w:rPr>
          <w:b w:val="0"/>
          <w:sz w:val="32"/>
        </w:rPr>
        <w:t>c</w:t>
      </w:r>
      <w:r w:rsidRPr="00D9620E">
        <w:rPr>
          <w:b w:val="0"/>
          <w:sz w:val="32"/>
        </w:rPr>
        <w:t>ontents</w:t>
      </w:r>
    </w:p>
    <w:p w14:paraId="6253F11D" w14:textId="5BAE71B3" w:rsidR="00EE41A4" w:rsidRDefault="00326D85">
      <w:pPr>
        <w:pStyle w:val="TOC1"/>
        <w:tabs>
          <w:tab w:val="right" w:leader="dot" w:pos="9060"/>
        </w:tabs>
        <w:rPr>
          <w:rFonts w:eastAsiaTheme="minorEastAsia" w:cstheme="minorBidi"/>
          <w:b w:val="0"/>
          <w:bCs w:val="0"/>
          <w:caps w:val="0"/>
          <w:noProof/>
          <w:sz w:val="22"/>
          <w:szCs w:val="22"/>
          <w:lang w:eastAsia="en-GB" w:bidi="ar-SA"/>
        </w:rPr>
      </w:pPr>
      <w:r>
        <w:fldChar w:fldCharType="begin"/>
      </w:r>
      <w:r>
        <w:instrText xml:space="preserve"> TOC \o "1-3" \h \z \u </w:instrText>
      </w:r>
      <w:r>
        <w:fldChar w:fldCharType="separate"/>
      </w:r>
      <w:hyperlink w:anchor="_Toc104375865" w:history="1">
        <w:r w:rsidR="00EE41A4" w:rsidRPr="00914A17">
          <w:rPr>
            <w:rStyle w:val="Hyperlink"/>
            <w:noProof/>
          </w:rPr>
          <w:t>Executive summary</w:t>
        </w:r>
        <w:r w:rsidR="00EE41A4">
          <w:rPr>
            <w:noProof/>
            <w:webHidden/>
          </w:rPr>
          <w:tab/>
        </w:r>
        <w:r w:rsidR="00EE41A4">
          <w:rPr>
            <w:noProof/>
            <w:webHidden/>
          </w:rPr>
          <w:fldChar w:fldCharType="begin"/>
        </w:r>
        <w:r w:rsidR="00EE41A4">
          <w:rPr>
            <w:noProof/>
            <w:webHidden/>
          </w:rPr>
          <w:instrText xml:space="preserve"> PAGEREF _Toc104375865 \h </w:instrText>
        </w:r>
        <w:r w:rsidR="00EE41A4">
          <w:rPr>
            <w:noProof/>
            <w:webHidden/>
          </w:rPr>
        </w:r>
        <w:r w:rsidR="00EE41A4">
          <w:rPr>
            <w:noProof/>
            <w:webHidden/>
          </w:rPr>
          <w:fldChar w:fldCharType="separate"/>
        </w:r>
        <w:r w:rsidR="00266248">
          <w:rPr>
            <w:noProof/>
            <w:webHidden/>
          </w:rPr>
          <w:t>i</w:t>
        </w:r>
        <w:r w:rsidR="00EE41A4">
          <w:rPr>
            <w:noProof/>
            <w:webHidden/>
          </w:rPr>
          <w:fldChar w:fldCharType="end"/>
        </w:r>
      </w:hyperlink>
    </w:p>
    <w:p w14:paraId="4955BE7A" w14:textId="63F1BEB4" w:rsidR="00EE41A4" w:rsidRDefault="001C2C52">
      <w:pPr>
        <w:pStyle w:val="TOC3"/>
        <w:rPr>
          <w:rFonts w:eastAsiaTheme="minorEastAsia" w:cstheme="minorBidi"/>
          <w:i w:val="0"/>
          <w:iCs w:val="0"/>
          <w:noProof/>
          <w:sz w:val="22"/>
          <w:szCs w:val="22"/>
          <w:lang w:eastAsia="en-GB" w:bidi="ar-SA"/>
        </w:rPr>
      </w:pPr>
      <w:hyperlink w:anchor="_Toc104375866" w:history="1">
        <w:r w:rsidR="00EE41A4" w:rsidRPr="00914A17">
          <w:rPr>
            <w:rStyle w:val="Hyperlink"/>
            <w:noProof/>
          </w:rPr>
          <w:t>Index of Figures</w:t>
        </w:r>
        <w:r w:rsidR="00EE41A4">
          <w:rPr>
            <w:noProof/>
            <w:webHidden/>
          </w:rPr>
          <w:tab/>
        </w:r>
        <w:r w:rsidR="00EE41A4">
          <w:rPr>
            <w:noProof/>
            <w:webHidden/>
          </w:rPr>
          <w:fldChar w:fldCharType="begin"/>
        </w:r>
        <w:r w:rsidR="00EE41A4">
          <w:rPr>
            <w:noProof/>
            <w:webHidden/>
          </w:rPr>
          <w:instrText xml:space="preserve"> PAGEREF _Toc104375866 \h </w:instrText>
        </w:r>
        <w:r w:rsidR="00EE41A4">
          <w:rPr>
            <w:noProof/>
            <w:webHidden/>
          </w:rPr>
        </w:r>
        <w:r w:rsidR="00EE41A4">
          <w:rPr>
            <w:noProof/>
            <w:webHidden/>
          </w:rPr>
          <w:fldChar w:fldCharType="separate"/>
        </w:r>
        <w:r w:rsidR="00266248">
          <w:rPr>
            <w:noProof/>
            <w:webHidden/>
          </w:rPr>
          <w:t>3</w:t>
        </w:r>
        <w:r w:rsidR="00EE41A4">
          <w:rPr>
            <w:noProof/>
            <w:webHidden/>
          </w:rPr>
          <w:fldChar w:fldCharType="end"/>
        </w:r>
      </w:hyperlink>
    </w:p>
    <w:p w14:paraId="79791918" w14:textId="1B76DE9C" w:rsidR="00EE41A4" w:rsidRDefault="001C2C52">
      <w:pPr>
        <w:pStyle w:val="TOC3"/>
        <w:rPr>
          <w:rFonts w:eastAsiaTheme="minorEastAsia" w:cstheme="minorBidi"/>
          <w:i w:val="0"/>
          <w:iCs w:val="0"/>
          <w:noProof/>
          <w:sz w:val="22"/>
          <w:szCs w:val="22"/>
          <w:lang w:eastAsia="en-GB" w:bidi="ar-SA"/>
        </w:rPr>
      </w:pPr>
      <w:hyperlink w:anchor="_Toc104375867" w:history="1">
        <w:r w:rsidR="00EE41A4" w:rsidRPr="00914A17">
          <w:rPr>
            <w:rStyle w:val="Hyperlink"/>
            <w:noProof/>
          </w:rPr>
          <w:t>Index of Tables</w:t>
        </w:r>
        <w:r w:rsidR="00EE41A4">
          <w:rPr>
            <w:noProof/>
            <w:webHidden/>
          </w:rPr>
          <w:tab/>
        </w:r>
        <w:r w:rsidR="00EE41A4">
          <w:rPr>
            <w:noProof/>
            <w:webHidden/>
          </w:rPr>
          <w:fldChar w:fldCharType="begin"/>
        </w:r>
        <w:r w:rsidR="00EE41A4">
          <w:rPr>
            <w:noProof/>
            <w:webHidden/>
          </w:rPr>
          <w:instrText xml:space="preserve"> PAGEREF _Toc104375867 \h </w:instrText>
        </w:r>
        <w:r w:rsidR="00EE41A4">
          <w:rPr>
            <w:noProof/>
            <w:webHidden/>
          </w:rPr>
        </w:r>
        <w:r w:rsidR="00EE41A4">
          <w:rPr>
            <w:noProof/>
            <w:webHidden/>
          </w:rPr>
          <w:fldChar w:fldCharType="separate"/>
        </w:r>
        <w:r w:rsidR="00266248">
          <w:rPr>
            <w:noProof/>
            <w:webHidden/>
          </w:rPr>
          <w:t>3</w:t>
        </w:r>
        <w:r w:rsidR="00EE41A4">
          <w:rPr>
            <w:noProof/>
            <w:webHidden/>
          </w:rPr>
          <w:fldChar w:fldCharType="end"/>
        </w:r>
      </w:hyperlink>
    </w:p>
    <w:p w14:paraId="35C4B890" w14:textId="47C76550" w:rsidR="00EE41A4" w:rsidRDefault="001C2C52">
      <w:pPr>
        <w:pStyle w:val="TOC3"/>
        <w:rPr>
          <w:rFonts w:eastAsiaTheme="minorEastAsia" w:cstheme="minorBidi"/>
          <w:i w:val="0"/>
          <w:iCs w:val="0"/>
          <w:noProof/>
          <w:sz w:val="22"/>
          <w:szCs w:val="22"/>
          <w:lang w:eastAsia="en-GB" w:bidi="ar-SA"/>
        </w:rPr>
      </w:pPr>
      <w:hyperlink w:anchor="_Toc104375868" w:history="1">
        <w:r w:rsidR="00EE41A4" w:rsidRPr="00914A17">
          <w:rPr>
            <w:rStyle w:val="Hyperlink"/>
            <w:noProof/>
          </w:rPr>
          <w:t>List of Abbreviations</w:t>
        </w:r>
        <w:r w:rsidR="00EE41A4">
          <w:rPr>
            <w:noProof/>
            <w:webHidden/>
          </w:rPr>
          <w:tab/>
        </w:r>
        <w:r w:rsidR="00EE41A4">
          <w:rPr>
            <w:noProof/>
            <w:webHidden/>
          </w:rPr>
          <w:fldChar w:fldCharType="begin"/>
        </w:r>
        <w:r w:rsidR="00EE41A4">
          <w:rPr>
            <w:noProof/>
            <w:webHidden/>
          </w:rPr>
          <w:instrText xml:space="preserve"> PAGEREF _Toc104375868 \h </w:instrText>
        </w:r>
        <w:r w:rsidR="00EE41A4">
          <w:rPr>
            <w:noProof/>
            <w:webHidden/>
          </w:rPr>
        </w:r>
        <w:r w:rsidR="00EE41A4">
          <w:rPr>
            <w:noProof/>
            <w:webHidden/>
          </w:rPr>
          <w:fldChar w:fldCharType="separate"/>
        </w:r>
        <w:r w:rsidR="00266248">
          <w:rPr>
            <w:noProof/>
            <w:webHidden/>
          </w:rPr>
          <w:t>4</w:t>
        </w:r>
        <w:r w:rsidR="00EE41A4">
          <w:rPr>
            <w:noProof/>
            <w:webHidden/>
          </w:rPr>
          <w:fldChar w:fldCharType="end"/>
        </w:r>
      </w:hyperlink>
    </w:p>
    <w:p w14:paraId="56E9361E" w14:textId="0C91B7B1" w:rsidR="00EE41A4" w:rsidRDefault="001C2C52">
      <w:pPr>
        <w:pStyle w:val="TOC1"/>
        <w:tabs>
          <w:tab w:val="left" w:pos="440"/>
          <w:tab w:val="right" w:leader="dot" w:pos="9060"/>
        </w:tabs>
        <w:rPr>
          <w:rFonts w:eastAsiaTheme="minorEastAsia" w:cstheme="minorBidi"/>
          <w:b w:val="0"/>
          <w:bCs w:val="0"/>
          <w:caps w:val="0"/>
          <w:noProof/>
          <w:sz w:val="22"/>
          <w:szCs w:val="22"/>
          <w:lang w:eastAsia="en-GB" w:bidi="ar-SA"/>
        </w:rPr>
      </w:pPr>
      <w:hyperlink w:anchor="_Toc104375869" w:history="1">
        <w:r w:rsidR="00EE41A4" w:rsidRPr="00914A17">
          <w:rPr>
            <w:rStyle w:val="Hyperlink"/>
            <w:noProof/>
          </w:rPr>
          <w:t xml:space="preserve">1 </w:t>
        </w:r>
        <w:r w:rsidR="00EE41A4">
          <w:rPr>
            <w:rFonts w:eastAsiaTheme="minorEastAsia" w:cstheme="minorBidi"/>
            <w:b w:val="0"/>
            <w:bCs w:val="0"/>
            <w:caps w:val="0"/>
            <w:noProof/>
            <w:sz w:val="22"/>
            <w:szCs w:val="22"/>
            <w:lang w:eastAsia="en-GB" w:bidi="ar-SA"/>
          </w:rPr>
          <w:tab/>
        </w:r>
        <w:r w:rsidR="00EE41A4" w:rsidRPr="00914A17">
          <w:rPr>
            <w:rStyle w:val="Hyperlink"/>
            <w:noProof/>
          </w:rPr>
          <w:t>Introduction</w:t>
        </w:r>
        <w:r w:rsidR="00EE41A4">
          <w:rPr>
            <w:noProof/>
            <w:webHidden/>
          </w:rPr>
          <w:tab/>
        </w:r>
        <w:r w:rsidR="00EE41A4">
          <w:rPr>
            <w:noProof/>
            <w:webHidden/>
          </w:rPr>
          <w:fldChar w:fldCharType="begin"/>
        </w:r>
        <w:r w:rsidR="00EE41A4">
          <w:rPr>
            <w:noProof/>
            <w:webHidden/>
          </w:rPr>
          <w:instrText xml:space="preserve"> PAGEREF _Toc104375869 \h </w:instrText>
        </w:r>
        <w:r w:rsidR="00EE41A4">
          <w:rPr>
            <w:noProof/>
            <w:webHidden/>
          </w:rPr>
        </w:r>
        <w:r w:rsidR="00EE41A4">
          <w:rPr>
            <w:noProof/>
            <w:webHidden/>
          </w:rPr>
          <w:fldChar w:fldCharType="separate"/>
        </w:r>
        <w:r w:rsidR="00266248">
          <w:rPr>
            <w:noProof/>
            <w:webHidden/>
          </w:rPr>
          <w:t>5</w:t>
        </w:r>
        <w:r w:rsidR="00EE41A4">
          <w:rPr>
            <w:noProof/>
            <w:webHidden/>
          </w:rPr>
          <w:fldChar w:fldCharType="end"/>
        </w:r>
      </w:hyperlink>
    </w:p>
    <w:p w14:paraId="4BCDF384" w14:textId="474CDD7D" w:rsidR="00EE41A4" w:rsidRDefault="001C2C52">
      <w:pPr>
        <w:pStyle w:val="TOC1"/>
        <w:tabs>
          <w:tab w:val="left" w:pos="440"/>
          <w:tab w:val="right" w:leader="dot" w:pos="9060"/>
        </w:tabs>
        <w:rPr>
          <w:rFonts w:eastAsiaTheme="minorEastAsia" w:cstheme="minorBidi"/>
          <w:b w:val="0"/>
          <w:bCs w:val="0"/>
          <w:caps w:val="0"/>
          <w:noProof/>
          <w:sz w:val="22"/>
          <w:szCs w:val="22"/>
          <w:lang w:eastAsia="en-GB" w:bidi="ar-SA"/>
        </w:rPr>
      </w:pPr>
      <w:hyperlink w:anchor="_Toc104375870" w:history="1">
        <w:r w:rsidR="00EE41A4" w:rsidRPr="00914A17">
          <w:rPr>
            <w:rStyle w:val="Hyperlink"/>
            <w:noProof/>
          </w:rPr>
          <w:t>2</w:t>
        </w:r>
        <w:r w:rsidR="00EE41A4">
          <w:rPr>
            <w:rFonts w:eastAsiaTheme="minorEastAsia" w:cstheme="minorBidi"/>
            <w:b w:val="0"/>
            <w:bCs w:val="0"/>
            <w:caps w:val="0"/>
            <w:noProof/>
            <w:sz w:val="22"/>
            <w:szCs w:val="22"/>
            <w:lang w:eastAsia="en-GB" w:bidi="ar-SA"/>
          </w:rPr>
          <w:tab/>
        </w:r>
        <w:r w:rsidR="00EE41A4" w:rsidRPr="00914A17">
          <w:rPr>
            <w:rStyle w:val="Hyperlink"/>
            <w:noProof/>
          </w:rPr>
          <w:t>History of use</w:t>
        </w:r>
        <w:r w:rsidR="00EE41A4">
          <w:rPr>
            <w:noProof/>
            <w:webHidden/>
          </w:rPr>
          <w:tab/>
        </w:r>
        <w:r w:rsidR="00EE41A4">
          <w:rPr>
            <w:noProof/>
            <w:webHidden/>
          </w:rPr>
          <w:fldChar w:fldCharType="begin"/>
        </w:r>
        <w:r w:rsidR="00EE41A4">
          <w:rPr>
            <w:noProof/>
            <w:webHidden/>
          </w:rPr>
          <w:instrText xml:space="preserve"> PAGEREF _Toc104375870 \h </w:instrText>
        </w:r>
        <w:r w:rsidR="00EE41A4">
          <w:rPr>
            <w:noProof/>
            <w:webHidden/>
          </w:rPr>
        </w:r>
        <w:r w:rsidR="00EE41A4">
          <w:rPr>
            <w:noProof/>
            <w:webHidden/>
          </w:rPr>
          <w:fldChar w:fldCharType="separate"/>
        </w:r>
        <w:r w:rsidR="00266248">
          <w:rPr>
            <w:noProof/>
            <w:webHidden/>
          </w:rPr>
          <w:t>5</w:t>
        </w:r>
        <w:r w:rsidR="00EE41A4">
          <w:rPr>
            <w:noProof/>
            <w:webHidden/>
          </w:rPr>
          <w:fldChar w:fldCharType="end"/>
        </w:r>
      </w:hyperlink>
    </w:p>
    <w:p w14:paraId="3703E7E5" w14:textId="44D69BE9" w:rsidR="00EE41A4" w:rsidRDefault="001C2C52">
      <w:pPr>
        <w:pStyle w:val="TOC2"/>
        <w:tabs>
          <w:tab w:val="left" w:pos="880"/>
          <w:tab w:val="right" w:leader="dot" w:pos="9060"/>
        </w:tabs>
        <w:rPr>
          <w:rFonts w:eastAsiaTheme="minorEastAsia" w:cstheme="minorBidi"/>
          <w:smallCaps w:val="0"/>
          <w:noProof/>
          <w:sz w:val="22"/>
          <w:szCs w:val="22"/>
          <w:lang w:eastAsia="en-GB" w:bidi="ar-SA"/>
        </w:rPr>
      </w:pPr>
      <w:hyperlink w:anchor="_Toc104375871" w:history="1">
        <w:r w:rsidR="00EE41A4" w:rsidRPr="00914A17">
          <w:rPr>
            <w:rStyle w:val="Hyperlink"/>
            <w:noProof/>
          </w:rPr>
          <w:t>2.1</w:t>
        </w:r>
        <w:r w:rsidR="00EE41A4">
          <w:rPr>
            <w:rFonts w:eastAsiaTheme="minorEastAsia" w:cstheme="minorBidi"/>
            <w:smallCaps w:val="0"/>
            <w:noProof/>
            <w:sz w:val="22"/>
            <w:szCs w:val="22"/>
            <w:lang w:eastAsia="en-GB" w:bidi="ar-SA"/>
          </w:rPr>
          <w:tab/>
        </w:r>
        <w:r w:rsidR="00EE41A4" w:rsidRPr="00914A17">
          <w:rPr>
            <w:rStyle w:val="Hyperlink"/>
            <w:noProof/>
          </w:rPr>
          <w:t>Host organism</w:t>
        </w:r>
        <w:r w:rsidR="00EE41A4">
          <w:rPr>
            <w:noProof/>
            <w:webHidden/>
          </w:rPr>
          <w:tab/>
        </w:r>
        <w:r w:rsidR="00EE41A4">
          <w:rPr>
            <w:noProof/>
            <w:webHidden/>
          </w:rPr>
          <w:fldChar w:fldCharType="begin"/>
        </w:r>
        <w:r w:rsidR="00EE41A4">
          <w:rPr>
            <w:noProof/>
            <w:webHidden/>
          </w:rPr>
          <w:instrText xml:space="preserve"> PAGEREF _Toc104375871 \h </w:instrText>
        </w:r>
        <w:r w:rsidR="00EE41A4">
          <w:rPr>
            <w:noProof/>
            <w:webHidden/>
          </w:rPr>
        </w:r>
        <w:r w:rsidR="00EE41A4">
          <w:rPr>
            <w:noProof/>
            <w:webHidden/>
          </w:rPr>
          <w:fldChar w:fldCharType="separate"/>
        </w:r>
        <w:r w:rsidR="00266248">
          <w:rPr>
            <w:noProof/>
            <w:webHidden/>
          </w:rPr>
          <w:t>5</w:t>
        </w:r>
        <w:r w:rsidR="00EE41A4">
          <w:rPr>
            <w:noProof/>
            <w:webHidden/>
          </w:rPr>
          <w:fldChar w:fldCharType="end"/>
        </w:r>
      </w:hyperlink>
    </w:p>
    <w:p w14:paraId="2BE406F9" w14:textId="35A58087" w:rsidR="00EE41A4" w:rsidRDefault="001C2C52">
      <w:pPr>
        <w:pStyle w:val="TOC2"/>
        <w:tabs>
          <w:tab w:val="left" w:pos="880"/>
          <w:tab w:val="right" w:leader="dot" w:pos="9060"/>
        </w:tabs>
        <w:rPr>
          <w:rFonts w:eastAsiaTheme="minorEastAsia" w:cstheme="minorBidi"/>
          <w:smallCaps w:val="0"/>
          <w:noProof/>
          <w:sz w:val="22"/>
          <w:szCs w:val="22"/>
          <w:lang w:eastAsia="en-GB" w:bidi="ar-SA"/>
        </w:rPr>
      </w:pPr>
      <w:hyperlink w:anchor="_Toc104375872" w:history="1">
        <w:r w:rsidR="00EE41A4" w:rsidRPr="00914A17">
          <w:rPr>
            <w:rStyle w:val="Hyperlink"/>
            <w:noProof/>
          </w:rPr>
          <w:t>2.2</w:t>
        </w:r>
        <w:r w:rsidR="00EE41A4">
          <w:rPr>
            <w:rFonts w:eastAsiaTheme="minorEastAsia" w:cstheme="minorBidi"/>
            <w:smallCaps w:val="0"/>
            <w:noProof/>
            <w:sz w:val="22"/>
            <w:szCs w:val="22"/>
            <w:lang w:eastAsia="en-GB" w:bidi="ar-SA"/>
          </w:rPr>
          <w:tab/>
        </w:r>
        <w:r w:rsidR="00EE41A4" w:rsidRPr="00914A17">
          <w:rPr>
            <w:rStyle w:val="Hyperlink"/>
            <w:noProof/>
          </w:rPr>
          <w:t>Donor organisms</w:t>
        </w:r>
        <w:r w:rsidR="00EE41A4">
          <w:rPr>
            <w:noProof/>
            <w:webHidden/>
          </w:rPr>
          <w:tab/>
        </w:r>
        <w:r w:rsidR="00EE41A4">
          <w:rPr>
            <w:noProof/>
            <w:webHidden/>
          </w:rPr>
          <w:fldChar w:fldCharType="begin"/>
        </w:r>
        <w:r w:rsidR="00EE41A4">
          <w:rPr>
            <w:noProof/>
            <w:webHidden/>
          </w:rPr>
          <w:instrText xml:space="preserve"> PAGEREF _Toc104375872 \h </w:instrText>
        </w:r>
        <w:r w:rsidR="00EE41A4">
          <w:rPr>
            <w:noProof/>
            <w:webHidden/>
          </w:rPr>
        </w:r>
        <w:r w:rsidR="00EE41A4">
          <w:rPr>
            <w:noProof/>
            <w:webHidden/>
          </w:rPr>
          <w:fldChar w:fldCharType="separate"/>
        </w:r>
        <w:r w:rsidR="00266248">
          <w:rPr>
            <w:noProof/>
            <w:webHidden/>
          </w:rPr>
          <w:t>6</w:t>
        </w:r>
        <w:r w:rsidR="00EE41A4">
          <w:rPr>
            <w:noProof/>
            <w:webHidden/>
          </w:rPr>
          <w:fldChar w:fldCharType="end"/>
        </w:r>
      </w:hyperlink>
    </w:p>
    <w:p w14:paraId="65EC3C92" w14:textId="2DCA71B5" w:rsidR="00EE41A4" w:rsidRDefault="001C2C52">
      <w:pPr>
        <w:pStyle w:val="TOC3"/>
        <w:rPr>
          <w:rFonts w:eastAsiaTheme="minorEastAsia" w:cstheme="minorBidi"/>
          <w:i w:val="0"/>
          <w:iCs w:val="0"/>
          <w:noProof/>
          <w:sz w:val="22"/>
          <w:szCs w:val="22"/>
          <w:lang w:eastAsia="en-GB" w:bidi="ar-SA"/>
        </w:rPr>
      </w:pPr>
      <w:hyperlink w:anchor="_Toc104375873" w:history="1">
        <w:r w:rsidR="00EE41A4" w:rsidRPr="00914A17">
          <w:rPr>
            <w:rStyle w:val="Hyperlink"/>
            <w:noProof/>
          </w:rPr>
          <w:t xml:space="preserve">2.2.1 </w:t>
        </w:r>
        <w:r w:rsidR="00EE41A4">
          <w:rPr>
            <w:rFonts w:eastAsiaTheme="minorEastAsia" w:cstheme="minorBidi"/>
            <w:i w:val="0"/>
            <w:iCs w:val="0"/>
            <w:noProof/>
            <w:sz w:val="22"/>
            <w:szCs w:val="22"/>
            <w:lang w:eastAsia="en-GB" w:bidi="ar-SA"/>
          </w:rPr>
          <w:tab/>
        </w:r>
        <w:r w:rsidR="00EE41A4" w:rsidRPr="00914A17">
          <w:rPr>
            <w:rStyle w:val="Hyperlink"/>
            <w:noProof/>
          </w:rPr>
          <w:t>Microalgae</w:t>
        </w:r>
        <w:r w:rsidR="00EE41A4">
          <w:rPr>
            <w:noProof/>
            <w:webHidden/>
          </w:rPr>
          <w:tab/>
        </w:r>
        <w:r w:rsidR="00EE41A4">
          <w:rPr>
            <w:noProof/>
            <w:webHidden/>
          </w:rPr>
          <w:fldChar w:fldCharType="begin"/>
        </w:r>
        <w:r w:rsidR="00EE41A4">
          <w:rPr>
            <w:noProof/>
            <w:webHidden/>
          </w:rPr>
          <w:instrText xml:space="preserve"> PAGEREF _Toc104375873 \h </w:instrText>
        </w:r>
        <w:r w:rsidR="00EE41A4">
          <w:rPr>
            <w:noProof/>
            <w:webHidden/>
          </w:rPr>
        </w:r>
        <w:r w:rsidR="00EE41A4">
          <w:rPr>
            <w:noProof/>
            <w:webHidden/>
          </w:rPr>
          <w:fldChar w:fldCharType="separate"/>
        </w:r>
        <w:r w:rsidR="00266248">
          <w:rPr>
            <w:noProof/>
            <w:webHidden/>
          </w:rPr>
          <w:t>6</w:t>
        </w:r>
        <w:r w:rsidR="00EE41A4">
          <w:rPr>
            <w:noProof/>
            <w:webHidden/>
          </w:rPr>
          <w:fldChar w:fldCharType="end"/>
        </w:r>
      </w:hyperlink>
    </w:p>
    <w:p w14:paraId="32DC9D22" w14:textId="1BCBB743" w:rsidR="00EE41A4" w:rsidRDefault="001C2C52">
      <w:pPr>
        <w:pStyle w:val="TOC3"/>
        <w:rPr>
          <w:rFonts w:eastAsiaTheme="minorEastAsia" w:cstheme="minorBidi"/>
          <w:i w:val="0"/>
          <w:iCs w:val="0"/>
          <w:noProof/>
          <w:sz w:val="22"/>
          <w:szCs w:val="22"/>
          <w:lang w:eastAsia="en-GB" w:bidi="ar-SA"/>
        </w:rPr>
      </w:pPr>
      <w:hyperlink w:anchor="_Toc104375874" w:history="1">
        <w:r w:rsidR="00EE41A4" w:rsidRPr="00914A17">
          <w:rPr>
            <w:rStyle w:val="Hyperlink"/>
            <w:noProof/>
          </w:rPr>
          <w:t>2.2.2</w:t>
        </w:r>
        <w:r w:rsidR="00EE41A4">
          <w:rPr>
            <w:rFonts w:eastAsiaTheme="minorEastAsia" w:cstheme="minorBidi"/>
            <w:i w:val="0"/>
            <w:iCs w:val="0"/>
            <w:noProof/>
            <w:sz w:val="22"/>
            <w:szCs w:val="22"/>
            <w:lang w:eastAsia="en-GB" w:bidi="ar-SA"/>
          </w:rPr>
          <w:tab/>
        </w:r>
        <w:r w:rsidR="00EE41A4" w:rsidRPr="00914A17">
          <w:rPr>
            <w:rStyle w:val="Hyperlink"/>
            <w:noProof/>
          </w:rPr>
          <w:t>Oomycetes</w:t>
        </w:r>
        <w:r w:rsidR="00EE41A4">
          <w:rPr>
            <w:noProof/>
            <w:webHidden/>
          </w:rPr>
          <w:tab/>
        </w:r>
        <w:r w:rsidR="00EE41A4">
          <w:rPr>
            <w:noProof/>
            <w:webHidden/>
          </w:rPr>
          <w:fldChar w:fldCharType="begin"/>
        </w:r>
        <w:r w:rsidR="00EE41A4">
          <w:rPr>
            <w:noProof/>
            <w:webHidden/>
          </w:rPr>
          <w:instrText xml:space="preserve"> PAGEREF _Toc104375874 \h </w:instrText>
        </w:r>
        <w:r w:rsidR="00EE41A4">
          <w:rPr>
            <w:noProof/>
            <w:webHidden/>
          </w:rPr>
        </w:r>
        <w:r w:rsidR="00EE41A4">
          <w:rPr>
            <w:noProof/>
            <w:webHidden/>
          </w:rPr>
          <w:fldChar w:fldCharType="separate"/>
        </w:r>
        <w:r w:rsidR="00266248">
          <w:rPr>
            <w:noProof/>
            <w:webHidden/>
          </w:rPr>
          <w:t>7</w:t>
        </w:r>
        <w:r w:rsidR="00EE41A4">
          <w:rPr>
            <w:noProof/>
            <w:webHidden/>
          </w:rPr>
          <w:fldChar w:fldCharType="end"/>
        </w:r>
      </w:hyperlink>
    </w:p>
    <w:p w14:paraId="5484F100" w14:textId="157BF0BD" w:rsidR="00EE41A4" w:rsidRDefault="001C2C52">
      <w:pPr>
        <w:pStyle w:val="TOC3"/>
        <w:rPr>
          <w:rFonts w:eastAsiaTheme="minorEastAsia" w:cstheme="minorBidi"/>
          <w:i w:val="0"/>
          <w:iCs w:val="0"/>
          <w:noProof/>
          <w:sz w:val="22"/>
          <w:szCs w:val="22"/>
          <w:lang w:eastAsia="en-GB" w:bidi="ar-SA"/>
        </w:rPr>
      </w:pPr>
      <w:hyperlink w:anchor="_Toc104375875" w:history="1">
        <w:r w:rsidR="00EE41A4" w:rsidRPr="00914A17">
          <w:rPr>
            <w:rStyle w:val="Hyperlink"/>
            <w:noProof/>
          </w:rPr>
          <w:t>2.2.3</w:t>
        </w:r>
        <w:r w:rsidR="00EE41A4">
          <w:rPr>
            <w:rFonts w:eastAsiaTheme="minorEastAsia" w:cstheme="minorBidi"/>
            <w:i w:val="0"/>
            <w:iCs w:val="0"/>
            <w:noProof/>
            <w:sz w:val="22"/>
            <w:szCs w:val="22"/>
            <w:lang w:eastAsia="en-GB" w:bidi="ar-SA"/>
          </w:rPr>
          <w:tab/>
        </w:r>
        <w:r w:rsidR="00EE41A4" w:rsidRPr="00914A17">
          <w:rPr>
            <w:rStyle w:val="Hyperlink"/>
            <w:noProof/>
          </w:rPr>
          <w:t>Physcomitrella patens</w:t>
        </w:r>
        <w:r w:rsidR="00EE41A4">
          <w:rPr>
            <w:noProof/>
            <w:webHidden/>
          </w:rPr>
          <w:tab/>
        </w:r>
        <w:r w:rsidR="00EE41A4">
          <w:rPr>
            <w:noProof/>
            <w:webHidden/>
          </w:rPr>
          <w:fldChar w:fldCharType="begin"/>
        </w:r>
        <w:r w:rsidR="00EE41A4">
          <w:rPr>
            <w:noProof/>
            <w:webHidden/>
          </w:rPr>
          <w:instrText xml:space="preserve"> PAGEREF _Toc104375875 \h </w:instrText>
        </w:r>
        <w:r w:rsidR="00EE41A4">
          <w:rPr>
            <w:noProof/>
            <w:webHidden/>
          </w:rPr>
        </w:r>
        <w:r w:rsidR="00EE41A4">
          <w:rPr>
            <w:noProof/>
            <w:webHidden/>
          </w:rPr>
          <w:fldChar w:fldCharType="separate"/>
        </w:r>
        <w:r w:rsidR="00266248">
          <w:rPr>
            <w:noProof/>
            <w:webHidden/>
          </w:rPr>
          <w:t>8</w:t>
        </w:r>
        <w:r w:rsidR="00EE41A4">
          <w:rPr>
            <w:noProof/>
            <w:webHidden/>
          </w:rPr>
          <w:fldChar w:fldCharType="end"/>
        </w:r>
      </w:hyperlink>
    </w:p>
    <w:p w14:paraId="0B1E6A11" w14:textId="7E2EB074" w:rsidR="00EE41A4" w:rsidRDefault="001C2C52">
      <w:pPr>
        <w:pStyle w:val="TOC3"/>
        <w:rPr>
          <w:rFonts w:eastAsiaTheme="minorEastAsia" w:cstheme="minorBidi"/>
          <w:i w:val="0"/>
          <w:iCs w:val="0"/>
          <w:noProof/>
          <w:sz w:val="22"/>
          <w:szCs w:val="22"/>
          <w:lang w:eastAsia="en-GB" w:bidi="ar-SA"/>
        </w:rPr>
      </w:pPr>
      <w:hyperlink w:anchor="_Toc104375876" w:history="1">
        <w:r w:rsidR="00EE41A4" w:rsidRPr="00914A17">
          <w:rPr>
            <w:rStyle w:val="Hyperlink"/>
            <w:noProof/>
          </w:rPr>
          <w:t>2.2.4</w:t>
        </w:r>
        <w:r w:rsidR="00EE41A4">
          <w:rPr>
            <w:rFonts w:eastAsiaTheme="minorEastAsia" w:cstheme="minorBidi"/>
            <w:i w:val="0"/>
            <w:iCs w:val="0"/>
            <w:noProof/>
            <w:sz w:val="22"/>
            <w:szCs w:val="22"/>
            <w:lang w:eastAsia="en-GB" w:bidi="ar-SA"/>
          </w:rPr>
          <w:tab/>
        </w:r>
        <w:r w:rsidR="00EE41A4" w:rsidRPr="00914A17">
          <w:rPr>
            <w:rStyle w:val="Hyperlink"/>
            <w:noProof/>
          </w:rPr>
          <w:t>Arabidopsis thaliana</w:t>
        </w:r>
        <w:r w:rsidR="00EE41A4">
          <w:rPr>
            <w:noProof/>
            <w:webHidden/>
          </w:rPr>
          <w:tab/>
        </w:r>
        <w:r w:rsidR="00EE41A4">
          <w:rPr>
            <w:noProof/>
            <w:webHidden/>
          </w:rPr>
          <w:fldChar w:fldCharType="begin"/>
        </w:r>
        <w:r w:rsidR="00EE41A4">
          <w:rPr>
            <w:noProof/>
            <w:webHidden/>
          </w:rPr>
          <w:instrText xml:space="preserve"> PAGEREF _Toc104375876 \h </w:instrText>
        </w:r>
        <w:r w:rsidR="00EE41A4">
          <w:rPr>
            <w:noProof/>
            <w:webHidden/>
          </w:rPr>
        </w:r>
        <w:r w:rsidR="00EE41A4">
          <w:rPr>
            <w:noProof/>
            <w:webHidden/>
          </w:rPr>
          <w:fldChar w:fldCharType="separate"/>
        </w:r>
        <w:r w:rsidR="00266248">
          <w:rPr>
            <w:noProof/>
            <w:webHidden/>
          </w:rPr>
          <w:t>8</w:t>
        </w:r>
        <w:r w:rsidR="00EE41A4">
          <w:rPr>
            <w:noProof/>
            <w:webHidden/>
          </w:rPr>
          <w:fldChar w:fldCharType="end"/>
        </w:r>
      </w:hyperlink>
    </w:p>
    <w:p w14:paraId="28D7B238" w14:textId="50989F1D" w:rsidR="00EE41A4" w:rsidRDefault="001C2C52">
      <w:pPr>
        <w:pStyle w:val="TOC3"/>
        <w:rPr>
          <w:rFonts w:eastAsiaTheme="minorEastAsia" w:cstheme="minorBidi"/>
          <w:i w:val="0"/>
          <w:iCs w:val="0"/>
          <w:noProof/>
          <w:sz w:val="22"/>
          <w:szCs w:val="22"/>
          <w:lang w:eastAsia="en-GB" w:bidi="ar-SA"/>
        </w:rPr>
      </w:pPr>
      <w:hyperlink w:anchor="_Toc104375877" w:history="1">
        <w:r w:rsidR="00EE41A4" w:rsidRPr="00914A17">
          <w:rPr>
            <w:rStyle w:val="Hyperlink"/>
            <w:noProof/>
          </w:rPr>
          <w:t xml:space="preserve">2.2.5 </w:t>
        </w:r>
        <w:r w:rsidR="00EE41A4">
          <w:rPr>
            <w:rFonts w:eastAsiaTheme="minorEastAsia" w:cstheme="minorBidi"/>
            <w:i w:val="0"/>
            <w:iCs w:val="0"/>
            <w:noProof/>
            <w:sz w:val="22"/>
            <w:szCs w:val="22"/>
            <w:lang w:eastAsia="en-GB" w:bidi="ar-SA"/>
          </w:rPr>
          <w:tab/>
        </w:r>
        <w:r w:rsidR="00EE41A4" w:rsidRPr="00914A17">
          <w:rPr>
            <w:rStyle w:val="Hyperlink"/>
            <w:noProof/>
          </w:rPr>
          <w:t>Other organisms</w:t>
        </w:r>
        <w:r w:rsidR="00EE41A4">
          <w:rPr>
            <w:noProof/>
            <w:webHidden/>
          </w:rPr>
          <w:tab/>
        </w:r>
        <w:r w:rsidR="00EE41A4">
          <w:rPr>
            <w:noProof/>
            <w:webHidden/>
          </w:rPr>
          <w:fldChar w:fldCharType="begin"/>
        </w:r>
        <w:r w:rsidR="00EE41A4">
          <w:rPr>
            <w:noProof/>
            <w:webHidden/>
          </w:rPr>
          <w:instrText xml:space="preserve"> PAGEREF _Toc104375877 \h </w:instrText>
        </w:r>
        <w:r w:rsidR="00EE41A4">
          <w:rPr>
            <w:noProof/>
            <w:webHidden/>
          </w:rPr>
        </w:r>
        <w:r w:rsidR="00EE41A4">
          <w:rPr>
            <w:noProof/>
            <w:webHidden/>
          </w:rPr>
          <w:fldChar w:fldCharType="separate"/>
        </w:r>
        <w:r w:rsidR="00266248">
          <w:rPr>
            <w:noProof/>
            <w:webHidden/>
          </w:rPr>
          <w:t>8</w:t>
        </w:r>
        <w:r w:rsidR="00EE41A4">
          <w:rPr>
            <w:noProof/>
            <w:webHidden/>
          </w:rPr>
          <w:fldChar w:fldCharType="end"/>
        </w:r>
      </w:hyperlink>
    </w:p>
    <w:p w14:paraId="75DCCFFA" w14:textId="159F02CC" w:rsidR="00EE41A4" w:rsidRDefault="001C2C52">
      <w:pPr>
        <w:pStyle w:val="TOC1"/>
        <w:tabs>
          <w:tab w:val="left" w:pos="440"/>
          <w:tab w:val="right" w:leader="dot" w:pos="9060"/>
        </w:tabs>
        <w:rPr>
          <w:rFonts w:eastAsiaTheme="minorEastAsia" w:cstheme="minorBidi"/>
          <w:b w:val="0"/>
          <w:bCs w:val="0"/>
          <w:caps w:val="0"/>
          <w:noProof/>
          <w:sz w:val="22"/>
          <w:szCs w:val="22"/>
          <w:lang w:eastAsia="en-GB" w:bidi="ar-SA"/>
        </w:rPr>
      </w:pPr>
      <w:hyperlink w:anchor="_Toc104375878" w:history="1">
        <w:r w:rsidR="00EE41A4" w:rsidRPr="00914A17">
          <w:rPr>
            <w:rStyle w:val="Hyperlink"/>
            <w:noProof/>
          </w:rPr>
          <w:t>3</w:t>
        </w:r>
        <w:r w:rsidR="00EE41A4">
          <w:rPr>
            <w:rFonts w:eastAsiaTheme="minorEastAsia" w:cstheme="minorBidi"/>
            <w:b w:val="0"/>
            <w:bCs w:val="0"/>
            <w:caps w:val="0"/>
            <w:noProof/>
            <w:sz w:val="22"/>
            <w:szCs w:val="22"/>
            <w:lang w:eastAsia="en-GB" w:bidi="ar-SA"/>
          </w:rPr>
          <w:tab/>
        </w:r>
        <w:r w:rsidR="00EE41A4" w:rsidRPr="00914A17">
          <w:rPr>
            <w:rStyle w:val="Hyperlink"/>
            <w:noProof/>
          </w:rPr>
          <w:t>Molecular characterisation</w:t>
        </w:r>
        <w:r w:rsidR="00EE41A4">
          <w:rPr>
            <w:noProof/>
            <w:webHidden/>
          </w:rPr>
          <w:tab/>
        </w:r>
        <w:r w:rsidR="00EE41A4">
          <w:rPr>
            <w:noProof/>
            <w:webHidden/>
          </w:rPr>
          <w:fldChar w:fldCharType="begin"/>
        </w:r>
        <w:r w:rsidR="00EE41A4">
          <w:rPr>
            <w:noProof/>
            <w:webHidden/>
          </w:rPr>
          <w:instrText xml:space="preserve"> PAGEREF _Toc104375878 \h </w:instrText>
        </w:r>
        <w:r w:rsidR="00EE41A4">
          <w:rPr>
            <w:noProof/>
            <w:webHidden/>
          </w:rPr>
        </w:r>
        <w:r w:rsidR="00EE41A4">
          <w:rPr>
            <w:noProof/>
            <w:webHidden/>
          </w:rPr>
          <w:fldChar w:fldCharType="separate"/>
        </w:r>
        <w:r w:rsidR="00266248">
          <w:rPr>
            <w:noProof/>
            <w:webHidden/>
          </w:rPr>
          <w:t>8</w:t>
        </w:r>
        <w:r w:rsidR="00EE41A4">
          <w:rPr>
            <w:noProof/>
            <w:webHidden/>
          </w:rPr>
          <w:fldChar w:fldCharType="end"/>
        </w:r>
      </w:hyperlink>
    </w:p>
    <w:p w14:paraId="3323AE85" w14:textId="44CA73E0" w:rsidR="00EE41A4" w:rsidRDefault="001C2C52">
      <w:pPr>
        <w:pStyle w:val="TOC2"/>
        <w:tabs>
          <w:tab w:val="left" w:pos="880"/>
          <w:tab w:val="right" w:leader="dot" w:pos="9060"/>
        </w:tabs>
        <w:rPr>
          <w:rFonts w:eastAsiaTheme="minorEastAsia" w:cstheme="minorBidi"/>
          <w:smallCaps w:val="0"/>
          <w:noProof/>
          <w:sz w:val="22"/>
          <w:szCs w:val="22"/>
          <w:lang w:eastAsia="en-GB" w:bidi="ar-SA"/>
        </w:rPr>
      </w:pPr>
      <w:hyperlink w:anchor="_Toc104375879" w:history="1">
        <w:r w:rsidR="00EE41A4" w:rsidRPr="00914A17">
          <w:rPr>
            <w:rStyle w:val="Hyperlink"/>
            <w:noProof/>
          </w:rPr>
          <w:t>3.1</w:t>
        </w:r>
        <w:r w:rsidR="00EE41A4">
          <w:rPr>
            <w:rFonts w:eastAsiaTheme="minorEastAsia" w:cstheme="minorBidi"/>
            <w:smallCaps w:val="0"/>
            <w:noProof/>
            <w:sz w:val="22"/>
            <w:szCs w:val="22"/>
            <w:lang w:eastAsia="en-GB" w:bidi="ar-SA"/>
          </w:rPr>
          <w:tab/>
        </w:r>
        <w:r w:rsidR="00EE41A4" w:rsidRPr="00914A17">
          <w:rPr>
            <w:rStyle w:val="Hyperlink"/>
            <w:noProof/>
          </w:rPr>
          <w:t>Transformation method</w:t>
        </w:r>
        <w:r w:rsidR="00EE41A4">
          <w:rPr>
            <w:noProof/>
            <w:webHidden/>
          </w:rPr>
          <w:tab/>
        </w:r>
        <w:r w:rsidR="00EE41A4">
          <w:rPr>
            <w:noProof/>
            <w:webHidden/>
          </w:rPr>
          <w:fldChar w:fldCharType="begin"/>
        </w:r>
        <w:r w:rsidR="00EE41A4">
          <w:rPr>
            <w:noProof/>
            <w:webHidden/>
          </w:rPr>
          <w:instrText xml:space="preserve"> PAGEREF _Toc104375879 \h </w:instrText>
        </w:r>
        <w:r w:rsidR="00EE41A4">
          <w:rPr>
            <w:noProof/>
            <w:webHidden/>
          </w:rPr>
        </w:r>
        <w:r w:rsidR="00EE41A4">
          <w:rPr>
            <w:noProof/>
            <w:webHidden/>
          </w:rPr>
          <w:fldChar w:fldCharType="separate"/>
        </w:r>
        <w:r w:rsidR="00266248">
          <w:rPr>
            <w:noProof/>
            <w:webHidden/>
          </w:rPr>
          <w:t>9</w:t>
        </w:r>
        <w:r w:rsidR="00EE41A4">
          <w:rPr>
            <w:noProof/>
            <w:webHidden/>
          </w:rPr>
          <w:fldChar w:fldCharType="end"/>
        </w:r>
      </w:hyperlink>
    </w:p>
    <w:p w14:paraId="7AEAF22A" w14:textId="27898451" w:rsidR="00EE41A4" w:rsidRDefault="001C2C52">
      <w:pPr>
        <w:pStyle w:val="TOC2"/>
        <w:tabs>
          <w:tab w:val="left" w:pos="880"/>
          <w:tab w:val="right" w:leader="dot" w:pos="9060"/>
        </w:tabs>
        <w:rPr>
          <w:rFonts w:eastAsiaTheme="minorEastAsia" w:cstheme="minorBidi"/>
          <w:smallCaps w:val="0"/>
          <w:noProof/>
          <w:sz w:val="22"/>
          <w:szCs w:val="22"/>
          <w:lang w:eastAsia="en-GB" w:bidi="ar-SA"/>
        </w:rPr>
      </w:pPr>
      <w:hyperlink w:anchor="_Toc104375880" w:history="1">
        <w:r w:rsidR="00EE41A4" w:rsidRPr="00914A17">
          <w:rPr>
            <w:rStyle w:val="Hyperlink"/>
            <w:noProof/>
          </w:rPr>
          <w:t>3.2</w:t>
        </w:r>
        <w:r w:rsidR="00EE41A4">
          <w:rPr>
            <w:rFonts w:eastAsiaTheme="minorEastAsia" w:cstheme="minorBidi"/>
            <w:smallCaps w:val="0"/>
            <w:noProof/>
            <w:sz w:val="22"/>
            <w:szCs w:val="22"/>
            <w:lang w:eastAsia="en-GB" w:bidi="ar-SA"/>
          </w:rPr>
          <w:tab/>
        </w:r>
        <w:r w:rsidR="00EE41A4" w:rsidRPr="00914A17">
          <w:rPr>
            <w:rStyle w:val="Hyperlink"/>
            <w:noProof/>
          </w:rPr>
          <w:t>Detailed description of inserted DNA</w:t>
        </w:r>
        <w:r w:rsidR="00EE41A4">
          <w:rPr>
            <w:noProof/>
            <w:webHidden/>
          </w:rPr>
          <w:tab/>
        </w:r>
        <w:r w:rsidR="00EE41A4">
          <w:rPr>
            <w:noProof/>
            <w:webHidden/>
          </w:rPr>
          <w:fldChar w:fldCharType="begin"/>
        </w:r>
        <w:r w:rsidR="00EE41A4">
          <w:rPr>
            <w:noProof/>
            <w:webHidden/>
          </w:rPr>
          <w:instrText xml:space="preserve"> PAGEREF _Toc104375880 \h </w:instrText>
        </w:r>
        <w:r w:rsidR="00EE41A4">
          <w:rPr>
            <w:noProof/>
            <w:webHidden/>
          </w:rPr>
        </w:r>
        <w:r w:rsidR="00EE41A4">
          <w:rPr>
            <w:noProof/>
            <w:webHidden/>
          </w:rPr>
          <w:fldChar w:fldCharType="separate"/>
        </w:r>
        <w:r w:rsidR="00266248">
          <w:rPr>
            <w:noProof/>
            <w:webHidden/>
          </w:rPr>
          <w:t>9</w:t>
        </w:r>
        <w:r w:rsidR="00EE41A4">
          <w:rPr>
            <w:noProof/>
            <w:webHidden/>
          </w:rPr>
          <w:fldChar w:fldCharType="end"/>
        </w:r>
      </w:hyperlink>
    </w:p>
    <w:p w14:paraId="22592AE6" w14:textId="31E9E022" w:rsidR="00EE41A4" w:rsidRDefault="001C2C52">
      <w:pPr>
        <w:pStyle w:val="TOC2"/>
        <w:tabs>
          <w:tab w:val="left" w:pos="880"/>
          <w:tab w:val="right" w:leader="dot" w:pos="9060"/>
        </w:tabs>
        <w:rPr>
          <w:rFonts w:eastAsiaTheme="minorEastAsia" w:cstheme="minorBidi"/>
          <w:smallCaps w:val="0"/>
          <w:noProof/>
          <w:sz w:val="22"/>
          <w:szCs w:val="22"/>
          <w:lang w:eastAsia="en-GB" w:bidi="ar-SA"/>
        </w:rPr>
      </w:pPr>
      <w:hyperlink w:anchor="_Toc104375881" w:history="1">
        <w:r w:rsidR="00EE41A4" w:rsidRPr="00914A17">
          <w:rPr>
            <w:rStyle w:val="Hyperlink"/>
            <w:noProof/>
          </w:rPr>
          <w:t>3.3</w:t>
        </w:r>
        <w:r w:rsidR="00EE41A4">
          <w:rPr>
            <w:rFonts w:eastAsiaTheme="minorEastAsia" w:cstheme="minorBidi"/>
            <w:smallCaps w:val="0"/>
            <w:noProof/>
            <w:sz w:val="22"/>
            <w:szCs w:val="22"/>
            <w:lang w:eastAsia="en-GB" w:bidi="ar-SA"/>
          </w:rPr>
          <w:tab/>
        </w:r>
        <w:r w:rsidR="00EE41A4" w:rsidRPr="00914A17">
          <w:rPr>
            <w:rStyle w:val="Hyperlink"/>
            <w:noProof/>
          </w:rPr>
          <w:t>Development of the canola line from the original transformation</w:t>
        </w:r>
        <w:r w:rsidR="00EE41A4">
          <w:rPr>
            <w:noProof/>
            <w:webHidden/>
          </w:rPr>
          <w:tab/>
        </w:r>
        <w:r w:rsidR="00EE41A4">
          <w:rPr>
            <w:noProof/>
            <w:webHidden/>
          </w:rPr>
          <w:fldChar w:fldCharType="begin"/>
        </w:r>
        <w:r w:rsidR="00EE41A4">
          <w:rPr>
            <w:noProof/>
            <w:webHidden/>
          </w:rPr>
          <w:instrText xml:space="preserve"> PAGEREF _Toc104375881 \h </w:instrText>
        </w:r>
        <w:r w:rsidR="00EE41A4">
          <w:rPr>
            <w:noProof/>
            <w:webHidden/>
          </w:rPr>
        </w:r>
        <w:r w:rsidR="00EE41A4">
          <w:rPr>
            <w:noProof/>
            <w:webHidden/>
          </w:rPr>
          <w:fldChar w:fldCharType="separate"/>
        </w:r>
        <w:r w:rsidR="00266248">
          <w:rPr>
            <w:noProof/>
            <w:webHidden/>
          </w:rPr>
          <w:t>12</w:t>
        </w:r>
        <w:r w:rsidR="00EE41A4">
          <w:rPr>
            <w:noProof/>
            <w:webHidden/>
          </w:rPr>
          <w:fldChar w:fldCharType="end"/>
        </w:r>
      </w:hyperlink>
    </w:p>
    <w:p w14:paraId="51CF73EC" w14:textId="1291F57D" w:rsidR="00EE41A4" w:rsidRDefault="001C2C52">
      <w:pPr>
        <w:pStyle w:val="TOC2"/>
        <w:tabs>
          <w:tab w:val="left" w:pos="880"/>
          <w:tab w:val="right" w:leader="dot" w:pos="9060"/>
        </w:tabs>
        <w:rPr>
          <w:rFonts w:eastAsiaTheme="minorEastAsia" w:cstheme="minorBidi"/>
          <w:smallCaps w:val="0"/>
          <w:noProof/>
          <w:sz w:val="22"/>
          <w:szCs w:val="22"/>
          <w:lang w:eastAsia="en-GB" w:bidi="ar-SA"/>
        </w:rPr>
      </w:pPr>
      <w:hyperlink w:anchor="_Toc104375882" w:history="1">
        <w:r w:rsidR="00EE41A4" w:rsidRPr="00914A17">
          <w:rPr>
            <w:rStyle w:val="Hyperlink"/>
            <w:noProof/>
          </w:rPr>
          <w:t>3.4</w:t>
        </w:r>
        <w:r w:rsidR="00EE41A4">
          <w:rPr>
            <w:rFonts w:eastAsiaTheme="minorEastAsia" w:cstheme="minorBidi"/>
            <w:smallCaps w:val="0"/>
            <w:noProof/>
            <w:sz w:val="22"/>
            <w:szCs w:val="22"/>
            <w:lang w:eastAsia="en-GB" w:bidi="ar-SA"/>
          </w:rPr>
          <w:tab/>
        </w:r>
        <w:r w:rsidR="00EE41A4" w:rsidRPr="00914A17">
          <w:rPr>
            <w:rStyle w:val="Hyperlink"/>
            <w:noProof/>
          </w:rPr>
          <w:t>Characterisation of the inserted DNA and site(s) of insertion</w:t>
        </w:r>
        <w:r w:rsidR="00EE41A4">
          <w:rPr>
            <w:noProof/>
            <w:webHidden/>
          </w:rPr>
          <w:tab/>
        </w:r>
        <w:r w:rsidR="00EE41A4">
          <w:rPr>
            <w:noProof/>
            <w:webHidden/>
          </w:rPr>
          <w:fldChar w:fldCharType="begin"/>
        </w:r>
        <w:r w:rsidR="00EE41A4">
          <w:rPr>
            <w:noProof/>
            <w:webHidden/>
          </w:rPr>
          <w:instrText xml:space="preserve"> PAGEREF _Toc104375882 \h </w:instrText>
        </w:r>
        <w:r w:rsidR="00EE41A4">
          <w:rPr>
            <w:noProof/>
            <w:webHidden/>
          </w:rPr>
        </w:r>
        <w:r w:rsidR="00EE41A4">
          <w:rPr>
            <w:noProof/>
            <w:webHidden/>
          </w:rPr>
          <w:fldChar w:fldCharType="separate"/>
        </w:r>
        <w:r w:rsidR="00266248">
          <w:rPr>
            <w:noProof/>
            <w:webHidden/>
          </w:rPr>
          <w:t>13</w:t>
        </w:r>
        <w:r w:rsidR="00EE41A4">
          <w:rPr>
            <w:noProof/>
            <w:webHidden/>
          </w:rPr>
          <w:fldChar w:fldCharType="end"/>
        </w:r>
      </w:hyperlink>
    </w:p>
    <w:p w14:paraId="1E9F11AF" w14:textId="42CC991A" w:rsidR="00EE41A4" w:rsidRDefault="001C2C52">
      <w:pPr>
        <w:pStyle w:val="TOC3"/>
        <w:rPr>
          <w:rFonts w:eastAsiaTheme="minorEastAsia" w:cstheme="minorBidi"/>
          <w:i w:val="0"/>
          <w:iCs w:val="0"/>
          <w:noProof/>
          <w:sz w:val="22"/>
          <w:szCs w:val="22"/>
          <w:lang w:eastAsia="en-GB" w:bidi="ar-SA"/>
        </w:rPr>
      </w:pPr>
      <w:hyperlink w:anchor="_Toc104375883" w:history="1">
        <w:r w:rsidR="00EE41A4" w:rsidRPr="00914A17">
          <w:rPr>
            <w:rStyle w:val="Hyperlink"/>
            <w:noProof/>
          </w:rPr>
          <w:t xml:space="preserve">3.4.1 </w:t>
        </w:r>
        <w:r w:rsidR="00EE41A4">
          <w:rPr>
            <w:rFonts w:eastAsiaTheme="minorEastAsia" w:cstheme="minorBidi"/>
            <w:i w:val="0"/>
            <w:iCs w:val="0"/>
            <w:noProof/>
            <w:sz w:val="22"/>
            <w:szCs w:val="22"/>
            <w:lang w:eastAsia="en-GB" w:bidi="ar-SA"/>
          </w:rPr>
          <w:tab/>
        </w:r>
        <w:r w:rsidR="00EE41A4" w:rsidRPr="00914A17">
          <w:rPr>
            <w:rStyle w:val="Hyperlink"/>
            <w:noProof/>
          </w:rPr>
          <w:t>Identifying the number of integration site(s)</w:t>
        </w:r>
        <w:r w:rsidR="00EE41A4">
          <w:rPr>
            <w:noProof/>
            <w:webHidden/>
          </w:rPr>
          <w:tab/>
        </w:r>
        <w:r w:rsidR="00EE41A4">
          <w:rPr>
            <w:noProof/>
            <w:webHidden/>
          </w:rPr>
          <w:fldChar w:fldCharType="begin"/>
        </w:r>
        <w:r w:rsidR="00EE41A4">
          <w:rPr>
            <w:noProof/>
            <w:webHidden/>
          </w:rPr>
          <w:instrText xml:space="preserve"> PAGEREF _Toc104375883 \h </w:instrText>
        </w:r>
        <w:r w:rsidR="00EE41A4">
          <w:rPr>
            <w:noProof/>
            <w:webHidden/>
          </w:rPr>
        </w:r>
        <w:r w:rsidR="00EE41A4">
          <w:rPr>
            <w:noProof/>
            <w:webHidden/>
          </w:rPr>
          <w:fldChar w:fldCharType="separate"/>
        </w:r>
        <w:r w:rsidR="00266248">
          <w:rPr>
            <w:noProof/>
            <w:webHidden/>
          </w:rPr>
          <w:t>13</w:t>
        </w:r>
        <w:r w:rsidR="00EE41A4">
          <w:rPr>
            <w:noProof/>
            <w:webHidden/>
          </w:rPr>
          <w:fldChar w:fldCharType="end"/>
        </w:r>
      </w:hyperlink>
    </w:p>
    <w:p w14:paraId="57761E18" w14:textId="11379C2E" w:rsidR="00EE41A4" w:rsidRDefault="001C2C52">
      <w:pPr>
        <w:pStyle w:val="TOC3"/>
        <w:rPr>
          <w:rFonts w:eastAsiaTheme="minorEastAsia" w:cstheme="minorBidi"/>
          <w:i w:val="0"/>
          <w:iCs w:val="0"/>
          <w:noProof/>
          <w:sz w:val="22"/>
          <w:szCs w:val="22"/>
          <w:lang w:eastAsia="en-GB" w:bidi="ar-SA"/>
        </w:rPr>
      </w:pPr>
      <w:hyperlink w:anchor="_Toc104375884" w:history="1">
        <w:r w:rsidR="00EE41A4" w:rsidRPr="00914A17">
          <w:rPr>
            <w:rStyle w:val="Hyperlink"/>
            <w:noProof/>
          </w:rPr>
          <w:t xml:space="preserve">3.4.2 </w:t>
        </w:r>
        <w:r w:rsidR="00EE41A4">
          <w:rPr>
            <w:rFonts w:eastAsiaTheme="minorEastAsia" w:cstheme="minorBidi"/>
            <w:i w:val="0"/>
            <w:iCs w:val="0"/>
            <w:noProof/>
            <w:sz w:val="22"/>
            <w:szCs w:val="22"/>
            <w:lang w:eastAsia="en-GB" w:bidi="ar-SA"/>
          </w:rPr>
          <w:tab/>
        </w:r>
        <w:r w:rsidR="00EE41A4" w:rsidRPr="00914A17">
          <w:rPr>
            <w:rStyle w:val="Hyperlink"/>
            <w:noProof/>
          </w:rPr>
          <w:t>Absence of backbone and other sequences</w:t>
        </w:r>
        <w:r w:rsidR="00EE41A4">
          <w:rPr>
            <w:noProof/>
            <w:webHidden/>
          </w:rPr>
          <w:tab/>
        </w:r>
        <w:r w:rsidR="00EE41A4">
          <w:rPr>
            <w:noProof/>
            <w:webHidden/>
          </w:rPr>
          <w:fldChar w:fldCharType="begin"/>
        </w:r>
        <w:r w:rsidR="00EE41A4">
          <w:rPr>
            <w:noProof/>
            <w:webHidden/>
          </w:rPr>
          <w:instrText xml:space="preserve"> PAGEREF _Toc104375884 \h </w:instrText>
        </w:r>
        <w:r w:rsidR="00EE41A4">
          <w:rPr>
            <w:noProof/>
            <w:webHidden/>
          </w:rPr>
        </w:r>
        <w:r w:rsidR="00EE41A4">
          <w:rPr>
            <w:noProof/>
            <w:webHidden/>
          </w:rPr>
          <w:fldChar w:fldCharType="separate"/>
        </w:r>
        <w:r w:rsidR="00266248">
          <w:rPr>
            <w:noProof/>
            <w:webHidden/>
          </w:rPr>
          <w:t>14</w:t>
        </w:r>
        <w:r w:rsidR="00EE41A4">
          <w:rPr>
            <w:noProof/>
            <w:webHidden/>
          </w:rPr>
          <w:fldChar w:fldCharType="end"/>
        </w:r>
      </w:hyperlink>
    </w:p>
    <w:p w14:paraId="696D6F69" w14:textId="5207A68E" w:rsidR="00EE41A4" w:rsidRDefault="001C2C52">
      <w:pPr>
        <w:pStyle w:val="TOC3"/>
        <w:rPr>
          <w:rFonts w:eastAsiaTheme="minorEastAsia" w:cstheme="minorBidi"/>
          <w:i w:val="0"/>
          <w:iCs w:val="0"/>
          <w:noProof/>
          <w:sz w:val="22"/>
          <w:szCs w:val="22"/>
          <w:lang w:eastAsia="en-GB" w:bidi="ar-SA"/>
        </w:rPr>
      </w:pPr>
      <w:hyperlink w:anchor="_Toc104375885" w:history="1">
        <w:r w:rsidR="00EE41A4" w:rsidRPr="00914A17">
          <w:rPr>
            <w:rStyle w:val="Hyperlink"/>
            <w:noProof/>
          </w:rPr>
          <w:t xml:space="preserve">3.4.3 </w:t>
        </w:r>
        <w:r w:rsidR="00EE41A4">
          <w:rPr>
            <w:rFonts w:eastAsiaTheme="minorEastAsia" w:cstheme="minorBidi"/>
            <w:i w:val="0"/>
            <w:iCs w:val="0"/>
            <w:noProof/>
            <w:sz w:val="22"/>
            <w:szCs w:val="22"/>
            <w:lang w:eastAsia="en-GB" w:bidi="ar-SA"/>
          </w:rPr>
          <w:tab/>
        </w:r>
        <w:r w:rsidR="00EE41A4" w:rsidRPr="00914A17">
          <w:rPr>
            <w:rStyle w:val="Hyperlink"/>
            <w:noProof/>
          </w:rPr>
          <w:t>Insert integrity and site of integration</w:t>
        </w:r>
        <w:r w:rsidR="00EE41A4">
          <w:rPr>
            <w:noProof/>
            <w:webHidden/>
          </w:rPr>
          <w:tab/>
        </w:r>
        <w:r w:rsidR="00EE41A4">
          <w:rPr>
            <w:noProof/>
            <w:webHidden/>
          </w:rPr>
          <w:fldChar w:fldCharType="begin"/>
        </w:r>
        <w:r w:rsidR="00EE41A4">
          <w:rPr>
            <w:noProof/>
            <w:webHidden/>
          </w:rPr>
          <w:instrText xml:space="preserve"> PAGEREF _Toc104375885 \h </w:instrText>
        </w:r>
        <w:r w:rsidR="00EE41A4">
          <w:rPr>
            <w:noProof/>
            <w:webHidden/>
          </w:rPr>
        </w:r>
        <w:r w:rsidR="00EE41A4">
          <w:rPr>
            <w:noProof/>
            <w:webHidden/>
          </w:rPr>
          <w:fldChar w:fldCharType="separate"/>
        </w:r>
        <w:r w:rsidR="00266248">
          <w:rPr>
            <w:noProof/>
            <w:webHidden/>
          </w:rPr>
          <w:t>14</w:t>
        </w:r>
        <w:r w:rsidR="00EE41A4">
          <w:rPr>
            <w:noProof/>
            <w:webHidden/>
          </w:rPr>
          <w:fldChar w:fldCharType="end"/>
        </w:r>
      </w:hyperlink>
    </w:p>
    <w:p w14:paraId="2657F02E" w14:textId="70572A7D" w:rsidR="00EE41A4" w:rsidRDefault="001C2C52">
      <w:pPr>
        <w:pStyle w:val="TOC3"/>
        <w:rPr>
          <w:rFonts w:eastAsiaTheme="minorEastAsia" w:cstheme="minorBidi"/>
          <w:i w:val="0"/>
          <w:iCs w:val="0"/>
          <w:noProof/>
          <w:sz w:val="22"/>
          <w:szCs w:val="22"/>
          <w:lang w:eastAsia="en-GB" w:bidi="ar-SA"/>
        </w:rPr>
      </w:pPr>
      <w:hyperlink w:anchor="_Toc104375886" w:history="1">
        <w:r w:rsidR="00EE41A4" w:rsidRPr="00914A17">
          <w:rPr>
            <w:rStyle w:val="Hyperlink"/>
            <w:noProof/>
          </w:rPr>
          <w:t xml:space="preserve">3.4.4 </w:t>
        </w:r>
        <w:r w:rsidR="00EE41A4">
          <w:rPr>
            <w:rFonts w:eastAsiaTheme="minorEastAsia" w:cstheme="minorBidi"/>
            <w:i w:val="0"/>
            <w:iCs w:val="0"/>
            <w:noProof/>
            <w:sz w:val="22"/>
            <w:szCs w:val="22"/>
            <w:lang w:eastAsia="en-GB" w:bidi="ar-SA"/>
          </w:rPr>
          <w:tab/>
        </w:r>
        <w:r w:rsidR="00EE41A4" w:rsidRPr="00914A17">
          <w:rPr>
            <w:rStyle w:val="Hyperlink"/>
            <w:noProof/>
          </w:rPr>
          <w:t>Stability of the genetic changes in LBFLFK</w:t>
        </w:r>
        <w:r w:rsidR="00EE41A4">
          <w:rPr>
            <w:noProof/>
            <w:webHidden/>
          </w:rPr>
          <w:tab/>
        </w:r>
        <w:r w:rsidR="00EE41A4">
          <w:rPr>
            <w:noProof/>
            <w:webHidden/>
          </w:rPr>
          <w:fldChar w:fldCharType="begin"/>
        </w:r>
        <w:r w:rsidR="00EE41A4">
          <w:rPr>
            <w:noProof/>
            <w:webHidden/>
          </w:rPr>
          <w:instrText xml:space="preserve"> PAGEREF _Toc104375886 \h </w:instrText>
        </w:r>
        <w:r w:rsidR="00EE41A4">
          <w:rPr>
            <w:noProof/>
            <w:webHidden/>
          </w:rPr>
        </w:r>
        <w:r w:rsidR="00EE41A4">
          <w:rPr>
            <w:noProof/>
            <w:webHidden/>
          </w:rPr>
          <w:fldChar w:fldCharType="separate"/>
        </w:r>
        <w:r w:rsidR="00266248">
          <w:rPr>
            <w:noProof/>
            <w:webHidden/>
          </w:rPr>
          <w:t>15</w:t>
        </w:r>
        <w:r w:rsidR="00EE41A4">
          <w:rPr>
            <w:noProof/>
            <w:webHidden/>
          </w:rPr>
          <w:fldChar w:fldCharType="end"/>
        </w:r>
      </w:hyperlink>
    </w:p>
    <w:p w14:paraId="16A5D0CE" w14:textId="0F32C98B" w:rsidR="00EE41A4" w:rsidRDefault="001C2C52">
      <w:pPr>
        <w:pStyle w:val="TOC3"/>
        <w:rPr>
          <w:rFonts w:eastAsiaTheme="minorEastAsia" w:cstheme="minorBidi"/>
          <w:i w:val="0"/>
          <w:iCs w:val="0"/>
          <w:noProof/>
          <w:sz w:val="22"/>
          <w:szCs w:val="22"/>
          <w:lang w:eastAsia="en-GB" w:bidi="ar-SA"/>
        </w:rPr>
      </w:pPr>
      <w:hyperlink w:anchor="_Toc104375887" w:history="1">
        <w:r w:rsidR="00EE41A4" w:rsidRPr="00914A17">
          <w:rPr>
            <w:rStyle w:val="Hyperlink"/>
            <w:noProof/>
          </w:rPr>
          <w:t xml:space="preserve">3.4.5 </w:t>
        </w:r>
        <w:r w:rsidR="00EE41A4">
          <w:rPr>
            <w:rFonts w:eastAsiaTheme="minorEastAsia" w:cstheme="minorBidi"/>
            <w:i w:val="0"/>
            <w:iCs w:val="0"/>
            <w:noProof/>
            <w:sz w:val="22"/>
            <w:szCs w:val="22"/>
            <w:lang w:eastAsia="en-GB" w:bidi="ar-SA"/>
          </w:rPr>
          <w:tab/>
        </w:r>
        <w:r w:rsidR="00EE41A4" w:rsidRPr="00914A17">
          <w:rPr>
            <w:rStyle w:val="Hyperlink"/>
            <w:noProof/>
          </w:rPr>
          <w:t>Open reading frame analysis</w:t>
        </w:r>
        <w:r w:rsidR="00EE41A4">
          <w:rPr>
            <w:noProof/>
            <w:webHidden/>
          </w:rPr>
          <w:tab/>
        </w:r>
        <w:r w:rsidR="00EE41A4">
          <w:rPr>
            <w:noProof/>
            <w:webHidden/>
          </w:rPr>
          <w:fldChar w:fldCharType="begin"/>
        </w:r>
        <w:r w:rsidR="00EE41A4">
          <w:rPr>
            <w:noProof/>
            <w:webHidden/>
          </w:rPr>
          <w:instrText xml:space="preserve"> PAGEREF _Toc104375887 \h </w:instrText>
        </w:r>
        <w:r w:rsidR="00EE41A4">
          <w:rPr>
            <w:noProof/>
            <w:webHidden/>
          </w:rPr>
        </w:r>
        <w:r w:rsidR="00EE41A4">
          <w:rPr>
            <w:noProof/>
            <w:webHidden/>
          </w:rPr>
          <w:fldChar w:fldCharType="separate"/>
        </w:r>
        <w:r w:rsidR="00266248">
          <w:rPr>
            <w:noProof/>
            <w:webHidden/>
          </w:rPr>
          <w:t>17</w:t>
        </w:r>
        <w:r w:rsidR="00EE41A4">
          <w:rPr>
            <w:noProof/>
            <w:webHidden/>
          </w:rPr>
          <w:fldChar w:fldCharType="end"/>
        </w:r>
      </w:hyperlink>
    </w:p>
    <w:p w14:paraId="72483C3C" w14:textId="58387564" w:rsidR="00EE41A4" w:rsidRDefault="001C2C52">
      <w:pPr>
        <w:pStyle w:val="TOC3"/>
        <w:rPr>
          <w:rFonts w:eastAsiaTheme="minorEastAsia" w:cstheme="minorBidi"/>
          <w:i w:val="0"/>
          <w:iCs w:val="0"/>
          <w:noProof/>
          <w:sz w:val="22"/>
          <w:szCs w:val="22"/>
          <w:lang w:eastAsia="en-GB" w:bidi="ar-SA"/>
        </w:rPr>
      </w:pPr>
      <w:hyperlink w:anchor="_Toc104375888" w:history="1">
        <w:r w:rsidR="00EE41A4" w:rsidRPr="00914A17">
          <w:rPr>
            <w:rStyle w:val="Hyperlink"/>
            <w:noProof/>
          </w:rPr>
          <w:t xml:space="preserve">3.4.6 </w:t>
        </w:r>
        <w:r w:rsidR="00EE41A4">
          <w:rPr>
            <w:rFonts w:eastAsiaTheme="minorEastAsia" w:cstheme="minorBidi"/>
            <w:i w:val="0"/>
            <w:iCs w:val="0"/>
            <w:noProof/>
            <w:sz w:val="22"/>
            <w:szCs w:val="22"/>
            <w:lang w:eastAsia="en-GB" w:bidi="ar-SA"/>
          </w:rPr>
          <w:tab/>
        </w:r>
        <w:r w:rsidR="00EE41A4" w:rsidRPr="00914A17">
          <w:rPr>
            <w:rStyle w:val="Hyperlink"/>
            <w:noProof/>
          </w:rPr>
          <w:t>Conclusion</w:t>
        </w:r>
        <w:r w:rsidR="00EE41A4">
          <w:rPr>
            <w:noProof/>
            <w:webHidden/>
          </w:rPr>
          <w:tab/>
        </w:r>
        <w:r w:rsidR="00EE41A4">
          <w:rPr>
            <w:noProof/>
            <w:webHidden/>
          </w:rPr>
          <w:fldChar w:fldCharType="begin"/>
        </w:r>
        <w:r w:rsidR="00EE41A4">
          <w:rPr>
            <w:noProof/>
            <w:webHidden/>
          </w:rPr>
          <w:instrText xml:space="preserve"> PAGEREF _Toc104375888 \h </w:instrText>
        </w:r>
        <w:r w:rsidR="00EE41A4">
          <w:rPr>
            <w:noProof/>
            <w:webHidden/>
          </w:rPr>
        </w:r>
        <w:r w:rsidR="00EE41A4">
          <w:rPr>
            <w:noProof/>
            <w:webHidden/>
          </w:rPr>
          <w:fldChar w:fldCharType="separate"/>
        </w:r>
        <w:r w:rsidR="00266248">
          <w:rPr>
            <w:noProof/>
            <w:webHidden/>
          </w:rPr>
          <w:t>18</w:t>
        </w:r>
        <w:r w:rsidR="00EE41A4">
          <w:rPr>
            <w:noProof/>
            <w:webHidden/>
          </w:rPr>
          <w:fldChar w:fldCharType="end"/>
        </w:r>
      </w:hyperlink>
    </w:p>
    <w:p w14:paraId="583BBBFD" w14:textId="54863455" w:rsidR="00EE41A4" w:rsidRDefault="001C2C52">
      <w:pPr>
        <w:pStyle w:val="TOC1"/>
        <w:tabs>
          <w:tab w:val="left" w:pos="440"/>
          <w:tab w:val="right" w:leader="dot" w:pos="9060"/>
        </w:tabs>
        <w:rPr>
          <w:rFonts w:eastAsiaTheme="minorEastAsia" w:cstheme="minorBidi"/>
          <w:b w:val="0"/>
          <w:bCs w:val="0"/>
          <w:caps w:val="0"/>
          <w:noProof/>
          <w:sz w:val="22"/>
          <w:szCs w:val="22"/>
          <w:lang w:eastAsia="en-GB" w:bidi="ar-SA"/>
        </w:rPr>
      </w:pPr>
      <w:hyperlink w:anchor="_Toc104375889" w:history="1">
        <w:r w:rsidR="00EE41A4" w:rsidRPr="00914A17">
          <w:rPr>
            <w:rStyle w:val="Hyperlink"/>
            <w:noProof/>
          </w:rPr>
          <w:t>4</w:t>
        </w:r>
        <w:r w:rsidR="00EE41A4">
          <w:rPr>
            <w:rFonts w:eastAsiaTheme="minorEastAsia" w:cstheme="minorBidi"/>
            <w:b w:val="0"/>
            <w:bCs w:val="0"/>
            <w:caps w:val="0"/>
            <w:noProof/>
            <w:sz w:val="22"/>
            <w:szCs w:val="22"/>
            <w:lang w:eastAsia="en-GB" w:bidi="ar-SA"/>
          </w:rPr>
          <w:tab/>
        </w:r>
        <w:r w:rsidR="00EE41A4" w:rsidRPr="00914A17">
          <w:rPr>
            <w:rStyle w:val="Hyperlink"/>
            <w:noProof/>
          </w:rPr>
          <w:t>Characterisation and safety assessment of new substances</w:t>
        </w:r>
        <w:r w:rsidR="00EE41A4">
          <w:rPr>
            <w:noProof/>
            <w:webHidden/>
          </w:rPr>
          <w:tab/>
        </w:r>
        <w:r w:rsidR="00EE41A4">
          <w:rPr>
            <w:noProof/>
            <w:webHidden/>
          </w:rPr>
          <w:fldChar w:fldCharType="begin"/>
        </w:r>
        <w:r w:rsidR="00EE41A4">
          <w:rPr>
            <w:noProof/>
            <w:webHidden/>
          </w:rPr>
          <w:instrText xml:space="preserve"> PAGEREF _Toc104375889 \h </w:instrText>
        </w:r>
        <w:r w:rsidR="00EE41A4">
          <w:rPr>
            <w:noProof/>
            <w:webHidden/>
          </w:rPr>
        </w:r>
        <w:r w:rsidR="00EE41A4">
          <w:rPr>
            <w:noProof/>
            <w:webHidden/>
          </w:rPr>
          <w:fldChar w:fldCharType="separate"/>
        </w:r>
        <w:r w:rsidR="00266248">
          <w:rPr>
            <w:noProof/>
            <w:webHidden/>
          </w:rPr>
          <w:t>19</w:t>
        </w:r>
        <w:r w:rsidR="00EE41A4">
          <w:rPr>
            <w:noProof/>
            <w:webHidden/>
          </w:rPr>
          <w:fldChar w:fldCharType="end"/>
        </w:r>
      </w:hyperlink>
    </w:p>
    <w:p w14:paraId="06A7ABDC" w14:textId="0199A70F" w:rsidR="00EE41A4" w:rsidRDefault="001C2C52">
      <w:pPr>
        <w:pStyle w:val="TOC2"/>
        <w:tabs>
          <w:tab w:val="left" w:pos="880"/>
          <w:tab w:val="right" w:leader="dot" w:pos="9060"/>
        </w:tabs>
        <w:rPr>
          <w:rFonts w:eastAsiaTheme="minorEastAsia" w:cstheme="minorBidi"/>
          <w:smallCaps w:val="0"/>
          <w:noProof/>
          <w:sz w:val="22"/>
          <w:szCs w:val="22"/>
          <w:lang w:eastAsia="en-GB" w:bidi="ar-SA"/>
        </w:rPr>
      </w:pPr>
      <w:hyperlink w:anchor="_Toc104375890" w:history="1">
        <w:r w:rsidR="00EE41A4" w:rsidRPr="00914A17">
          <w:rPr>
            <w:rStyle w:val="Hyperlink"/>
            <w:noProof/>
          </w:rPr>
          <w:t>4.1</w:t>
        </w:r>
        <w:r w:rsidR="00EE41A4">
          <w:rPr>
            <w:rFonts w:eastAsiaTheme="minorEastAsia" w:cstheme="minorBidi"/>
            <w:smallCaps w:val="0"/>
            <w:noProof/>
            <w:sz w:val="22"/>
            <w:szCs w:val="22"/>
            <w:lang w:eastAsia="en-GB" w:bidi="ar-SA"/>
          </w:rPr>
          <w:tab/>
        </w:r>
        <w:r w:rsidR="00EE41A4" w:rsidRPr="00914A17">
          <w:rPr>
            <w:rStyle w:val="Hyperlink"/>
            <w:noProof/>
          </w:rPr>
          <w:t>Newly expressed proteins</w:t>
        </w:r>
        <w:r w:rsidR="00EE41A4">
          <w:rPr>
            <w:noProof/>
            <w:webHidden/>
          </w:rPr>
          <w:tab/>
        </w:r>
        <w:r w:rsidR="00EE41A4">
          <w:rPr>
            <w:noProof/>
            <w:webHidden/>
          </w:rPr>
          <w:fldChar w:fldCharType="begin"/>
        </w:r>
        <w:r w:rsidR="00EE41A4">
          <w:rPr>
            <w:noProof/>
            <w:webHidden/>
          </w:rPr>
          <w:instrText xml:space="preserve"> PAGEREF _Toc104375890 \h </w:instrText>
        </w:r>
        <w:r w:rsidR="00EE41A4">
          <w:rPr>
            <w:noProof/>
            <w:webHidden/>
          </w:rPr>
        </w:r>
        <w:r w:rsidR="00EE41A4">
          <w:rPr>
            <w:noProof/>
            <w:webHidden/>
          </w:rPr>
          <w:fldChar w:fldCharType="separate"/>
        </w:r>
        <w:r w:rsidR="00266248">
          <w:rPr>
            <w:noProof/>
            <w:webHidden/>
          </w:rPr>
          <w:t>19</w:t>
        </w:r>
        <w:r w:rsidR="00EE41A4">
          <w:rPr>
            <w:noProof/>
            <w:webHidden/>
          </w:rPr>
          <w:fldChar w:fldCharType="end"/>
        </w:r>
      </w:hyperlink>
    </w:p>
    <w:p w14:paraId="6978CD51" w14:textId="6FF85B9C" w:rsidR="00EE41A4" w:rsidRDefault="001C2C52">
      <w:pPr>
        <w:pStyle w:val="TOC3"/>
        <w:rPr>
          <w:rFonts w:eastAsiaTheme="minorEastAsia" w:cstheme="minorBidi"/>
          <w:i w:val="0"/>
          <w:iCs w:val="0"/>
          <w:noProof/>
          <w:sz w:val="22"/>
          <w:szCs w:val="22"/>
          <w:lang w:eastAsia="en-GB" w:bidi="ar-SA"/>
        </w:rPr>
      </w:pPr>
      <w:hyperlink w:anchor="_Toc104375891" w:history="1">
        <w:r w:rsidR="00EE41A4" w:rsidRPr="00914A17">
          <w:rPr>
            <w:rStyle w:val="Hyperlink"/>
            <w:noProof/>
          </w:rPr>
          <w:t xml:space="preserve">4.1.1 </w:t>
        </w:r>
        <w:r w:rsidR="00EE41A4">
          <w:rPr>
            <w:rFonts w:eastAsiaTheme="minorEastAsia" w:cstheme="minorBidi"/>
            <w:i w:val="0"/>
            <w:iCs w:val="0"/>
            <w:noProof/>
            <w:sz w:val="22"/>
            <w:szCs w:val="22"/>
            <w:lang w:eastAsia="en-GB" w:bidi="ar-SA"/>
          </w:rPr>
          <w:tab/>
        </w:r>
        <w:r w:rsidR="00EE41A4" w:rsidRPr="00914A17">
          <w:rPr>
            <w:rStyle w:val="Hyperlink"/>
            <w:noProof/>
          </w:rPr>
          <w:t>AHAS protein</w:t>
        </w:r>
        <w:r w:rsidR="00EE41A4">
          <w:rPr>
            <w:noProof/>
            <w:webHidden/>
          </w:rPr>
          <w:tab/>
        </w:r>
        <w:r w:rsidR="00EE41A4">
          <w:rPr>
            <w:noProof/>
            <w:webHidden/>
          </w:rPr>
          <w:fldChar w:fldCharType="begin"/>
        </w:r>
        <w:r w:rsidR="00EE41A4">
          <w:rPr>
            <w:noProof/>
            <w:webHidden/>
          </w:rPr>
          <w:instrText xml:space="preserve"> PAGEREF _Toc104375891 \h </w:instrText>
        </w:r>
        <w:r w:rsidR="00EE41A4">
          <w:rPr>
            <w:noProof/>
            <w:webHidden/>
          </w:rPr>
        </w:r>
        <w:r w:rsidR="00EE41A4">
          <w:rPr>
            <w:noProof/>
            <w:webHidden/>
          </w:rPr>
          <w:fldChar w:fldCharType="separate"/>
        </w:r>
        <w:r w:rsidR="00266248">
          <w:rPr>
            <w:noProof/>
            <w:webHidden/>
          </w:rPr>
          <w:t>19</w:t>
        </w:r>
        <w:r w:rsidR="00EE41A4">
          <w:rPr>
            <w:noProof/>
            <w:webHidden/>
          </w:rPr>
          <w:fldChar w:fldCharType="end"/>
        </w:r>
      </w:hyperlink>
    </w:p>
    <w:p w14:paraId="5A6997AE" w14:textId="037E280C" w:rsidR="00EE41A4" w:rsidRDefault="001C2C52">
      <w:pPr>
        <w:pStyle w:val="TOC3"/>
        <w:rPr>
          <w:rFonts w:eastAsiaTheme="minorEastAsia" w:cstheme="minorBidi"/>
          <w:i w:val="0"/>
          <w:iCs w:val="0"/>
          <w:noProof/>
          <w:sz w:val="22"/>
          <w:szCs w:val="22"/>
          <w:lang w:eastAsia="en-GB" w:bidi="ar-SA"/>
        </w:rPr>
      </w:pPr>
      <w:hyperlink w:anchor="_Toc104375892" w:history="1">
        <w:r w:rsidR="00EE41A4" w:rsidRPr="00914A17">
          <w:rPr>
            <w:rStyle w:val="Hyperlink"/>
            <w:noProof/>
          </w:rPr>
          <w:t xml:space="preserve">4.1.2 </w:t>
        </w:r>
        <w:r w:rsidR="00EE41A4">
          <w:rPr>
            <w:rFonts w:eastAsiaTheme="minorEastAsia" w:cstheme="minorBidi"/>
            <w:i w:val="0"/>
            <w:iCs w:val="0"/>
            <w:noProof/>
            <w:sz w:val="22"/>
            <w:szCs w:val="22"/>
            <w:lang w:eastAsia="en-GB" w:bidi="ar-SA"/>
          </w:rPr>
          <w:tab/>
        </w:r>
        <w:r w:rsidR="00EE41A4" w:rsidRPr="00914A17">
          <w:rPr>
            <w:rStyle w:val="Hyperlink"/>
            <w:noProof/>
          </w:rPr>
          <w:t>Fatty acid desaturase and elongases</w:t>
        </w:r>
        <w:r w:rsidR="00EE41A4">
          <w:rPr>
            <w:noProof/>
            <w:webHidden/>
          </w:rPr>
          <w:tab/>
        </w:r>
        <w:r w:rsidR="00EE41A4">
          <w:rPr>
            <w:noProof/>
            <w:webHidden/>
          </w:rPr>
          <w:fldChar w:fldCharType="begin"/>
        </w:r>
        <w:r w:rsidR="00EE41A4">
          <w:rPr>
            <w:noProof/>
            <w:webHidden/>
          </w:rPr>
          <w:instrText xml:space="preserve"> PAGEREF _Toc104375892 \h </w:instrText>
        </w:r>
        <w:r w:rsidR="00EE41A4">
          <w:rPr>
            <w:noProof/>
            <w:webHidden/>
          </w:rPr>
        </w:r>
        <w:r w:rsidR="00EE41A4">
          <w:rPr>
            <w:noProof/>
            <w:webHidden/>
          </w:rPr>
          <w:fldChar w:fldCharType="separate"/>
        </w:r>
        <w:r w:rsidR="00266248">
          <w:rPr>
            <w:noProof/>
            <w:webHidden/>
          </w:rPr>
          <w:t>20</w:t>
        </w:r>
        <w:r w:rsidR="00EE41A4">
          <w:rPr>
            <w:noProof/>
            <w:webHidden/>
          </w:rPr>
          <w:fldChar w:fldCharType="end"/>
        </w:r>
      </w:hyperlink>
    </w:p>
    <w:p w14:paraId="1FECE6B3" w14:textId="4DC6E699" w:rsidR="00EE41A4" w:rsidRDefault="001C2C52">
      <w:pPr>
        <w:pStyle w:val="TOC3"/>
        <w:rPr>
          <w:rFonts w:eastAsiaTheme="minorEastAsia" w:cstheme="minorBidi"/>
          <w:i w:val="0"/>
          <w:iCs w:val="0"/>
          <w:noProof/>
          <w:sz w:val="22"/>
          <w:szCs w:val="22"/>
          <w:lang w:eastAsia="en-GB" w:bidi="ar-SA"/>
        </w:rPr>
      </w:pPr>
      <w:hyperlink w:anchor="_Toc104375893" w:history="1">
        <w:r w:rsidR="00EE41A4" w:rsidRPr="00914A17">
          <w:rPr>
            <w:rStyle w:val="Hyperlink"/>
            <w:noProof/>
          </w:rPr>
          <w:t xml:space="preserve">4.1.3 </w:t>
        </w:r>
        <w:r w:rsidR="00EE41A4">
          <w:rPr>
            <w:rFonts w:eastAsiaTheme="minorEastAsia" w:cstheme="minorBidi"/>
            <w:i w:val="0"/>
            <w:iCs w:val="0"/>
            <w:noProof/>
            <w:sz w:val="22"/>
            <w:szCs w:val="22"/>
            <w:lang w:eastAsia="en-GB" w:bidi="ar-SA"/>
          </w:rPr>
          <w:tab/>
        </w:r>
        <w:r w:rsidR="00EE41A4" w:rsidRPr="00914A17">
          <w:rPr>
            <w:rStyle w:val="Hyperlink"/>
            <w:noProof/>
          </w:rPr>
          <w:t>Expression of new proteins in LBFLFK tissue</w:t>
        </w:r>
        <w:r w:rsidR="00EE41A4">
          <w:rPr>
            <w:noProof/>
            <w:webHidden/>
          </w:rPr>
          <w:tab/>
        </w:r>
        <w:r w:rsidR="00EE41A4">
          <w:rPr>
            <w:noProof/>
            <w:webHidden/>
          </w:rPr>
          <w:fldChar w:fldCharType="begin"/>
        </w:r>
        <w:r w:rsidR="00EE41A4">
          <w:rPr>
            <w:noProof/>
            <w:webHidden/>
          </w:rPr>
          <w:instrText xml:space="preserve"> PAGEREF _Toc104375893 \h </w:instrText>
        </w:r>
        <w:r w:rsidR="00EE41A4">
          <w:rPr>
            <w:noProof/>
            <w:webHidden/>
          </w:rPr>
        </w:r>
        <w:r w:rsidR="00EE41A4">
          <w:rPr>
            <w:noProof/>
            <w:webHidden/>
          </w:rPr>
          <w:fldChar w:fldCharType="separate"/>
        </w:r>
        <w:r w:rsidR="00266248">
          <w:rPr>
            <w:noProof/>
            <w:webHidden/>
          </w:rPr>
          <w:t>20</w:t>
        </w:r>
        <w:r w:rsidR="00EE41A4">
          <w:rPr>
            <w:noProof/>
            <w:webHidden/>
          </w:rPr>
          <w:fldChar w:fldCharType="end"/>
        </w:r>
      </w:hyperlink>
    </w:p>
    <w:p w14:paraId="5E5B1780" w14:textId="4A0EFCDD" w:rsidR="00EE41A4" w:rsidRDefault="001C2C52">
      <w:pPr>
        <w:pStyle w:val="TOC3"/>
        <w:rPr>
          <w:rFonts w:eastAsiaTheme="minorEastAsia" w:cstheme="minorBidi"/>
          <w:i w:val="0"/>
          <w:iCs w:val="0"/>
          <w:noProof/>
          <w:sz w:val="22"/>
          <w:szCs w:val="22"/>
          <w:lang w:eastAsia="en-GB" w:bidi="ar-SA"/>
        </w:rPr>
      </w:pPr>
      <w:hyperlink w:anchor="_Toc104375894" w:history="1">
        <w:r w:rsidR="00EE41A4" w:rsidRPr="00914A17">
          <w:rPr>
            <w:rStyle w:val="Hyperlink"/>
            <w:noProof/>
          </w:rPr>
          <w:t xml:space="preserve">4.1.4 </w:t>
        </w:r>
        <w:r w:rsidR="00EE41A4">
          <w:rPr>
            <w:rFonts w:eastAsiaTheme="minorEastAsia" w:cstheme="minorBidi"/>
            <w:i w:val="0"/>
            <w:iCs w:val="0"/>
            <w:noProof/>
            <w:sz w:val="22"/>
            <w:szCs w:val="22"/>
            <w:lang w:eastAsia="en-GB" w:bidi="ar-SA"/>
          </w:rPr>
          <w:tab/>
        </w:r>
        <w:r w:rsidR="00EE41A4" w:rsidRPr="00914A17">
          <w:rPr>
            <w:rStyle w:val="Hyperlink"/>
            <w:noProof/>
          </w:rPr>
          <w:t>Characterisation of proteins expressed in LBFLFK</w:t>
        </w:r>
        <w:r w:rsidR="00EE41A4">
          <w:rPr>
            <w:noProof/>
            <w:webHidden/>
          </w:rPr>
          <w:tab/>
        </w:r>
        <w:r w:rsidR="00EE41A4">
          <w:rPr>
            <w:noProof/>
            <w:webHidden/>
          </w:rPr>
          <w:fldChar w:fldCharType="begin"/>
        </w:r>
        <w:r w:rsidR="00EE41A4">
          <w:rPr>
            <w:noProof/>
            <w:webHidden/>
          </w:rPr>
          <w:instrText xml:space="preserve"> PAGEREF _Toc104375894 \h </w:instrText>
        </w:r>
        <w:r w:rsidR="00EE41A4">
          <w:rPr>
            <w:noProof/>
            <w:webHidden/>
          </w:rPr>
        </w:r>
        <w:r w:rsidR="00EE41A4">
          <w:rPr>
            <w:noProof/>
            <w:webHidden/>
          </w:rPr>
          <w:fldChar w:fldCharType="separate"/>
        </w:r>
        <w:r w:rsidR="00266248">
          <w:rPr>
            <w:noProof/>
            <w:webHidden/>
          </w:rPr>
          <w:t>21</w:t>
        </w:r>
        <w:r w:rsidR="00EE41A4">
          <w:rPr>
            <w:noProof/>
            <w:webHidden/>
          </w:rPr>
          <w:fldChar w:fldCharType="end"/>
        </w:r>
      </w:hyperlink>
    </w:p>
    <w:p w14:paraId="67A1655C" w14:textId="063C7E9F" w:rsidR="00EE41A4" w:rsidRDefault="001C2C52">
      <w:pPr>
        <w:pStyle w:val="TOC3"/>
        <w:rPr>
          <w:rFonts w:eastAsiaTheme="minorEastAsia" w:cstheme="minorBidi"/>
          <w:i w:val="0"/>
          <w:iCs w:val="0"/>
          <w:noProof/>
          <w:sz w:val="22"/>
          <w:szCs w:val="22"/>
          <w:lang w:eastAsia="en-GB" w:bidi="ar-SA"/>
        </w:rPr>
      </w:pPr>
      <w:hyperlink w:anchor="_Toc104375895" w:history="1">
        <w:r w:rsidR="00EE41A4" w:rsidRPr="00914A17">
          <w:rPr>
            <w:rStyle w:val="Hyperlink"/>
            <w:noProof/>
          </w:rPr>
          <w:t xml:space="preserve">4.1.5 </w:t>
        </w:r>
        <w:r w:rsidR="00EE41A4">
          <w:rPr>
            <w:rFonts w:eastAsiaTheme="minorEastAsia" w:cstheme="minorBidi"/>
            <w:i w:val="0"/>
            <w:iCs w:val="0"/>
            <w:noProof/>
            <w:sz w:val="22"/>
            <w:szCs w:val="22"/>
            <w:lang w:eastAsia="en-GB" w:bidi="ar-SA"/>
          </w:rPr>
          <w:tab/>
        </w:r>
        <w:r w:rsidR="00EE41A4" w:rsidRPr="00914A17">
          <w:rPr>
            <w:rStyle w:val="Hyperlink"/>
            <w:noProof/>
          </w:rPr>
          <w:t>Safety of the newly expressed proteins</w:t>
        </w:r>
        <w:r w:rsidR="00EE41A4">
          <w:rPr>
            <w:noProof/>
            <w:webHidden/>
          </w:rPr>
          <w:tab/>
        </w:r>
        <w:r w:rsidR="00EE41A4">
          <w:rPr>
            <w:noProof/>
            <w:webHidden/>
          </w:rPr>
          <w:fldChar w:fldCharType="begin"/>
        </w:r>
        <w:r w:rsidR="00EE41A4">
          <w:rPr>
            <w:noProof/>
            <w:webHidden/>
          </w:rPr>
          <w:instrText xml:space="preserve"> PAGEREF _Toc104375895 \h </w:instrText>
        </w:r>
        <w:r w:rsidR="00EE41A4">
          <w:rPr>
            <w:noProof/>
            <w:webHidden/>
          </w:rPr>
        </w:r>
        <w:r w:rsidR="00EE41A4">
          <w:rPr>
            <w:noProof/>
            <w:webHidden/>
          </w:rPr>
          <w:fldChar w:fldCharType="separate"/>
        </w:r>
        <w:r w:rsidR="00266248">
          <w:rPr>
            <w:noProof/>
            <w:webHidden/>
          </w:rPr>
          <w:t>23</w:t>
        </w:r>
        <w:r w:rsidR="00EE41A4">
          <w:rPr>
            <w:noProof/>
            <w:webHidden/>
          </w:rPr>
          <w:fldChar w:fldCharType="end"/>
        </w:r>
      </w:hyperlink>
    </w:p>
    <w:p w14:paraId="35BA6EC9" w14:textId="74378B56" w:rsidR="00EE41A4" w:rsidRDefault="001C2C52">
      <w:pPr>
        <w:pStyle w:val="TOC3"/>
        <w:rPr>
          <w:rFonts w:eastAsiaTheme="minorEastAsia" w:cstheme="minorBidi"/>
          <w:i w:val="0"/>
          <w:iCs w:val="0"/>
          <w:noProof/>
          <w:sz w:val="22"/>
          <w:szCs w:val="22"/>
          <w:lang w:eastAsia="en-GB" w:bidi="ar-SA"/>
        </w:rPr>
      </w:pPr>
      <w:hyperlink w:anchor="_Toc104375896" w:history="1">
        <w:r w:rsidR="00EE41A4" w:rsidRPr="00914A17">
          <w:rPr>
            <w:rStyle w:val="Hyperlink"/>
            <w:noProof/>
          </w:rPr>
          <w:t xml:space="preserve">4.1.6 </w:t>
        </w:r>
        <w:r w:rsidR="00EE41A4">
          <w:rPr>
            <w:rFonts w:eastAsiaTheme="minorEastAsia" w:cstheme="minorBidi"/>
            <w:i w:val="0"/>
            <w:iCs w:val="0"/>
            <w:noProof/>
            <w:sz w:val="22"/>
            <w:szCs w:val="22"/>
            <w:lang w:eastAsia="en-GB" w:bidi="ar-SA"/>
          </w:rPr>
          <w:tab/>
        </w:r>
        <w:r w:rsidR="00EE41A4" w:rsidRPr="00914A17">
          <w:rPr>
            <w:rStyle w:val="Hyperlink"/>
            <w:noProof/>
          </w:rPr>
          <w:t>Conclusion</w:t>
        </w:r>
        <w:r w:rsidR="00EE41A4">
          <w:rPr>
            <w:noProof/>
            <w:webHidden/>
          </w:rPr>
          <w:tab/>
        </w:r>
        <w:r w:rsidR="00EE41A4">
          <w:rPr>
            <w:noProof/>
            <w:webHidden/>
          </w:rPr>
          <w:fldChar w:fldCharType="begin"/>
        </w:r>
        <w:r w:rsidR="00EE41A4">
          <w:rPr>
            <w:noProof/>
            <w:webHidden/>
          </w:rPr>
          <w:instrText xml:space="preserve"> PAGEREF _Toc104375896 \h </w:instrText>
        </w:r>
        <w:r w:rsidR="00EE41A4">
          <w:rPr>
            <w:noProof/>
            <w:webHidden/>
          </w:rPr>
        </w:r>
        <w:r w:rsidR="00EE41A4">
          <w:rPr>
            <w:noProof/>
            <w:webHidden/>
          </w:rPr>
          <w:fldChar w:fldCharType="separate"/>
        </w:r>
        <w:r w:rsidR="00266248">
          <w:rPr>
            <w:noProof/>
            <w:webHidden/>
          </w:rPr>
          <w:t>25</w:t>
        </w:r>
        <w:r w:rsidR="00EE41A4">
          <w:rPr>
            <w:noProof/>
            <w:webHidden/>
          </w:rPr>
          <w:fldChar w:fldCharType="end"/>
        </w:r>
      </w:hyperlink>
    </w:p>
    <w:p w14:paraId="4C38F23B" w14:textId="41F3DB44" w:rsidR="00EE41A4" w:rsidRDefault="001C2C52">
      <w:pPr>
        <w:pStyle w:val="TOC2"/>
        <w:tabs>
          <w:tab w:val="left" w:pos="880"/>
          <w:tab w:val="right" w:leader="dot" w:pos="9060"/>
        </w:tabs>
        <w:rPr>
          <w:rFonts w:eastAsiaTheme="minorEastAsia" w:cstheme="minorBidi"/>
          <w:smallCaps w:val="0"/>
          <w:noProof/>
          <w:sz w:val="22"/>
          <w:szCs w:val="22"/>
          <w:lang w:eastAsia="en-GB" w:bidi="ar-SA"/>
        </w:rPr>
      </w:pPr>
      <w:hyperlink w:anchor="_Toc104375897" w:history="1">
        <w:r w:rsidR="00EE41A4" w:rsidRPr="00914A17">
          <w:rPr>
            <w:rStyle w:val="Hyperlink"/>
            <w:noProof/>
          </w:rPr>
          <w:t>4.2</w:t>
        </w:r>
        <w:r w:rsidR="00EE41A4">
          <w:rPr>
            <w:rFonts w:eastAsiaTheme="minorEastAsia" w:cstheme="minorBidi"/>
            <w:smallCaps w:val="0"/>
            <w:noProof/>
            <w:sz w:val="22"/>
            <w:szCs w:val="22"/>
            <w:lang w:eastAsia="en-GB" w:bidi="ar-SA"/>
          </w:rPr>
          <w:tab/>
        </w:r>
        <w:r w:rsidR="00EE41A4" w:rsidRPr="00914A17">
          <w:rPr>
            <w:rStyle w:val="Hyperlink"/>
            <w:noProof/>
          </w:rPr>
          <w:t>Herbicide metabolites</w:t>
        </w:r>
        <w:r w:rsidR="00EE41A4">
          <w:rPr>
            <w:noProof/>
            <w:webHidden/>
          </w:rPr>
          <w:tab/>
        </w:r>
        <w:r w:rsidR="00EE41A4">
          <w:rPr>
            <w:noProof/>
            <w:webHidden/>
          </w:rPr>
          <w:fldChar w:fldCharType="begin"/>
        </w:r>
        <w:r w:rsidR="00EE41A4">
          <w:rPr>
            <w:noProof/>
            <w:webHidden/>
          </w:rPr>
          <w:instrText xml:space="preserve"> PAGEREF _Toc104375897 \h </w:instrText>
        </w:r>
        <w:r w:rsidR="00EE41A4">
          <w:rPr>
            <w:noProof/>
            <w:webHidden/>
          </w:rPr>
        </w:r>
        <w:r w:rsidR="00EE41A4">
          <w:rPr>
            <w:noProof/>
            <w:webHidden/>
          </w:rPr>
          <w:fldChar w:fldCharType="separate"/>
        </w:r>
        <w:r w:rsidR="00266248">
          <w:rPr>
            <w:noProof/>
            <w:webHidden/>
          </w:rPr>
          <w:t>26</w:t>
        </w:r>
        <w:r w:rsidR="00EE41A4">
          <w:rPr>
            <w:noProof/>
            <w:webHidden/>
          </w:rPr>
          <w:fldChar w:fldCharType="end"/>
        </w:r>
      </w:hyperlink>
    </w:p>
    <w:p w14:paraId="3FB199C6" w14:textId="150550F4" w:rsidR="00EE41A4" w:rsidRDefault="001C2C52">
      <w:pPr>
        <w:pStyle w:val="TOC1"/>
        <w:tabs>
          <w:tab w:val="left" w:pos="440"/>
          <w:tab w:val="right" w:leader="dot" w:pos="9060"/>
        </w:tabs>
        <w:rPr>
          <w:rFonts w:eastAsiaTheme="minorEastAsia" w:cstheme="minorBidi"/>
          <w:b w:val="0"/>
          <w:bCs w:val="0"/>
          <w:caps w:val="0"/>
          <w:noProof/>
          <w:sz w:val="22"/>
          <w:szCs w:val="22"/>
          <w:lang w:eastAsia="en-GB" w:bidi="ar-SA"/>
        </w:rPr>
      </w:pPr>
      <w:hyperlink w:anchor="_Toc104375898" w:history="1">
        <w:r w:rsidR="00EE41A4" w:rsidRPr="00914A17">
          <w:rPr>
            <w:rStyle w:val="Hyperlink"/>
            <w:noProof/>
          </w:rPr>
          <w:t>5</w:t>
        </w:r>
        <w:r w:rsidR="00EE41A4">
          <w:rPr>
            <w:rFonts w:eastAsiaTheme="minorEastAsia" w:cstheme="minorBidi"/>
            <w:b w:val="0"/>
            <w:bCs w:val="0"/>
            <w:caps w:val="0"/>
            <w:noProof/>
            <w:sz w:val="22"/>
            <w:szCs w:val="22"/>
            <w:lang w:eastAsia="en-GB" w:bidi="ar-SA"/>
          </w:rPr>
          <w:tab/>
        </w:r>
        <w:r w:rsidR="00EE41A4" w:rsidRPr="00914A17">
          <w:rPr>
            <w:rStyle w:val="Hyperlink"/>
            <w:noProof/>
          </w:rPr>
          <w:t>Compositional analysis</w:t>
        </w:r>
        <w:r w:rsidR="00EE41A4">
          <w:rPr>
            <w:noProof/>
            <w:webHidden/>
          </w:rPr>
          <w:tab/>
        </w:r>
        <w:r w:rsidR="00EE41A4">
          <w:rPr>
            <w:noProof/>
            <w:webHidden/>
          </w:rPr>
          <w:fldChar w:fldCharType="begin"/>
        </w:r>
        <w:r w:rsidR="00EE41A4">
          <w:rPr>
            <w:noProof/>
            <w:webHidden/>
          </w:rPr>
          <w:instrText xml:space="preserve"> PAGEREF _Toc104375898 \h </w:instrText>
        </w:r>
        <w:r w:rsidR="00EE41A4">
          <w:rPr>
            <w:noProof/>
            <w:webHidden/>
          </w:rPr>
        </w:r>
        <w:r w:rsidR="00EE41A4">
          <w:rPr>
            <w:noProof/>
            <w:webHidden/>
          </w:rPr>
          <w:fldChar w:fldCharType="separate"/>
        </w:r>
        <w:r w:rsidR="00266248">
          <w:rPr>
            <w:noProof/>
            <w:webHidden/>
          </w:rPr>
          <w:t>26</w:t>
        </w:r>
        <w:r w:rsidR="00EE41A4">
          <w:rPr>
            <w:noProof/>
            <w:webHidden/>
          </w:rPr>
          <w:fldChar w:fldCharType="end"/>
        </w:r>
      </w:hyperlink>
    </w:p>
    <w:p w14:paraId="1B6520B1" w14:textId="6C2D9355" w:rsidR="00EE41A4" w:rsidRDefault="001C2C52">
      <w:pPr>
        <w:pStyle w:val="TOC2"/>
        <w:tabs>
          <w:tab w:val="right" w:leader="dot" w:pos="9060"/>
        </w:tabs>
        <w:rPr>
          <w:rFonts w:eastAsiaTheme="minorEastAsia" w:cstheme="minorBidi"/>
          <w:smallCaps w:val="0"/>
          <w:noProof/>
          <w:sz w:val="22"/>
          <w:szCs w:val="22"/>
          <w:lang w:eastAsia="en-GB" w:bidi="ar-SA"/>
        </w:rPr>
      </w:pPr>
      <w:hyperlink w:anchor="_Toc104375899" w:history="1">
        <w:r w:rsidR="00EE41A4" w:rsidRPr="00914A17">
          <w:rPr>
            <w:rStyle w:val="Hyperlink"/>
            <w:noProof/>
          </w:rPr>
          <w:t>5.1 Key components</w:t>
        </w:r>
        <w:r w:rsidR="00EE41A4">
          <w:rPr>
            <w:noProof/>
            <w:webHidden/>
          </w:rPr>
          <w:tab/>
        </w:r>
        <w:r w:rsidR="00EE41A4">
          <w:rPr>
            <w:noProof/>
            <w:webHidden/>
          </w:rPr>
          <w:fldChar w:fldCharType="begin"/>
        </w:r>
        <w:r w:rsidR="00EE41A4">
          <w:rPr>
            <w:noProof/>
            <w:webHidden/>
          </w:rPr>
          <w:instrText xml:space="preserve"> PAGEREF _Toc104375899 \h </w:instrText>
        </w:r>
        <w:r w:rsidR="00EE41A4">
          <w:rPr>
            <w:noProof/>
            <w:webHidden/>
          </w:rPr>
        </w:r>
        <w:r w:rsidR="00EE41A4">
          <w:rPr>
            <w:noProof/>
            <w:webHidden/>
          </w:rPr>
          <w:fldChar w:fldCharType="separate"/>
        </w:r>
        <w:r w:rsidR="00266248">
          <w:rPr>
            <w:noProof/>
            <w:webHidden/>
          </w:rPr>
          <w:t>26</w:t>
        </w:r>
        <w:r w:rsidR="00EE41A4">
          <w:rPr>
            <w:noProof/>
            <w:webHidden/>
          </w:rPr>
          <w:fldChar w:fldCharType="end"/>
        </w:r>
      </w:hyperlink>
    </w:p>
    <w:p w14:paraId="11A3DF06" w14:textId="0437D473" w:rsidR="00EE41A4" w:rsidRDefault="001C2C52">
      <w:pPr>
        <w:pStyle w:val="TOC2"/>
        <w:tabs>
          <w:tab w:val="left" w:pos="880"/>
          <w:tab w:val="right" w:leader="dot" w:pos="9060"/>
        </w:tabs>
        <w:rPr>
          <w:rFonts w:eastAsiaTheme="minorEastAsia" w:cstheme="minorBidi"/>
          <w:smallCaps w:val="0"/>
          <w:noProof/>
          <w:sz w:val="22"/>
          <w:szCs w:val="22"/>
          <w:lang w:eastAsia="en-GB" w:bidi="ar-SA"/>
        </w:rPr>
      </w:pPr>
      <w:hyperlink w:anchor="_Toc104375900" w:history="1">
        <w:r w:rsidR="00EE41A4" w:rsidRPr="00914A17">
          <w:rPr>
            <w:rStyle w:val="Hyperlink"/>
            <w:noProof/>
          </w:rPr>
          <w:t>5.2</w:t>
        </w:r>
        <w:r w:rsidR="00EE41A4">
          <w:rPr>
            <w:rFonts w:eastAsiaTheme="minorEastAsia" w:cstheme="minorBidi"/>
            <w:smallCaps w:val="0"/>
            <w:noProof/>
            <w:sz w:val="22"/>
            <w:szCs w:val="22"/>
            <w:lang w:eastAsia="en-GB" w:bidi="ar-SA"/>
          </w:rPr>
          <w:tab/>
        </w:r>
        <w:r w:rsidR="00EE41A4" w:rsidRPr="00914A17">
          <w:rPr>
            <w:rStyle w:val="Hyperlink"/>
            <w:noProof/>
          </w:rPr>
          <w:t>Study design</w:t>
        </w:r>
        <w:r w:rsidR="00EE41A4">
          <w:rPr>
            <w:noProof/>
            <w:webHidden/>
          </w:rPr>
          <w:tab/>
        </w:r>
        <w:r w:rsidR="00EE41A4">
          <w:rPr>
            <w:noProof/>
            <w:webHidden/>
          </w:rPr>
          <w:fldChar w:fldCharType="begin"/>
        </w:r>
        <w:r w:rsidR="00EE41A4">
          <w:rPr>
            <w:noProof/>
            <w:webHidden/>
          </w:rPr>
          <w:instrText xml:space="preserve"> PAGEREF _Toc104375900 \h </w:instrText>
        </w:r>
        <w:r w:rsidR="00EE41A4">
          <w:rPr>
            <w:noProof/>
            <w:webHidden/>
          </w:rPr>
        </w:r>
        <w:r w:rsidR="00EE41A4">
          <w:rPr>
            <w:noProof/>
            <w:webHidden/>
          </w:rPr>
          <w:fldChar w:fldCharType="separate"/>
        </w:r>
        <w:r w:rsidR="00266248">
          <w:rPr>
            <w:noProof/>
            <w:webHidden/>
          </w:rPr>
          <w:t>26</w:t>
        </w:r>
        <w:r w:rsidR="00EE41A4">
          <w:rPr>
            <w:noProof/>
            <w:webHidden/>
          </w:rPr>
          <w:fldChar w:fldCharType="end"/>
        </w:r>
      </w:hyperlink>
    </w:p>
    <w:p w14:paraId="56AFAFE9" w14:textId="1C1CDB84" w:rsidR="00EE41A4" w:rsidRDefault="001C2C52">
      <w:pPr>
        <w:pStyle w:val="TOC3"/>
        <w:rPr>
          <w:rFonts w:eastAsiaTheme="minorEastAsia" w:cstheme="minorBidi"/>
          <w:i w:val="0"/>
          <w:iCs w:val="0"/>
          <w:noProof/>
          <w:sz w:val="22"/>
          <w:szCs w:val="22"/>
          <w:lang w:eastAsia="en-GB" w:bidi="ar-SA"/>
        </w:rPr>
      </w:pPr>
      <w:hyperlink w:anchor="_Toc104375901" w:history="1">
        <w:r w:rsidR="00EE41A4" w:rsidRPr="00914A17">
          <w:rPr>
            <w:rStyle w:val="Hyperlink"/>
            <w:noProof/>
          </w:rPr>
          <w:t>5.2.1</w:t>
        </w:r>
        <w:r w:rsidR="00EE41A4">
          <w:rPr>
            <w:rFonts w:eastAsiaTheme="minorEastAsia" w:cstheme="minorBidi"/>
            <w:i w:val="0"/>
            <w:iCs w:val="0"/>
            <w:noProof/>
            <w:sz w:val="22"/>
            <w:szCs w:val="22"/>
            <w:lang w:eastAsia="en-GB" w:bidi="ar-SA"/>
          </w:rPr>
          <w:tab/>
        </w:r>
        <w:r w:rsidR="00EE41A4" w:rsidRPr="00914A17">
          <w:rPr>
            <w:rStyle w:val="Hyperlink"/>
            <w:noProof/>
          </w:rPr>
          <w:t>Seeds</w:t>
        </w:r>
        <w:r w:rsidR="00EE41A4">
          <w:rPr>
            <w:noProof/>
            <w:webHidden/>
          </w:rPr>
          <w:tab/>
        </w:r>
        <w:r w:rsidR="00EE41A4">
          <w:rPr>
            <w:noProof/>
            <w:webHidden/>
          </w:rPr>
          <w:fldChar w:fldCharType="begin"/>
        </w:r>
        <w:r w:rsidR="00EE41A4">
          <w:rPr>
            <w:noProof/>
            <w:webHidden/>
          </w:rPr>
          <w:instrText xml:space="preserve"> PAGEREF _Toc104375901 \h </w:instrText>
        </w:r>
        <w:r w:rsidR="00EE41A4">
          <w:rPr>
            <w:noProof/>
            <w:webHidden/>
          </w:rPr>
        </w:r>
        <w:r w:rsidR="00EE41A4">
          <w:rPr>
            <w:noProof/>
            <w:webHidden/>
          </w:rPr>
          <w:fldChar w:fldCharType="separate"/>
        </w:r>
        <w:r w:rsidR="00266248">
          <w:rPr>
            <w:noProof/>
            <w:webHidden/>
          </w:rPr>
          <w:t>26</w:t>
        </w:r>
        <w:r w:rsidR="00EE41A4">
          <w:rPr>
            <w:noProof/>
            <w:webHidden/>
          </w:rPr>
          <w:fldChar w:fldCharType="end"/>
        </w:r>
      </w:hyperlink>
    </w:p>
    <w:p w14:paraId="2CFC6978" w14:textId="11D87DB7" w:rsidR="00EE41A4" w:rsidRDefault="001C2C52">
      <w:pPr>
        <w:pStyle w:val="TOC3"/>
        <w:rPr>
          <w:rFonts w:eastAsiaTheme="minorEastAsia" w:cstheme="minorBidi"/>
          <w:i w:val="0"/>
          <w:iCs w:val="0"/>
          <w:noProof/>
          <w:sz w:val="22"/>
          <w:szCs w:val="22"/>
          <w:lang w:eastAsia="en-GB" w:bidi="ar-SA"/>
        </w:rPr>
      </w:pPr>
      <w:hyperlink w:anchor="_Toc104375902" w:history="1">
        <w:r w:rsidR="00EE41A4" w:rsidRPr="00914A17">
          <w:rPr>
            <w:rStyle w:val="Hyperlink"/>
            <w:noProof/>
          </w:rPr>
          <w:t xml:space="preserve">5.2.2 </w:t>
        </w:r>
        <w:r w:rsidR="00EE41A4">
          <w:rPr>
            <w:rFonts w:eastAsiaTheme="minorEastAsia" w:cstheme="minorBidi"/>
            <w:i w:val="0"/>
            <w:iCs w:val="0"/>
            <w:noProof/>
            <w:sz w:val="22"/>
            <w:szCs w:val="22"/>
            <w:lang w:eastAsia="en-GB" w:bidi="ar-SA"/>
          </w:rPr>
          <w:tab/>
        </w:r>
        <w:r w:rsidR="00EE41A4" w:rsidRPr="00914A17">
          <w:rPr>
            <w:rStyle w:val="Hyperlink"/>
            <w:noProof/>
          </w:rPr>
          <w:t>Processed products</w:t>
        </w:r>
        <w:r w:rsidR="00EE41A4">
          <w:rPr>
            <w:noProof/>
            <w:webHidden/>
          </w:rPr>
          <w:tab/>
        </w:r>
        <w:r w:rsidR="00EE41A4">
          <w:rPr>
            <w:noProof/>
            <w:webHidden/>
          </w:rPr>
          <w:fldChar w:fldCharType="begin"/>
        </w:r>
        <w:r w:rsidR="00EE41A4">
          <w:rPr>
            <w:noProof/>
            <w:webHidden/>
          </w:rPr>
          <w:instrText xml:space="preserve"> PAGEREF _Toc104375902 \h </w:instrText>
        </w:r>
        <w:r w:rsidR="00EE41A4">
          <w:rPr>
            <w:noProof/>
            <w:webHidden/>
          </w:rPr>
        </w:r>
        <w:r w:rsidR="00EE41A4">
          <w:rPr>
            <w:noProof/>
            <w:webHidden/>
          </w:rPr>
          <w:fldChar w:fldCharType="separate"/>
        </w:r>
        <w:r w:rsidR="00266248">
          <w:rPr>
            <w:noProof/>
            <w:webHidden/>
          </w:rPr>
          <w:t>28</w:t>
        </w:r>
        <w:r w:rsidR="00EE41A4">
          <w:rPr>
            <w:noProof/>
            <w:webHidden/>
          </w:rPr>
          <w:fldChar w:fldCharType="end"/>
        </w:r>
      </w:hyperlink>
    </w:p>
    <w:p w14:paraId="6A66E2AE" w14:textId="0AA44E05" w:rsidR="00EE41A4" w:rsidRDefault="001C2C52">
      <w:pPr>
        <w:pStyle w:val="TOC2"/>
        <w:tabs>
          <w:tab w:val="left" w:pos="880"/>
          <w:tab w:val="right" w:leader="dot" w:pos="9060"/>
        </w:tabs>
        <w:rPr>
          <w:rFonts w:eastAsiaTheme="minorEastAsia" w:cstheme="minorBidi"/>
          <w:smallCaps w:val="0"/>
          <w:noProof/>
          <w:sz w:val="22"/>
          <w:szCs w:val="22"/>
          <w:lang w:eastAsia="en-GB" w:bidi="ar-SA"/>
        </w:rPr>
      </w:pPr>
      <w:hyperlink w:anchor="_Toc104375903" w:history="1">
        <w:r w:rsidR="00EE41A4" w:rsidRPr="00914A17">
          <w:rPr>
            <w:rStyle w:val="Hyperlink"/>
            <w:noProof/>
          </w:rPr>
          <w:t>5.3</w:t>
        </w:r>
        <w:r w:rsidR="00EE41A4">
          <w:rPr>
            <w:rFonts w:eastAsiaTheme="minorEastAsia" w:cstheme="minorBidi"/>
            <w:smallCaps w:val="0"/>
            <w:noProof/>
            <w:sz w:val="22"/>
            <w:szCs w:val="22"/>
            <w:lang w:eastAsia="en-GB" w:bidi="ar-SA"/>
          </w:rPr>
          <w:tab/>
        </w:r>
        <w:r w:rsidR="00EE41A4" w:rsidRPr="00914A17">
          <w:rPr>
            <w:rStyle w:val="Hyperlink"/>
            <w:noProof/>
          </w:rPr>
          <w:t>Key components in seeds</w:t>
        </w:r>
        <w:r w:rsidR="00EE41A4">
          <w:rPr>
            <w:noProof/>
            <w:webHidden/>
          </w:rPr>
          <w:tab/>
        </w:r>
        <w:r w:rsidR="00EE41A4">
          <w:rPr>
            <w:noProof/>
            <w:webHidden/>
          </w:rPr>
          <w:fldChar w:fldCharType="begin"/>
        </w:r>
        <w:r w:rsidR="00EE41A4">
          <w:rPr>
            <w:noProof/>
            <w:webHidden/>
          </w:rPr>
          <w:instrText xml:space="preserve"> PAGEREF _Toc104375903 \h </w:instrText>
        </w:r>
        <w:r w:rsidR="00EE41A4">
          <w:rPr>
            <w:noProof/>
            <w:webHidden/>
          </w:rPr>
        </w:r>
        <w:r w:rsidR="00EE41A4">
          <w:rPr>
            <w:noProof/>
            <w:webHidden/>
          </w:rPr>
          <w:fldChar w:fldCharType="separate"/>
        </w:r>
        <w:r w:rsidR="00266248">
          <w:rPr>
            <w:noProof/>
            <w:webHidden/>
          </w:rPr>
          <w:t>29</w:t>
        </w:r>
        <w:r w:rsidR="00EE41A4">
          <w:rPr>
            <w:noProof/>
            <w:webHidden/>
          </w:rPr>
          <w:fldChar w:fldCharType="end"/>
        </w:r>
      </w:hyperlink>
    </w:p>
    <w:p w14:paraId="08130EFF" w14:textId="49C946BA" w:rsidR="00EE41A4" w:rsidRDefault="001C2C52">
      <w:pPr>
        <w:pStyle w:val="TOC3"/>
        <w:rPr>
          <w:rFonts w:eastAsiaTheme="minorEastAsia" w:cstheme="minorBidi"/>
          <w:i w:val="0"/>
          <w:iCs w:val="0"/>
          <w:noProof/>
          <w:sz w:val="22"/>
          <w:szCs w:val="22"/>
          <w:lang w:eastAsia="en-GB" w:bidi="ar-SA"/>
        </w:rPr>
      </w:pPr>
      <w:hyperlink w:anchor="_Toc104375904" w:history="1">
        <w:r w:rsidR="00EE41A4" w:rsidRPr="00914A17">
          <w:rPr>
            <w:rStyle w:val="Hyperlink"/>
            <w:noProof/>
          </w:rPr>
          <w:t xml:space="preserve">5.3.1 </w:t>
        </w:r>
        <w:r w:rsidR="00EE41A4">
          <w:rPr>
            <w:rFonts w:eastAsiaTheme="minorEastAsia" w:cstheme="minorBidi"/>
            <w:i w:val="0"/>
            <w:iCs w:val="0"/>
            <w:noProof/>
            <w:sz w:val="22"/>
            <w:szCs w:val="22"/>
            <w:lang w:eastAsia="en-GB" w:bidi="ar-SA"/>
          </w:rPr>
          <w:tab/>
        </w:r>
        <w:r w:rsidR="00EE41A4" w:rsidRPr="00914A17">
          <w:rPr>
            <w:rStyle w:val="Hyperlink"/>
            <w:noProof/>
          </w:rPr>
          <w:t>Fatty acids</w:t>
        </w:r>
        <w:r w:rsidR="00EE41A4">
          <w:rPr>
            <w:noProof/>
            <w:webHidden/>
          </w:rPr>
          <w:tab/>
        </w:r>
        <w:r w:rsidR="00EE41A4">
          <w:rPr>
            <w:noProof/>
            <w:webHidden/>
          </w:rPr>
          <w:fldChar w:fldCharType="begin"/>
        </w:r>
        <w:r w:rsidR="00EE41A4">
          <w:rPr>
            <w:noProof/>
            <w:webHidden/>
          </w:rPr>
          <w:instrText xml:space="preserve"> PAGEREF _Toc104375904 \h </w:instrText>
        </w:r>
        <w:r w:rsidR="00EE41A4">
          <w:rPr>
            <w:noProof/>
            <w:webHidden/>
          </w:rPr>
        </w:r>
        <w:r w:rsidR="00EE41A4">
          <w:rPr>
            <w:noProof/>
            <w:webHidden/>
          </w:rPr>
          <w:fldChar w:fldCharType="separate"/>
        </w:r>
        <w:r w:rsidR="00266248">
          <w:rPr>
            <w:noProof/>
            <w:webHidden/>
          </w:rPr>
          <w:t>29</w:t>
        </w:r>
        <w:r w:rsidR="00EE41A4">
          <w:rPr>
            <w:noProof/>
            <w:webHidden/>
          </w:rPr>
          <w:fldChar w:fldCharType="end"/>
        </w:r>
      </w:hyperlink>
    </w:p>
    <w:p w14:paraId="5E3301AF" w14:textId="4641B6BF" w:rsidR="00EE41A4" w:rsidRDefault="001C2C52">
      <w:pPr>
        <w:pStyle w:val="TOC3"/>
        <w:rPr>
          <w:rFonts w:eastAsiaTheme="minorEastAsia" w:cstheme="minorBidi"/>
          <w:i w:val="0"/>
          <w:iCs w:val="0"/>
          <w:noProof/>
          <w:sz w:val="22"/>
          <w:szCs w:val="22"/>
          <w:lang w:eastAsia="en-GB" w:bidi="ar-SA"/>
        </w:rPr>
      </w:pPr>
      <w:hyperlink w:anchor="_Toc104375905" w:history="1">
        <w:r w:rsidR="00EE41A4" w:rsidRPr="00914A17">
          <w:rPr>
            <w:rStyle w:val="Hyperlink"/>
            <w:noProof/>
          </w:rPr>
          <w:t xml:space="preserve">5.3.2 </w:t>
        </w:r>
        <w:r w:rsidR="00EE41A4">
          <w:rPr>
            <w:rFonts w:eastAsiaTheme="minorEastAsia" w:cstheme="minorBidi"/>
            <w:i w:val="0"/>
            <w:iCs w:val="0"/>
            <w:noProof/>
            <w:sz w:val="22"/>
            <w:szCs w:val="22"/>
            <w:lang w:eastAsia="en-GB" w:bidi="ar-SA"/>
          </w:rPr>
          <w:tab/>
        </w:r>
        <w:r w:rsidR="00EE41A4" w:rsidRPr="00914A17">
          <w:rPr>
            <w:rStyle w:val="Hyperlink"/>
            <w:noProof/>
          </w:rPr>
          <w:t>Other components</w:t>
        </w:r>
        <w:r w:rsidR="00EE41A4">
          <w:rPr>
            <w:noProof/>
            <w:webHidden/>
          </w:rPr>
          <w:tab/>
        </w:r>
        <w:r w:rsidR="00EE41A4">
          <w:rPr>
            <w:noProof/>
            <w:webHidden/>
          </w:rPr>
          <w:fldChar w:fldCharType="begin"/>
        </w:r>
        <w:r w:rsidR="00EE41A4">
          <w:rPr>
            <w:noProof/>
            <w:webHidden/>
          </w:rPr>
          <w:instrText xml:space="preserve"> PAGEREF _Toc104375905 \h </w:instrText>
        </w:r>
        <w:r w:rsidR="00EE41A4">
          <w:rPr>
            <w:noProof/>
            <w:webHidden/>
          </w:rPr>
        </w:r>
        <w:r w:rsidR="00EE41A4">
          <w:rPr>
            <w:noProof/>
            <w:webHidden/>
          </w:rPr>
          <w:fldChar w:fldCharType="separate"/>
        </w:r>
        <w:r w:rsidR="00266248">
          <w:rPr>
            <w:noProof/>
            <w:webHidden/>
          </w:rPr>
          <w:t>33</w:t>
        </w:r>
        <w:r w:rsidR="00EE41A4">
          <w:rPr>
            <w:noProof/>
            <w:webHidden/>
          </w:rPr>
          <w:fldChar w:fldCharType="end"/>
        </w:r>
      </w:hyperlink>
    </w:p>
    <w:p w14:paraId="65D4877D" w14:textId="199F0BE6" w:rsidR="00EE41A4" w:rsidRDefault="001C2C52">
      <w:pPr>
        <w:pStyle w:val="TOC2"/>
        <w:tabs>
          <w:tab w:val="left" w:pos="880"/>
          <w:tab w:val="right" w:leader="dot" w:pos="9060"/>
        </w:tabs>
        <w:rPr>
          <w:rFonts w:eastAsiaTheme="minorEastAsia" w:cstheme="minorBidi"/>
          <w:smallCaps w:val="0"/>
          <w:noProof/>
          <w:sz w:val="22"/>
          <w:szCs w:val="22"/>
          <w:lang w:eastAsia="en-GB" w:bidi="ar-SA"/>
        </w:rPr>
      </w:pPr>
      <w:hyperlink w:anchor="_Toc104375906" w:history="1">
        <w:r w:rsidR="00EE41A4" w:rsidRPr="00914A17">
          <w:rPr>
            <w:rStyle w:val="Hyperlink"/>
            <w:noProof/>
          </w:rPr>
          <w:t>5.4</w:t>
        </w:r>
        <w:r w:rsidR="00EE41A4">
          <w:rPr>
            <w:rFonts w:eastAsiaTheme="minorEastAsia" w:cstheme="minorBidi"/>
            <w:smallCaps w:val="0"/>
            <w:noProof/>
            <w:sz w:val="22"/>
            <w:szCs w:val="22"/>
            <w:lang w:eastAsia="en-GB" w:bidi="ar-SA"/>
          </w:rPr>
          <w:tab/>
        </w:r>
        <w:r w:rsidR="00EE41A4" w:rsidRPr="00914A17">
          <w:rPr>
            <w:rStyle w:val="Hyperlink"/>
            <w:noProof/>
          </w:rPr>
          <w:t>Key components in crude oil and RBD oil</w:t>
        </w:r>
        <w:r w:rsidR="00EE41A4">
          <w:rPr>
            <w:noProof/>
            <w:webHidden/>
          </w:rPr>
          <w:tab/>
        </w:r>
        <w:r w:rsidR="00EE41A4">
          <w:rPr>
            <w:noProof/>
            <w:webHidden/>
          </w:rPr>
          <w:fldChar w:fldCharType="begin"/>
        </w:r>
        <w:r w:rsidR="00EE41A4">
          <w:rPr>
            <w:noProof/>
            <w:webHidden/>
          </w:rPr>
          <w:instrText xml:space="preserve"> PAGEREF _Toc104375906 \h </w:instrText>
        </w:r>
        <w:r w:rsidR="00EE41A4">
          <w:rPr>
            <w:noProof/>
            <w:webHidden/>
          </w:rPr>
        </w:r>
        <w:r w:rsidR="00EE41A4">
          <w:rPr>
            <w:noProof/>
            <w:webHidden/>
          </w:rPr>
          <w:fldChar w:fldCharType="separate"/>
        </w:r>
        <w:r w:rsidR="00266248">
          <w:rPr>
            <w:noProof/>
            <w:webHidden/>
          </w:rPr>
          <w:t>36</w:t>
        </w:r>
        <w:r w:rsidR="00EE41A4">
          <w:rPr>
            <w:noProof/>
            <w:webHidden/>
          </w:rPr>
          <w:fldChar w:fldCharType="end"/>
        </w:r>
      </w:hyperlink>
    </w:p>
    <w:p w14:paraId="255EBC59" w14:textId="3A82BBB7" w:rsidR="00EE41A4" w:rsidRDefault="001C2C52">
      <w:pPr>
        <w:pStyle w:val="TOC3"/>
        <w:rPr>
          <w:rFonts w:eastAsiaTheme="minorEastAsia" w:cstheme="minorBidi"/>
          <w:i w:val="0"/>
          <w:iCs w:val="0"/>
          <w:noProof/>
          <w:sz w:val="22"/>
          <w:szCs w:val="22"/>
          <w:lang w:eastAsia="en-GB" w:bidi="ar-SA"/>
        </w:rPr>
      </w:pPr>
      <w:hyperlink w:anchor="_Toc104375907" w:history="1">
        <w:r w:rsidR="00EE41A4" w:rsidRPr="00914A17">
          <w:rPr>
            <w:rStyle w:val="Hyperlink"/>
            <w:noProof/>
          </w:rPr>
          <w:t>5.4.1</w:t>
        </w:r>
        <w:r w:rsidR="00EE41A4">
          <w:rPr>
            <w:rFonts w:eastAsiaTheme="minorEastAsia" w:cstheme="minorBidi"/>
            <w:i w:val="0"/>
            <w:iCs w:val="0"/>
            <w:noProof/>
            <w:sz w:val="22"/>
            <w:szCs w:val="22"/>
            <w:lang w:eastAsia="en-GB" w:bidi="ar-SA"/>
          </w:rPr>
          <w:tab/>
        </w:r>
        <w:r w:rsidR="00EE41A4" w:rsidRPr="00914A17">
          <w:rPr>
            <w:rStyle w:val="Hyperlink"/>
            <w:noProof/>
          </w:rPr>
          <w:t>Fatty acids</w:t>
        </w:r>
        <w:r w:rsidR="00EE41A4">
          <w:rPr>
            <w:noProof/>
            <w:webHidden/>
          </w:rPr>
          <w:tab/>
        </w:r>
        <w:r w:rsidR="00EE41A4">
          <w:rPr>
            <w:noProof/>
            <w:webHidden/>
          </w:rPr>
          <w:fldChar w:fldCharType="begin"/>
        </w:r>
        <w:r w:rsidR="00EE41A4">
          <w:rPr>
            <w:noProof/>
            <w:webHidden/>
          </w:rPr>
          <w:instrText xml:space="preserve"> PAGEREF _Toc104375907 \h </w:instrText>
        </w:r>
        <w:r w:rsidR="00EE41A4">
          <w:rPr>
            <w:noProof/>
            <w:webHidden/>
          </w:rPr>
        </w:r>
        <w:r w:rsidR="00EE41A4">
          <w:rPr>
            <w:noProof/>
            <w:webHidden/>
          </w:rPr>
          <w:fldChar w:fldCharType="separate"/>
        </w:r>
        <w:r w:rsidR="00266248">
          <w:rPr>
            <w:noProof/>
            <w:webHidden/>
          </w:rPr>
          <w:t>36</w:t>
        </w:r>
        <w:r w:rsidR="00EE41A4">
          <w:rPr>
            <w:noProof/>
            <w:webHidden/>
          </w:rPr>
          <w:fldChar w:fldCharType="end"/>
        </w:r>
      </w:hyperlink>
    </w:p>
    <w:p w14:paraId="3E6C786D" w14:textId="6C9E9EC9" w:rsidR="00EE41A4" w:rsidRDefault="001C2C52">
      <w:pPr>
        <w:pStyle w:val="TOC3"/>
        <w:rPr>
          <w:rFonts w:eastAsiaTheme="minorEastAsia" w:cstheme="minorBidi"/>
          <w:i w:val="0"/>
          <w:iCs w:val="0"/>
          <w:noProof/>
          <w:sz w:val="22"/>
          <w:szCs w:val="22"/>
          <w:lang w:eastAsia="en-GB" w:bidi="ar-SA"/>
        </w:rPr>
      </w:pPr>
      <w:hyperlink w:anchor="_Toc104375908" w:history="1">
        <w:r w:rsidR="00EE41A4" w:rsidRPr="00914A17">
          <w:rPr>
            <w:rStyle w:val="Hyperlink"/>
            <w:noProof/>
          </w:rPr>
          <w:t xml:space="preserve">5.4.2 </w:t>
        </w:r>
        <w:r w:rsidR="00EE41A4">
          <w:rPr>
            <w:rFonts w:eastAsiaTheme="minorEastAsia" w:cstheme="minorBidi"/>
            <w:i w:val="0"/>
            <w:iCs w:val="0"/>
            <w:noProof/>
            <w:sz w:val="22"/>
            <w:szCs w:val="22"/>
            <w:lang w:eastAsia="en-GB" w:bidi="ar-SA"/>
          </w:rPr>
          <w:tab/>
        </w:r>
        <w:r w:rsidR="00EE41A4" w:rsidRPr="00914A17">
          <w:rPr>
            <w:rStyle w:val="Hyperlink"/>
            <w:noProof/>
          </w:rPr>
          <w:t>Other components</w:t>
        </w:r>
        <w:r w:rsidR="00EE41A4">
          <w:rPr>
            <w:noProof/>
            <w:webHidden/>
          </w:rPr>
          <w:tab/>
        </w:r>
        <w:r w:rsidR="00EE41A4">
          <w:rPr>
            <w:noProof/>
            <w:webHidden/>
          </w:rPr>
          <w:fldChar w:fldCharType="begin"/>
        </w:r>
        <w:r w:rsidR="00EE41A4">
          <w:rPr>
            <w:noProof/>
            <w:webHidden/>
          </w:rPr>
          <w:instrText xml:space="preserve"> PAGEREF _Toc104375908 \h </w:instrText>
        </w:r>
        <w:r w:rsidR="00EE41A4">
          <w:rPr>
            <w:noProof/>
            <w:webHidden/>
          </w:rPr>
        </w:r>
        <w:r w:rsidR="00EE41A4">
          <w:rPr>
            <w:noProof/>
            <w:webHidden/>
          </w:rPr>
          <w:fldChar w:fldCharType="separate"/>
        </w:r>
        <w:r w:rsidR="00266248">
          <w:rPr>
            <w:noProof/>
            <w:webHidden/>
          </w:rPr>
          <w:t>39</w:t>
        </w:r>
        <w:r w:rsidR="00EE41A4">
          <w:rPr>
            <w:noProof/>
            <w:webHidden/>
          </w:rPr>
          <w:fldChar w:fldCharType="end"/>
        </w:r>
      </w:hyperlink>
    </w:p>
    <w:p w14:paraId="6254BC1F" w14:textId="2516B2A1" w:rsidR="00EE41A4" w:rsidRDefault="001C2C52">
      <w:pPr>
        <w:pStyle w:val="TOC2"/>
        <w:tabs>
          <w:tab w:val="left" w:pos="880"/>
          <w:tab w:val="right" w:leader="dot" w:pos="9060"/>
        </w:tabs>
        <w:rPr>
          <w:rFonts w:eastAsiaTheme="minorEastAsia" w:cstheme="minorBidi"/>
          <w:smallCaps w:val="0"/>
          <w:noProof/>
          <w:sz w:val="22"/>
          <w:szCs w:val="22"/>
          <w:lang w:eastAsia="en-GB" w:bidi="ar-SA"/>
        </w:rPr>
      </w:pPr>
      <w:hyperlink w:anchor="_Toc104375909" w:history="1">
        <w:r w:rsidR="00EE41A4" w:rsidRPr="00914A17">
          <w:rPr>
            <w:rStyle w:val="Hyperlink"/>
            <w:noProof/>
          </w:rPr>
          <w:t xml:space="preserve">5.5 </w:t>
        </w:r>
        <w:r w:rsidR="00EE41A4">
          <w:rPr>
            <w:rFonts w:eastAsiaTheme="minorEastAsia" w:cstheme="minorBidi"/>
            <w:smallCaps w:val="0"/>
            <w:noProof/>
            <w:sz w:val="22"/>
            <w:szCs w:val="22"/>
            <w:lang w:eastAsia="en-GB" w:bidi="ar-SA"/>
          </w:rPr>
          <w:tab/>
        </w:r>
        <w:r w:rsidR="00EE41A4" w:rsidRPr="00914A17">
          <w:rPr>
            <w:rStyle w:val="Hyperlink"/>
            <w:noProof/>
          </w:rPr>
          <w:t>Conclusion</w:t>
        </w:r>
        <w:r w:rsidR="00EE41A4">
          <w:rPr>
            <w:noProof/>
            <w:webHidden/>
          </w:rPr>
          <w:tab/>
        </w:r>
        <w:r w:rsidR="00EE41A4">
          <w:rPr>
            <w:noProof/>
            <w:webHidden/>
          </w:rPr>
          <w:fldChar w:fldCharType="begin"/>
        </w:r>
        <w:r w:rsidR="00EE41A4">
          <w:rPr>
            <w:noProof/>
            <w:webHidden/>
          </w:rPr>
          <w:instrText xml:space="preserve"> PAGEREF _Toc104375909 \h </w:instrText>
        </w:r>
        <w:r w:rsidR="00EE41A4">
          <w:rPr>
            <w:noProof/>
            <w:webHidden/>
          </w:rPr>
        </w:r>
        <w:r w:rsidR="00EE41A4">
          <w:rPr>
            <w:noProof/>
            <w:webHidden/>
          </w:rPr>
          <w:fldChar w:fldCharType="separate"/>
        </w:r>
        <w:r w:rsidR="00266248">
          <w:rPr>
            <w:noProof/>
            <w:webHidden/>
          </w:rPr>
          <w:t>40</w:t>
        </w:r>
        <w:r w:rsidR="00EE41A4">
          <w:rPr>
            <w:noProof/>
            <w:webHidden/>
          </w:rPr>
          <w:fldChar w:fldCharType="end"/>
        </w:r>
      </w:hyperlink>
    </w:p>
    <w:p w14:paraId="67C1D8E3" w14:textId="1FCF3F7F" w:rsidR="00EE41A4" w:rsidRDefault="001C2C52">
      <w:pPr>
        <w:pStyle w:val="TOC1"/>
        <w:tabs>
          <w:tab w:val="left" w:pos="440"/>
          <w:tab w:val="right" w:leader="dot" w:pos="9060"/>
        </w:tabs>
        <w:rPr>
          <w:rFonts w:eastAsiaTheme="minorEastAsia" w:cstheme="minorBidi"/>
          <w:b w:val="0"/>
          <w:bCs w:val="0"/>
          <w:caps w:val="0"/>
          <w:noProof/>
          <w:sz w:val="22"/>
          <w:szCs w:val="22"/>
          <w:lang w:eastAsia="en-GB" w:bidi="ar-SA"/>
        </w:rPr>
      </w:pPr>
      <w:hyperlink w:anchor="_Toc104375910" w:history="1">
        <w:r w:rsidR="00EE41A4" w:rsidRPr="00914A17">
          <w:rPr>
            <w:rStyle w:val="Hyperlink"/>
            <w:noProof/>
          </w:rPr>
          <w:t xml:space="preserve">6 </w:t>
        </w:r>
        <w:r w:rsidR="00EE41A4">
          <w:rPr>
            <w:rFonts w:eastAsiaTheme="minorEastAsia" w:cstheme="minorBidi"/>
            <w:b w:val="0"/>
            <w:bCs w:val="0"/>
            <w:caps w:val="0"/>
            <w:noProof/>
            <w:sz w:val="22"/>
            <w:szCs w:val="22"/>
            <w:lang w:eastAsia="en-GB" w:bidi="ar-SA"/>
          </w:rPr>
          <w:tab/>
        </w:r>
        <w:r w:rsidR="00EE41A4" w:rsidRPr="00914A17">
          <w:rPr>
            <w:rStyle w:val="Hyperlink"/>
            <w:noProof/>
          </w:rPr>
          <w:t>Nutritional impact</w:t>
        </w:r>
        <w:r w:rsidR="00EE41A4">
          <w:rPr>
            <w:noProof/>
            <w:webHidden/>
          </w:rPr>
          <w:tab/>
        </w:r>
        <w:r w:rsidR="00EE41A4">
          <w:rPr>
            <w:noProof/>
            <w:webHidden/>
          </w:rPr>
          <w:fldChar w:fldCharType="begin"/>
        </w:r>
        <w:r w:rsidR="00EE41A4">
          <w:rPr>
            <w:noProof/>
            <w:webHidden/>
          </w:rPr>
          <w:instrText xml:space="preserve"> PAGEREF _Toc104375910 \h </w:instrText>
        </w:r>
        <w:r w:rsidR="00EE41A4">
          <w:rPr>
            <w:noProof/>
            <w:webHidden/>
          </w:rPr>
        </w:r>
        <w:r w:rsidR="00EE41A4">
          <w:rPr>
            <w:noProof/>
            <w:webHidden/>
          </w:rPr>
          <w:fldChar w:fldCharType="separate"/>
        </w:r>
        <w:r w:rsidR="00266248">
          <w:rPr>
            <w:noProof/>
            <w:webHidden/>
          </w:rPr>
          <w:t>40</w:t>
        </w:r>
        <w:r w:rsidR="00EE41A4">
          <w:rPr>
            <w:noProof/>
            <w:webHidden/>
          </w:rPr>
          <w:fldChar w:fldCharType="end"/>
        </w:r>
      </w:hyperlink>
    </w:p>
    <w:p w14:paraId="12AA5E53" w14:textId="297A69C2" w:rsidR="00EE41A4" w:rsidRDefault="001C2C52">
      <w:pPr>
        <w:pStyle w:val="TOC1"/>
        <w:tabs>
          <w:tab w:val="left" w:pos="440"/>
          <w:tab w:val="right" w:leader="dot" w:pos="9060"/>
        </w:tabs>
        <w:rPr>
          <w:rFonts w:eastAsiaTheme="minorEastAsia" w:cstheme="minorBidi"/>
          <w:b w:val="0"/>
          <w:bCs w:val="0"/>
          <w:caps w:val="0"/>
          <w:noProof/>
          <w:sz w:val="22"/>
          <w:szCs w:val="22"/>
          <w:lang w:eastAsia="en-GB" w:bidi="ar-SA"/>
        </w:rPr>
      </w:pPr>
      <w:hyperlink w:anchor="_Toc104375911" w:history="1">
        <w:r w:rsidR="00EE41A4" w:rsidRPr="00914A17">
          <w:rPr>
            <w:rStyle w:val="Hyperlink"/>
            <w:noProof/>
          </w:rPr>
          <w:t>7</w:t>
        </w:r>
        <w:r w:rsidR="00EE41A4">
          <w:rPr>
            <w:rFonts w:eastAsiaTheme="minorEastAsia" w:cstheme="minorBidi"/>
            <w:b w:val="0"/>
            <w:bCs w:val="0"/>
            <w:caps w:val="0"/>
            <w:noProof/>
            <w:sz w:val="22"/>
            <w:szCs w:val="22"/>
            <w:lang w:eastAsia="en-GB" w:bidi="ar-SA"/>
          </w:rPr>
          <w:tab/>
        </w:r>
        <w:r w:rsidR="00EE41A4" w:rsidRPr="00914A17">
          <w:rPr>
            <w:rStyle w:val="Hyperlink"/>
            <w:noProof/>
          </w:rPr>
          <w:t>References</w:t>
        </w:r>
        <w:r w:rsidR="00EE41A4">
          <w:rPr>
            <w:noProof/>
            <w:webHidden/>
          </w:rPr>
          <w:tab/>
        </w:r>
        <w:r w:rsidR="00EE41A4">
          <w:rPr>
            <w:noProof/>
            <w:webHidden/>
          </w:rPr>
          <w:fldChar w:fldCharType="begin"/>
        </w:r>
        <w:r w:rsidR="00EE41A4">
          <w:rPr>
            <w:noProof/>
            <w:webHidden/>
          </w:rPr>
          <w:instrText xml:space="preserve"> PAGEREF _Toc104375911 \h </w:instrText>
        </w:r>
        <w:r w:rsidR="00EE41A4">
          <w:rPr>
            <w:noProof/>
            <w:webHidden/>
          </w:rPr>
        </w:r>
        <w:r w:rsidR="00EE41A4">
          <w:rPr>
            <w:noProof/>
            <w:webHidden/>
          </w:rPr>
          <w:fldChar w:fldCharType="separate"/>
        </w:r>
        <w:r w:rsidR="00266248">
          <w:rPr>
            <w:noProof/>
            <w:webHidden/>
          </w:rPr>
          <w:t>42</w:t>
        </w:r>
        <w:r w:rsidR="00EE41A4">
          <w:rPr>
            <w:noProof/>
            <w:webHidden/>
          </w:rPr>
          <w:fldChar w:fldCharType="end"/>
        </w:r>
      </w:hyperlink>
    </w:p>
    <w:p w14:paraId="2CF1522C" w14:textId="779BBD83" w:rsidR="00EE41A4" w:rsidRDefault="001C2C52">
      <w:pPr>
        <w:pStyle w:val="TOC1"/>
        <w:tabs>
          <w:tab w:val="right" w:leader="dot" w:pos="9060"/>
        </w:tabs>
        <w:rPr>
          <w:rFonts w:eastAsiaTheme="minorEastAsia" w:cstheme="minorBidi"/>
          <w:b w:val="0"/>
          <w:bCs w:val="0"/>
          <w:caps w:val="0"/>
          <w:noProof/>
          <w:sz w:val="22"/>
          <w:szCs w:val="22"/>
          <w:lang w:eastAsia="en-GB" w:bidi="ar-SA"/>
        </w:rPr>
      </w:pPr>
      <w:hyperlink w:anchor="_Toc104375912" w:history="1">
        <w:r w:rsidR="00EE41A4" w:rsidRPr="00914A17">
          <w:rPr>
            <w:rStyle w:val="Hyperlink"/>
            <w:noProof/>
          </w:rPr>
          <w:t>Appendix 1</w:t>
        </w:r>
        <w:r w:rsidR="00EE41A4">
          <w:rPr>
            <w:noProof/>
            <w:webHidden/>
          </w:rPr>
          <w:tab/>
        </w:r>
        <w:r w:rsidR="00EE41A4">
          <w:rPr>
            <w:noProof/>
            <w:webHidden/>
          </w:rPr>
          <w:fldChar w:fldCharType="begin"/>
        </w:r>
        <w:r w:rsidR="00EE41A4">
          <w:rPr>
            <w:noProof/>
            <w:webHidden/>
          </w:rPr>
          <w:instrText xml:space="preserve"> PAGEREF _Toc104375912 \h </w:instrText>
        </w:r>
        <w:r w:rsidR="00EE41A4">
          <w:rPr>
            <w:noProof/>
            <w:webHidden/>
          </w:rPr>
        </w:r>
        <w:r w:rsidR="00EE41A4">
          <w:rPr>
            <w:noProof/>
            <w:webHidden/>
          </w:rPr>
          <w:fldChar w:fldCharType="separate"/>
        </w:r>
        <w:r w:rsidR="00266248">
          <w:rPr>
            <w:noProof/>
            <w:webHidden/>
          </w:rPr>
          <w:t>48</w:t>
        </w:r>
        <w:r w:rsidR="00EE41A4">
          <w:rPr>
            <w:noProof/>
            <w:webHidden/>
          </w:rPr>
          <w:fldChar w:fldCharType="end"/>
        </w:r>
      </w:hyperlink>
    </w:p>
    <w:p w14:paraId="40EA286B" w14:textId="335D6F46" w:rsidR="00EE41A4" w:rsidRDefault="001C2C52">
      <w:pPr>
        <w:pStyle w:val="TOC1"/>
        <w:tabs>
          <w:tab w:val="right" w:leader="dot" w:pos="9060"/>
        </w:tabs>
        <w:rPr>
          <w:rFonts w:eastAsiaTheme="minorEastAsia" w:cstheme="minorBidi"/>
          <w:b w:val="0"/>
          <w:bCs w:val="0"/>
          <w:caps w:val="0"/>
          <w:noProof/>
          <w:sz w:val="22"/>
          <w:szCs w:val="22"/>
          <w:lang w:eastAsia="en-GB" w:bidi="ar-SA"/>
        </w:rPr>
      </w:pPr>
      <w:hyperlink w:anchor="_Toc104375913" w:history="1">
        <w:r w:rsidR="00EE41A4" w:rsidRPr="00914A17">
          <w:rPr>
            <w:rStyle w:val="Hyperlink"/>
            <w:noProof/>
          </w:rPr>
          <w:t>Appendix 2</w:t>
        </w:r>
        <w:r w:rsidR="00EE41A4">
          <w:rPr>
            <w:noProof/>
            <w:webHidden/>
          </w:rPr>
          <w:tab/>
        </w:r>
        <w:r w:rsidR="00EE41A4">
          <w:rPr>
            <w:noProof/>
            <w:webHidden/>
          </w:rPr>
          <w:fldChar w:fldCharType="begin"/>
        </w:r>
        <w:r w:rsidR="00EE41A4">
          <w:rPr>
            <w:noProof/>
            <w:webHidden/>
          </w:rPr>
          <w:instrText xml:space="preserve"> PAGEREF _Toc104375913 \h </w:instrText>
        </w:r>
        <w:r w:rsidR="00EE41A4">
          <w:rPr>
            <w:noProof/>
            <w:webHidden/>
          </w:rPr>
        </w:r>
        <w:r w:rsidR="00EE41A4">
          <w:rPr>
            <w:noProof/>
            <w:webHidden/>
          </w:rPr>
          <w:fldChar w:fldCharType="separate"/>
        </w:r>
        <w:r w:rsidR="00266248">
          <w:rPr>
            <w:noProof/>
            <w:webHidden/>
          </w:rPr>
          <w:t>53</w:t>
        </w:r>
        <w:r w:rsidR="00EE41A4">
          <w:rPr>
            <w:noProof/>
            <w:webHidden/>
          </w:rPr>
          <w:fldChar w:fldCharType="end"/>
        </w:r>
      </w:hyperlink>
    </w:p>
    <w:p w14:paraId="2999C740" w14:textId="6C610D9B" w:rsidR="006A5DC4" w:rsidRPr="006A5DC4" w:rsidRDefault="00326D85" w:rsidP="00D44DE3">
      <w:pPr>
        <w:rPr>
          <w:color w:val="000000" w:themeColor="text1"/>
          <w:szCs w:val="22"/>
          <w:lang w:eastAsia="en-AU" w:bidi="ar-SA"/>
        </w:rPr>
      </w:pPr>
      <w:r>
        <w:fldChar w:fldCharType="end"/>
      </w:r>
      <w:bookmarkStart w:id="34" w:name="_Toc482255798"/>
      <w:bookmarkStart w:id="35" w:name="_Toc496169764"/>
      <w:bookmarkStart w:id="36" w:name="_Toc500321325"/>
      <w:bookmarkStart w:id="37" w:name="_Toc52290660"/>
      <w:bookmarkStart w:id="38" w:name="_Toc80177610"/>
      <w:bookmarkStart w:id="39" w:name="_Toc80823113"/>
      <w:r w:rsidR="006A5DC4">
        <w:br w:type="page"/>
      </w:r>
    </w:p>
    <w:p w14:paraId="2BFB4337" w14:textId="5F4C2D08" w:rsidR="00512B28" w:rsidRDefault="00512B28" w:rsidP="0037096C">
      <w:pPr>
        <w:pStyle w:val="Heading3"/>
      </w:pPr>
      <w:bookmarkStart w:id="40" w:name="_Toc104375866"/>
      <w:r w:rsidRPr="00C52F79">
        <w:lastRenderedPageBreak/>
        <w:t>Index of Figures</w:t>
      </w:r>
      <w:bookmarkEnd w:id="34"/>
      <w:bookmarkEnd w:id="35"/>
      <w:bookmarkEnd w:id="36"/>
      <w:bookmarkEnd w:id="37"/>
      <w:bookmarkEnd w:id="38"/>
      <w:bookmarkEnd w:id="39"/>
      <w:bookmarkEnd w:id="40"/>
    </w:p>
    <w:tbl>
      <w:tblPr>
        <w:tblStyle w:val="TableGrid"/>
        <w:tblW w:w="9486" w:type="dxa"/>
        <w:tblLook w:val="04A0" w:firstRow="1" w:lastRow="0" w:firstColumn="1" w:lastColumn="0" w:noHBand="0" w:noVBand="1"/>
        <w:tblCaption w:val="Index of Figures"/>
        <w:tblDescription w:val="A list of the figures presented in this document, included the page numbers."/>
      </w:tblPr>
      <w:tblGrid>
        <w:gridCol w:w="1173"/>
        <w:gridCol w:w="7413"/>
        <w:gridCol w:w="900"/>
      </w:tblGrid>
      <w:tr w:rsidR="002313AD" w:rsidRPr="00CE320E" w14:paraId="67086D7E" w14:textId="77777777" w:rsidTr="00796BBD">
        <w:trPr>
          <w:tblHeader/>
        </w:trPr>
        <w:tc>
          <w:tcPr>
            <w:tcW w:w="1173" w:type="dxa"/>
            <w:shd w:val="clear" w:color="auto" w:fill="9BBB59" w:themeFill="accent3"/>
          </w:tcPr>
          <w:p w14:paraId="2F30CCE5" w14:textId="77777777" w:rsidR="002313AD" w:rsidRPr="00CE320E" w:rsidRDefault="002313AD" w:rsidP="00796BBD">
            <w:pPr>
              <w:rPr>
                <w:lang w:val="en-AU"/>
              </w:rPr>
            </w:pPr>
          </w:p>
        </w:tc>
        <w:tc>
          <w:tcPr>
            <w:tcW w:w="7413" w:type="dxa"/>
            <w:shd w:val="clear" w:color="auto" w:fill="9BBB59" w:themeFill="accent3"/>
            <w:vAlign w:val="center"/>
          </w:tcPr>
          <w:p w14:paraId="7E314A53" w14:textId="77777777" w:rsidR="002313AD" w:rsidRPr="00CE320E" w:rsidRDefault="002313AD" w:rsidP="00796BBD">
            <w:pPr>
              <w:pStyle w:val="FSTableHeading"/>
              <w:jc w:val="left"/>
              <w:rPr>
                <w:lang w:val="en-AU"/>
              </w:rPr>
            </w:pPr>
            <w:r w:rsidRPr="00CE320E">
              <w:rPr>
                <w:lang w:val="en-AU"/>
              </w:rPr>
              <w:t>Title</w:t>
            </w:r>
          </w:p>
        </w:tc>
        <w:tc>
          <w:tcPr>
            <w:tcW w:w="900" w:type="dxa"/>
            <w:shd w:val="clear" w:color="auto" w:fill="9BBB59" w:themeFill="accent3"/>
            <w:vAlign w:val="center"/>
          </w:tcPr>
          <w:p w14:paraId="43FD49E3" w14:textId="77777777" w:rsidR="002313AD" w:rsidRPr="00CE320E" w:rsidRDefault="002313AD" w:rsidP="00796BBD">
            <w:pPr>
              <w:pStyle w:val="FSTableHeading"/>
              <w:rPr>
                <w:lang w:val="en-AU"/>
              </w:rPr>
            </w:pPr>
            <w:r w:rsidRPr="00CE320E">
              <w:rPr>
                <w:lang w:val="en-AU"/>
              </w:rPr>
              <w:t>Page</w:t>
            </w:r>
          </w:p>
        </w:tc>
      </w:tr>
      <w:tr w:rsidR="002313AD" w:rsidRPr="00CE320E" w14:paraId="04542D91" w14:textId="77777777" w:rsidTr="00796BBD">
        <w:tc>
          <w:tcPr>
            <w:tcW w:w="1173" w:type="dxa"/>
          </w:tcPr>
          <w:p w14:paraId="495D676B" w14:textId="793BA8CB" w:rsidR="002313AD" w:rsidRPr="00CE320E" w:rsidRDefault="000F74EE" w:rsidP="00796BBD">
            <w:pPr>
              <w:pStyle w:val="FSTableText"/>
              <w:spacing w:before="20" w:after="20"/>
              <w:rPr>
                <w:lang w:val="en-AU"/>
              </w:rPr>
            </w:pPr>
            <w:r>
              <w:rPr>
                <w:lang w:val="en-AU"/>
              </w:rPr>
              <w:t>Figure 1</w:t>
            </w:r>
          </w:p>
        </w:tc>
        <w:tc>
          <w:tcPr>
            <w:tcW w:w="7413" w:type="dxa"/>
          </w:tcPr>
          <w:p w14:paraId="1F555C40" w14:textId="2AA8F3C4" w:rsidR="002313AD" w:rsidRPr="00CE320E" w:rsidRDefault="0075430F" w:rsidP="00796BBD">
            <w:pPr>
              <w:pStyle w:val="FSTableText"/>
              <w:spacing w:before="20" w:after="20"/>
            </w:pPr>
            <w:r w:rsidRPr="00A33AF0">
              <w:rPr>
                <w:noProof/>
                <w:lang w:eastAsia="en-GB" w:bidi="ar-SA"/>
              </w:rPr>
              <w:t>Plasmid map of LTM593-1qcz.</w:t>
            </w:r>
          </w:p>
        </w:tc>
        <w:tc>
          <w:tcPr>
            <w:tcW w:w="900" w:type="dxa"/>
            <w:vAlign w:val="center"/>
          </w:tcPr>
          <w:p w14:paraId="28C0B7B4" w14:textId="00A3B085" w:rsidR="002313AD" w:rsidRPr="00CE320E" w:rsidRDefault="0075430F" w:rsidP="00796BBD">
            <w:pPr>
              <w:pStyle w:val="FSTableText"/>
              <w:spacing w:before="20" w:after="20"/>
              <w:jc w:val="center"/>
              <w:rPr>
                <w:lang w:val="en-AU"/>
              </w:rPr>
            </w:pPr>
            <w:r>
              <w:rPr>
                <w:lang w:val="en-AU"/>
              </w:rPr>
              <w:t>10</w:t>
            </w:r>
          </w:p>
        </w:tc>
      </w:tr>
      <w:tr w:rsidR="002313AD" w:rsidRPr="00CE320E" w14:paraId="37931CFC" w14:textId="77777777" w:rsidTr="00796BBD">
        <w:tc>
          <w:tcPr>
            <w:tcW w:w="1173" w:type="dxa"/>
          </w:tcPr>
          <w:p w14:paraId="2C64B77E" w14:textId="6FC0A294" w:rsidR="002313AD" w:rsidRPr="00CE320E" w:rsidRDefault="000F74EE" w:rsidP="00796BBD">
            <w:pPr>
              <w:pStyle w:val="FSTableText"/>
              <w:spacing w:before="20" w:after="20"/>
              <w:rPr>
                <w:lang w:val="en-AU"/>
              </w:rPr>
            </w:pPr>
            <w:r>
              <w:rPr>
                <w:lang w:val="en-AU"/>
              </w:rPr>
              <w:t>Figure 2</w:t>
            </w:r>
          </w:p>
        </w:tc>
        <w:tc>
          <w:tcPr>
            <w:tcW w:w="7413" w:type="dxa"/>
          </w:tcPr>
          <w:p w14:paraId="2EE02FDF" w14:textId="73CE82DA" w:rsidR="002313AD" w:rsidRPr="00CE320E" w:rsidRDefault="00101EAD" w:rsidP="00796BBD">
            <w:pPr>
              <w:pStyle w:val="FSTableText"/>
              <w:spacing w:before="20" w:after="20"/>
              <w:rPr>
                <w:lang w:val="en-AU"/>
              </w:rPr>
            </w:pPr>
            <w:r w:rsidRPr="00B9319F">
              <w:rPr>
                <w:lang w:eastAsia="en-AU" w:bidi="ar-SA"/>
              </w:rPr>
              <w:t>EPA</w:t>
            </w:r>
            <w:r w:rsidR="007E3DEB">
              <w:rPr>
                <w:lang w:eastAsia="en-AU" w:bidi="ar-SA"/>
              </w:rPr>
              <w:t xml:space="preserve"> and </w:t>
            </w:r>
            <w:r w:rsidR="00B62D87">
              <w:rPr>
                <w:lang w:eastAsia="en-AU" w:bidi="ar-SA"/>
              </w:rPr>
              <w:t>DHA</w:t>
            </w:r>
            <w:r w:rsidRPr="00B9319F">
              <w:rPr>
                <w:lang w:eastAsia="en-AU" w:bidi="ar-SA"/>
              </w:rPr>
              <w:t xml:space="preserve"> biosynthesis pathway engineered into </w:t>
            </w:r>
            <w:r w:rsidR="004B1815">
              <w:rPr>
                <w:lang w:eastAsia="en-AU" w:bidi="ar-SA"/>
              </w:rPr>
              <w:t>LBFLFK</w:t>
            </w:r>
          </w:p>
        </w:tc>
        <w:tc>
          <w:tcPr>
            <w:tcW w:w="900" w:type="dxa"/>
            <w:vAlign w:val="center"/>
          </w:tcPr>
          <w:p w14:paraId="69994258" w14:textId="496A51F5" w:rsidR="002313AD" w:rsidRPr="00CE320E" w:rsidRDefault="00DC3A7F" w:rsidP="00796BBD">
            <w:pPr>
              <w:pStyle w:val="FSTableText"/>
              <w:spacing w:before="20" w:after="20"/>
              <w:jc w:val="center"/>
              <w:rPr>
                <w:lang w:val="en-AU"/>
              </w:rPr>
            </w:pPr>
            <w:r>
              <w:rPr>
                <w:lang w:val="en-AU"/>
              </w:rPr>
              <w:t>12</w:t>
            </w:r>
          </w:p>
        </w:tc>
      </w:tr>
      <w:tr w:rsidR="002313AD" w:rsidRPr="00CE320E" w14:paraId="225D5FAE" w14:textId="77777777" w:rsidTr="00796BBD">
        <w:tc>
          <w:tcPr>
            <w:tcW w:w="1173" w:type="dxa"/>
          </w:tcPr>
          <w:p w14:paraId="21CBC26B" w14:textId="386CD73E" w:rsidR="002313AD" w:rsidRPr="00CE320E" w:rsidRDefault="00101EAD" w:rsidP="00796BBD">
            <w:pPr>
              <w:pStyle w:val="FSTableText"/>
              <w:spacing w:before="20" w:after="20"/>
              <w:rPr>
                <w:lang w:val="en-AU"/>
              </w:rPr>
            </w:pPr>
            <w:r>
              <w:rPr>
                <w:lang w:val="en-AU"/>
              </w:rPr>
              <w:t>Figure 3</w:t>
            </w:r>
          </w:p>
        </w:tc>
        <w:tc>
          <w:tcPr>
            <w:tcW w:w="7413" w:type="dxa"/>
          </w:tcPr>
          <w:p w14:paraId="20EE58AB" w14:textId="6C12F08F" w:rsidR="002313AD" w:rsidRPr="00CE320E" w:rsidRDefault="00101EAD" w:rsidP="00796BBD">
            <w:pPr>
              <w:pStyle w:val="FSTableText"/>
              <w:spacing w:before="20" w:after="20"/>
              <w:rPr>
                <w:lang w:val="en-AU"/>
              </w:rPr>
            </w:pPr>
            <w:r w:rsidRPr="00A33AF0">
              <w:rPr>
                <w:noProof/>
                <w:lang w:eastAsia="en-GB" w:bidi="ar-SA"/>
              </w:rPr>
              <w:t>Breeding path used in the characterisation of the LBFLFK</w:t>
            </w:r>
          </w:p>
        </w:tc>
        <w:tc>
          <w:tcPr>
            <w:tcW w:w="900" w:type="dxa"/>
            <w:vAlign w:val="center"/>
          </w:tcPr>
          <w:p w14:paraId="72CC4AC5" w14:textId="583BB7EE" w:rsidR="002313AD" w:rsidRPr="00CE320E" w:rsidRDefault="00DC3A7F" w:rsidP="00796BBD">
            <w:pPr>
              <w:pStyle w:val="FSTableText"/>
              <w:spacing w:before="20" w:after="20"/>
              <w:jc w:val="center"/>
              <w:rPr>
                <w:lang w:val="en-AU"/>
              </w:rPr>
            </w:pPr>
            <w:r>
              <w:rPr>
                <w:lang w:val="en-AU"/>
              </w:rPr>
              <w:t>13</w:t>
            </w:r>
          </w:p>
        </w:tc>
      </w:tr>
      <w:tr w:rsidR="002313AD" w:rsidRPr="00CE320E" w14:paraId="4DED7D9F" w14:textId="77777777" w:rsidTr="00796BBD">
        <w:tc>
          <w:tcPr>
            <w:tcW w:w="1173" w:type="dxa"/>
          </w:tcPr>
          <w:p w14:paraId="732C5047" w14:textId="12E6DF2E" w:rsidR="002313AD" w:rsidRPr="00CE320E" w:rsidRDefault="00101EAD" w:rsidP="00796BBD">
            <w:pPr>
              <w:pStyle w:val="FSTableText"/>
              <w:spacing w:before="20" w:after="20"/>
              <w:rPr>
                <w:lang w:val="en-AU"/>
              </w:rPr>
            </w:pPr>
            <w:r>
              <w:rPr>
                <w:lang w:val="en-AU"/>
              </w:rPr>
              <w:t>Figure 4</w:t>
            </w:r>
          </w:p>
        </w:tc>
        <w:tc>
          <w:tcPr>
            <w:tcW w:w="7413" w:type="dxa"/>
          </w:tcPr>
          <w:p w14:paraId="0610AB3C" w14:textId="5442F270" w:rsidR="002313AD" w:rsidRPr="00CE320E" w:rsidRDefault="00101EAD" w:rsidP="00796BBD">
            <w:pPr>
              <w:pStyle w:val="FSTableText"/>
              <w:spacing w:before="20" w:after="20"/>
              <w:rPr>
                <w:lang w:val="en-AU"/>
              </w:rPr>
            </w:pPr>
            <w:r w:rsidRPr="00A33AF0">
              <w:rPr>
                <w:lang w:eastAsia="en-AU" w:bidi="ar-SA"/>
              </w:rPr>
              <w:t>Insert and flanking sequences present in LBFLFK</w:t>
            </w:r>
          </w:p>
        </w:tc>
        <w:tc>
          <w:tcPr>
            <w:tcW w:w="900" w:type="dxa"/>
            <w:vAlign w:val="center"/>
          </w:tcPr>
          <w:p w14:paraId="4885BE97" w14:textId="00B77ECF" w:rsidR="002313AD" w:rsidRPr="00CE320E" w:rsidRDefault="00DC3A7F" w:rsidP="00796BBD">
            <w:pPr>
              <w:pStyle w:val="FSTableText"/>
              <w:spacing w:before="20" w:after="20"/>
              <w:jc w:val="center"/>
              <w:rPr>
                <w:lang w:val="en-AU"/>
              </w:rPr>
            </w:pPr>
            <w:r>
              <w:rPr>
                <w:lang w:val="en-AU"/>
              </w:rPr>
              <w:t>14</w:t>
            </w:r>
          </w:p>
        </w:tc>
      </w:tr>
      <w:tr w:rsidR="002313AD" w:rsidRPr="00CE320E" w14:paraId="3A0016A9" w14:textId="77777777" w:rsidTr="00796BBD">
        <w:tc>
          <w:tcPr>
            <w:tcW w:w="1173" w:type="dxa"/>
          </w:tcPr>
          <w:p w14:paraId="7F5A1AA0" w14:textId="5B1CC0DE" w:rsidR="002313AD" w:rsidRPr="00CE320E" w:rsidRDefault="00101EAD" w:rsidP="00796BBD">
            <w:pPr>
              <w:pStyle w:val="FSTableText"/>
              <w:spacing w:before="20" w:after="20"/>
            </w:pPr>
            <w:r>
              <w:t>Figure 5</w:t>
            </w:r>
          </w:p>
        </w:tc>
        <w:tc>
          <w:tcPr>
            <w:tcW w:w="7413" w:type="dxa"/>
          </w:tcPr>
          <w:p w14:paraId="3EBC734C" w14:textId="4CE5176E" w:rsidR="002313AD" w:rsidRPr="00CE320E" w:rsidRDefault="00101EAD" w:rsidP="00796BBD">
            <w:pPr>
              <w:pStyle w:val="FSTableText"/>
              <w:spacing w:before="20" w:after="20"/>
              <w:rPr>
                <w:lang w:val="en-AU"/>
              </w:rPr>
            </w:pPr>
            <w:r w:rsidRPr="00B806A3">
              <w:rPr>
                <w:rFonts w:eastAsia="Batang"/>
                <w:noProof/>
                <w:lang w:eastAsia="en-GB" w:bidi="ar-SA"/>
              </w:rPr>
              <w:t>Breeding path used to assess inher</w:t>
            </w:r>
            <w:r>
              <w:rPr>
                <w:rFonts w:eastAsia="Batang"/>
                <w:noProof/>
                <w:lang w:eastAsia="en-GB" w:bidi="ar-SA"/>
              </w:rPr>
              <w:t>tance and stability of LBFLFK</w:t>
            </w:r>
          </w:p>
        </w:tc>
        <w:tc>
          <w:tcPr>
            <w:tcW w:w="900" w:type="dxa"/>
            <w:vAlign w:val="center"/>
          </w:tcPr>
          <w:p w14:paraId="5E9FF829" w14:textId="6EAE3529" w:rsidR="002313AD" w:rsidRPr="00CE320E" w:rsidRDefault="00DC3A7F" w:rsidP="00796BBD">
            <w:pPr>
              <w:pStyle w:val="FSTableText"/>
              <w:spacing w:before="20" w:after="20"/>
              <w:jc w:val="center"/>
              <w:rPr>
                <w:lang w:val="en-AU"/>
              </w:rPr>
            </w:pPr>
            <w:r>
              <w:rPr>
                <w:lang w:val="en-AU"/>
              </w:rPr>
              <w:t>16</w:t>
            </w:r>
          </w:p>
        </w:tc>
      </w:tr>
      <w:tr w:rsidR="008363C1" w:rsidRPr="00CE320E" w14:paraId="5925E4BC" w14:textId="77777777" w:rsidTr="00796BBD">
        <w:tc>
          <w:tcPr>
            <w:tcW w:w="1173" w:type="dxa"/>
          </w:tcPr>
          <w:p w14:paraId="21680EE6" w14:textId="4F6B3E13" w:rsidR="008363C1" w:rsidRDefault="008363C1" w:rsidP="00796BBD">
            <w:pPr>
              <w:pStyle w:val="FSTableText"/>
              <w:spacing w:before="20" w:after="20"/>
            </w:pPr>
            <w:r>
              <w:t xml:space="preserve">Figure </w:t>
            </w:r>
            <w:r w:rsidR="00B809CF">
              <w:t>6</w:t>
            </w:r>
          </w:p>
        </w:tc>
        <w:tc>
          <w:tcPr>
            <w:tcW w:w="7413" w:type="dxa"/>
          </w:tcPr>
          <w:p w14:paraId="30104201" w14:textId="6635986B" w:rsidR="008363C1" w:rsidRPr="00182C20" w:rsidRDefault="008363C1" w:rsidP="00796BBD">
            <w:pPr>
              <w:pStyle w:val="FSTableText"/>
              <w:spacing w:before="20" w:after="20"/>
              <w:rPr>
                <w:lang w:eastAsia="en-AU" w:bidi="ar-SA"/>
              </w:rPr>
            </w:pPr>
            <w:r w:rsidRPr="001D6627">
              <w:rPr>
                <w:lang w:eastAsia="en-GB" w:bidi="ar-SA"/>
              </w:rPr>
              <w:t xml:space="preserve">Analytes measured in </w:t>
            </w:r>
            <w:r>
              <w:rPr>
                <w:lang w:eastAsia="en-GB" w:bidi="ar-SA"/>
              </w:rPr>
              <w:t>seed</w:t>
            </w:r>
            <w:r w:rsidRPr="001D6627">
              <w:rPr>
                <w:lang w:eastAsia="en-GB" w:bidi="ar-SA"/>
              </w:rPr>
              <w:t xml:space="preserve"> samples</w:t>
            </w:r>
          </w:p>
        </w:tc>
        <w:tc>
          <w:tcPr>
            <w:tcW w:w="900" w:type="dxa"/>
            <w:vAlign w:val="center"/>
          </w:tcPr>
          <w:p w14:paraId="7AC0FFE5" w14:textId="63C6AA1F" w:rsidR="008363C1" w:rsidRDefault="00E67C32" w:rsidP="00796BBD">
            <w:pPr>
              <w:pStyle w:val="FSTableText"/>
              <w:spacing w:before="20" w:after="20"/>
              <w:jc w:val="center"/>
              <w:rPr>
                <w:lang w:val="en-AU"/>
              </w:rPr>
            </w:pPr>
            <w:r>
              <w:rPr>
                <w:lang w:val="en-AU"/>
              </w:rPr>
              <w:t>28</w:t>
            </w:r>
          </w:p>
        </w:tc>
      </w:tr>
      <w:tr w:rsidR="008363C1" w:rsidRPr="00CE320E" w14:paraId="020E4472" w14:textId="77777777" w:rsidTr="00796BBD">
        <w:tc>
          <w:tcPr>
            <w:tcW w:w="1173" w:type="dxa"/>
          </w:tcPr>
          <w:p w14:paraId="1DC4D38B" w14:textId="2EAD5C8A" w:rsidR="008363C1" w:rsidRDefault="008363C1" w:rsidP="00796BBD">
            <w:pPr>
              <w:pStyle w:val="FSTableText"/>
              <w:spacing w:before="20" w:after="20"/>
            </w:pPr>
            <w:r>
              <w:t xml:space="preserve">Figure </w:t>
            </w:r>
            <w:r w:rsidR="00B809CF">
              <w:t>7</w:t>
            </w:r>
          </w:p>
        </w:tc>
        <w:tc>
          <w:tcPr>
            <w:tcW w:w="7413" w:type="dxa"/>
          </w:tcPr>
          <w:p w14:paraId="22F44DC5" w14:textId="65C22118" w:rsidR="008363C1" w:rsidRPr="00182C20" w:rsidRDefault="0026339D" w:rsidP="00796BBD">
            <w:pPr>
              <w:pStyle w:val="FSTableText"/>
              <w:spacing w:before="20" w:after="20"/>
              <w:rPr>
                <w:lang w:eastAsia="en-AU" w:bidi="ar-SA"/>
              </w:rPr>
            </w:pPr>
            <w:r>
              <w:rPr>
                <w:lang w:eastAsia="en-AU" w:bidi="ar-SA"/>
              </w:rPr>
              <w:t>A</w:t>
            </w:r>
            <w:r w:rsidR="008363C1">
              <w:rPr>
                <w:lang w:eastAsia="en-AU" w:bidi="ar-SA"/>
              </w:rPr>
              <w:t>nalytes measured</w:t>
            </w:r>
            <w:r w:rsidR="008363C1" w:rsidRPr="00C7242A">
              <w:rPr>
                <w:lang w:eastAsia="en-AU" w:bidi="ar-SA"/>
              </w:rPr>
              <w:t xml:space="preserve"> in crude oil and RBD oil</w:t>
            </w:r>
          </w:p>
        </w:tc>
        <w:tc>
          <w:tcPr>
            <w:tcW w:w="900" w:type="dxa"/>
            <w:vAlign w:val="center"/>
          </w:tcPr>
          <w:p w14:paraId="115842FB" w14:textId="7BFD565A" w:rsidR="008363C1" w:rsidRDefault="00E67C32" w:rsidP="00796BBD">
            <w:pPr>
              <w:pStyle w:val="FSTableText"/>
              <w:spacing w:before="20" w:after="20"/>
              <w:jc w:val="center"/>
              <w:rPr>
                <w:lang w:val="en-AU"/>
              </w:rPr>
            </w:pPr>
            <w:r>
              <w:rPr>
                <w:lang w:val="en-AU"/>
              </w:rPr>
              <w:t>29</w:t>
            </w:r>
          </w:p>
        </w:tc>
      </w:tr>
    </w:tbl>
    <w:p w14:paraId="22D21683" w14:textId="0AEDE893" w:rsidR="00512B28" w:rsidRDefault="00512B28" w:rsidP="0037096C">
      <w:pPr>
        <w:pStyle w:val="Heading3"/>
      </w:pPr>
      <w:bookmarkStart w:id="41" w:name="_Toc482255799"/>
      <w:bookmarkStart w:id="42" w:name="_Toc496169765"/>
      <w:bookmarkStart w:id="43" w:name="_Toc500321326"/>
      <w:bookmarkStart w:id="44" w:name="_Toc52290661"/>
      <w:bookmarkStart w:id="45" w:name="_Toc80177611"/>
      <w:bookmarkStart w:id="46" w:name="_Toc80823114"/>
      <w:bookmarkStart w:id="47" w:name="_Toc104375867"/>
      <w:r w:rsidRPr="00CE320E">
        <w:t>Index of Tables</w:t>
      </w:r>
      <w:bookmarkEnd w:id="41"/>
      <w:bookmarkEnd w:id="42"/>
      <w:bookmarkEnd w:id="43"/>
      <w:bookmarkEnd w:id="44"/>
      <w:bookmarkEnd w:id="45"/>
      <w:bookmarkEnd w:id="46"/>
      <w:bookmarkEnd w:id="47"/>
    </w:p>
    <w:tbl>
      <w:tblPr>
        <w:tblStyle w:val="TableGrid"/>
        <w:tblW w:w="9486" w:type="dxa"/>
        <w:tblLook w:val="04A0" w:firstRow="1" w:lastRow="0" w:firstColumn="1" w:lastColumn="0" w:noHBand="0" w:noVBand="1"/>
        <w:tblCaption w:val="Index of Figures"/>
        <w:tblDescription w:val="A list of the figures presented in this document, included the page numbers."/>
      </w:tblPr>
      <w:tblGrid>
        <w:gridCol w:w="1173"/>
        <w:gridCol w:w="7413"/>
        <w:gridCol w:w="900"/>
      </w:tblGrid>
      <w:tr w:rsidR="002313AD" w:rsidRPr="00CE320E" w14:paraId="4C23444C" w14:textId="77777777" w:rsidTr="00796BBD">
        <w:trPr>
          <w:tblHeader/>
        </w:trPr>
        <w:tc>
          <w:tcPr>
            <w:tcW w:w="1173" w:type="dxa"/>
            <w:shd w:val="clear" w:color="auto" w:fill="9BBB59" w:themeFill="accent3"/>
          </w:tcPr>
          <w:p w14:paraId="12DBE8BD" w14:textId="77777777" w:rsidR="002313AD" w:rsidRPr="00CE320E" w:rsidRDefault="002313AD" w:rsidP="00796BBD">
            <w:pPr>
              <w:rPr>
                <w:lang w:val="en-AU"/>
              </w:rPr>
            </w:pPr>
          </w:p>
        </w:tc>
        <w:tc>
          <w:tcPr>
            <w:tcW w:w="7413" w:type="dxa"/>
            <w:shd w:val="clear" w:color="auto" w:fill="9BBB59" w:themeFill="accent3"/>
            <w:vAlign w:val="center"/>
          </w:tcPr>
          <w:p w14:paraId="197C59D4" w14:textId="77777777" w:rsidR="002313AD" w:rsidRPr="00CE320E" w:rsidRDefault="002313AD" w:rsidP="00796BBD">
            <w:pPr>
              <w:pStyle w:val="FSTableHeading"/>
              <w:jc w:val="left"/>
              <w:rPr>
                <w:lang w:val="en-AU"/>
              </w:rPr>
            </w:pPr>
            <w:r w:rsidRPr="00CE320E">
              <w:rPr>
                <w:lang w:val="en-AU"/>
              </w:rPr>
              <w:t>Title</w:t>
            </w:r>
          </w:p>
        </w:tc>
        <w:tc>
          <w:tcPr>
            <w:tcW w:w="900" w:type="dxa"/>
            <w:shd w:val="clear" w:color="auto" w:fill="9BBB59" w:themeFill="accent3"/>
            <w:vAlign w:val="center"/>
          </w:tcPr>
          <w:p w14:paraId="528ED236" w14:textId="77777777" w:rsidR="002313AD" w:rsidRPr="00CE320E" w:rsidRDefault="002313AD" w:rsidP="00796BBD">
            <w:pPr>
              <w:pStyle w:val="FSTableHeading"/>
              <w:rPr>
                <w:lang w:val="en-AU"/>
              </w:rPr>
            </w:pPr>
            <w:r w:rsidRPr="00CE320E">
              <w:rPr>
                <w:lang w:val="en-AU"/>
              </w:rPr>
              <w:t>Page</w:t>
            </w:r>
          </w:p>
        </w:tc>
      </w:tr>
      <w:tr w:rsidR="002313AD" w:rsidRPr="00CE320E" w14:paraId="254A11A2" w14:textId="77777777" w:rsidTr="00796BBD">
        <w:tc>
          <w:tcPr>
            <w:tcW w:w="1173" w:type="dxa"/>
          </w:tcPr>
          <w:p w14:paraId="7FFFF9E9" w14:textId="162572AF" w:rsidR="002313AD" w:rsidRPr="00CE320E" w:rsidRDefault="00101EAD" w:rsidP="00796BBD">
            <w:pPr>
              <w:pStyle w:val="FSTableText"/>
              <w:spacing w:before="20" w:after="20"/>
              <w:rPr>
                <w:lang w:val="en-AU"/>
              </w:rPr>
            </w:pPr>
            <w:r>
              <w:rPr>
                <w:lang w:val="en-AU"/>
              </w:rPr>
              <w:t>Table 1</w:t>
            </w:r>
          </w:p>
        </w:tc>
        <w:tc>
          <w:tcPr>
            <w:tcW w:w="7413" w:type="dxa"/>
          </w:tcPr>
          <w:p w14:paraId="1A236BD7" w14:textId="797812FE" w:rsidR="002313AD" w:rsidRPr="00CE320E" w:rsidRDefault="00101EAD" w:rsidP="00796BBD">
            <w:pPr>
              <w:pStyle w:val="FSTableText"/>
              <w:spacing w:before="20" w:after="20"/>
            </w:pPr>
            <w:r w:rsidRPr="00014F93">
              <w:rPr>
                <w:lang w:bidi="ar-SA"/>
              </w:rPr>
              <w:t>Expression cassettes conta</w:t>
            </w:r>
            <w:r w:rsidR="00900275">
              <w:rPr>
                <w:lang w:bidi="ar-SA"/>
              </w:rPr>
              <w:t>ined in the T-DNA of LTM593</w:t>
            </w:r>
            <w:r w:rsidR="00900275" w:rsidRPr="00900275">
              <w:rPr>
                <w:lang w:bidi="ar-SA"/>
              </w:rPr>
              <w:t>-1qcz</w:t>
            </w:r>
          </w:p>
        </w:tc>
        <w:tc>
          <w:tcPr>
            <w:tcW w:w="900" w:type="dxa"/>
            <w:vAlign w:val="center"/>
          </w:tcPr>
          <w:p w14:paraId="5BECC4E3" w14:textId="70FB1198" w:rsidR="002313AD" w:rsidRPr="00CE320E" w:rsidRDefault="00DC3A7F" w:rsidP="00796BBD">
            <w:pPr>
              <w:pStyle w:val="FSTableText"/>
              <w:spacing w:before="20" w:after="20"/>
              <w:jc w:val="center"/>
              <w:rPr>
                <w:lang w:val="en-AU"/>
              </w:rPr>
            </w:pPr>
            <w:r>
              <w:rPr>
                <w:lang w:val="en-AU"/>
              </w:rPr>
              <w:t>11</w:t>
            </w:r>
          </w:p>
        </w:tc>
      </w:tr>
      <w:tr w:rsidR="002313AD" w:rsidRPr="00CE320E" w14:paraId="6443100E" w14:textId="77777777" w:rsidTr="00796BBD">
        <w:tc>
          <w:tcPr>
            <w:tcW w:w="1173" w:type="dxa"/>
          </w:tcPr>
          <w:p w14:paraId="25932D2C" w14:textId="10B8F1FE" w:rsidR="002313AD" w:rsidRPr="00CE320E" w:rsidRDefault="00101EAD" w:rsidP="00796BBD">
            <w:pPr>
              <w:pStyle w:val="FSTableText"/>
              <w:spacing w:before="20" w:after="20"/>
              <w:rPr>
                <w:lang w:val="en-AU"/>
              </w:rPr>
            </w:pPr>
            <w:r>
              <w:rPr>
                <w:lang w:val="en-AU"/>
              </w:rPr>
              <w:t>Table 2</w:t>
            </w:r>
          </w:p>
        </w:tc>
        <w:tc>
          <w:tcPr>
            <w:tcW w:w="7413" w:type="dxa"/>
          </w:tcPr>
          <w:p w14:paraId="1A38C91A" w14:textId="0DAAE82D" w:rsidR="002313AD" w:rsidRPr="00CE320E" w:rsidRDefault="00101EAD" w:rsidP="00796BBD">
            <w:pPr>
              <w:pStyle w:val="FSTableText"/>
              <w:spacing w:before="20" w:after="20"/>
              <w:rPr>
                <w:lang w:val="en-AU"/>
              </w:rPr>
            </w:pPr>
            <w:r>
              <w:rPr>
                <w:lang w:bidi="ar-SA"/>
              </w:rPr>
              <w:t>LBFLFK generations used for various analyses</w:t>
            </w:r>
          </w:p>
        </w:tc>
        <w:tc>
          <w:tcPr>
            <w:tcW w:w="900" w:type="dxa"/>
            <w:vAlign w:val="center"/>
          </w:tcPr>
          <w:p w14:paraId="0F87B54D" w14:textId="3CDAAD2F" w:rsidR="002313AD" w:rsidRPr="00CE320E" w:rsidRDefault="00DC3A7F" w:rsidP="00796BBD">
            <w:pPr>
              <w:pStyle w:val="FSTableText"/>
              <w:spacing w:before="20" w:after="20"/>
              <w:jc w:val="center"/>
              <w:rPr>
                <w:lang w:val="en-AU"/>
              </w:rPr>
            </w:pPr>
            <w:r>
              <w:rPr>
                <w:lang w:val="en-AU"/>
              </w:rPr>
              <w:t>13</w:t>
            </w:r>
          </w:p>
        </w:tc>
      </w:tr>
      <w:tr w:rsidR="002313AD" w:rsidRPr="00CE320E" w14:paraId="54EC034C" w14:textId="77777777" w:rsidTr="00796BBD">
        <w:tc>
          <w:tcPr>
            <w:tcW w:w="1173" w:type="dxa"/>
          </w:tcPr>
          <w:p w14:paraId="7BCBD50E" w14:textId="0552E163" w:rsidR="002313AD" w:rsidRPr="00CE320E" w:rsidRDefault="00101EAD" w:rsidP="00796BBD">
            <w:pPr>
              <w:pStyle w:val="FSTableText"/>
              <w:spacing w:before="20" w:after="20"/>
              <w:rPr>
                <w:lang w:val="en-AU"/>
              </w:rPr>
            </w:pPr>
            <w:r>
              <w:rPr>
                <w:lang w:val="en-AU"/>
              </w:rPr>
              <w:t>Table 3</w:t>
            </w:r>
          </w:p>
        </w:tc>
        <w:tc>
          <w:tcPr>
            <w:tcW w:w="7413" w:type="dxa"/>
          </w:tcPr>
          <w:p w14:paraId="55B97079" w14:textId="16A19E54" w:rsidR="002313AD" w:rsidRPr="00CE320E" w:rsidRDefault="008363C1" w:rsidP="00796BBD">
            <w:pPr>
              <w:pStyle w:val="FSTableText"/>
              <w:spacing w:before="20" w:after="20"/>
              <w:rPr>
                <w:lang w:val="en-AU"/>
              </w:rPr>
            </w:pPr>
            <w:r w:rsidRPr="0086094C">
              <w:rPr>
                <w:rFonts w:eastAsia="Batang"/>
              </w:rPr>
              <w:t>Expected genotype distribution in the F2 and F3 generations if inheritance follows Mendelian principles</w:t>
            </w:r>
          </w:p>
        </w:tc>
        <w:tc>
          <w:tcPr>
            <w:tcW w:w="900" w:type="dxa"/>
            <w:vAlign w:val="center"/>
          </w:tcPr>
          <w:p w14:paraId="461CAB7F" w14:textId="39313955" w:rsidR="002313AD" w:rsidRPr="00CE320E" w:rsidRDefault="00DC3A7F" w:rsidP="00796BBD">
            <w:pPr>
              <w:pStyle w:val="FSTableText"/>
              <w:spacing w:before="20" w:after="20"/>
              <w:jc w:val="center"/>
              <w:rPr>
                <w:lang w:val="en-AU"/>
              </w:rPr>
            </w:pPr>
            <w:r>
              <w:rPr>
                <w:lang w:val="en-AU"/>
              </w:rPr>
              <w:t>16</w:t>
            </w:r>
          </w:p>
        </w:tc>
      </w:tr>
      <w:tr w:rsidR="002313AD" w:rsidRPr="00CE320E" w14:paraId="431FC53D" w14:textId="77777777" w:rsidTr="00796BBD">
        <w:tc>
          <w:tcPr>
            <w:tcW w:w="1173" w:type="dxa"/>
          </w:tcPr>
          <w:p w14:paraId="7D47647B" w14:textId="6B1E6289" w:rsidR="002313AD" w:rsidRPr="00CE320E" w:rsidRDefault="00101EAD" w:rsidP="00796BBD">
            <w:pPr>
              <w:pStyle w:val="FSTableText"/>
              <w:spacing w:before="20" w:after="20"/>
              <w:rPr>
                <w:lang w:val="en-AU"/>
              </w:rPr>
            </w:pPr>
            <w:r>
              <w:rPr>
                <w:lang w:val="en-AU"/>
              </w:rPr>
              <w:t>Table 4</w:t>
            </w:r>
            <w:r w:rsidR="008363C1">
              <w:rPr>
                <w:lang w:val="en-AU"/>
              </w:rPr>
              <w:t>A</w:t>
            </w:r>
          </w:p>
        </w:tc>
        <w:tc>
          <w:tcPr>
            <w:tcW w:w="7413" w:type="dxa"/>
          </w:tcPr>
          <w:p w14:paraId="36E6B5C6" w14:textId="748D8352" w:rsidR="002313AD" w:rsidRPr="00CE320E" w:rsidRDefault="008363C1" w:rsidP="00796BBD">
            <w:pPr>
              <w:pStyle w:val="FSTableText"/>
              <w:spacing w:before="20" w:after="20"/>
              <w:rPr>
                <w:lang w:val="en-AU"/>
              </w:rPr>
            </w:pPr>
            <w:r w:rsidRPr="003D259D">
              <w:rPr>
                <w:lang w:bidi="ar-SA"/>
              </w:rPr>
              <w:t>Results of segregation analysis of single F2 seeds</w:t>
            </w:r>
          </w:p>
        </w:tc>
        <w:tc>
          <w:tcPr>
            <w:tcW w:w="900" w:type="dxa"/>
            <w:vAlign w:val="center"/>
          </w:tcPr>
          <w:p w14:paraId="4BD846C5" w14:textId="4CDECF47" w:rsidR="002313AD" w:rsidRPr="00CE320E" w:rsidRDefault="00853955" w:rsidP="00796BBD">
            <w:pPr>
              <w:pStyle w:val="FSTableText"/>
              <w:spacing w:before="20" w:after="20"/>
              <w:jc w:val="center"/>
              <w:rPr>
                <w:lang w:val="en-AU"/>
              </w:rPr>
            </w:pPr>
            <w:r>
              <w:rPr>
                <w:lang w:val="en-AU"/>
              </w:rPr>
              <w:t>1</w:t>
            </w:r>
            <w:r w:rsidR="001F20B8">
              <w:rPr>
                <w:lang w:val="en-AU"/>
              </w:rPr>
              <w:t>7</w:t>
            </w:r>
          </w:p>
        </w:tc>
      </w:tr>
      <w:tr w:rsidR="008363C1" w:rsidRPr="00CE320E" w14:paraId="5CC4F853" w14:textId="77777777" w:rsidTr="00796BBD">
        <w:tc>
          <w:tcPr>
            <w:tcW w:w="1173" w:type="dxa"/>
          </w:tcPr>
          <w:p w14:paraId="5AA8176C" w14:textId="04F6DA73" w:rsidR="008363C1" w:rsidRDefault="008363C1" w:rsidP="00796BBD">
            <w:pPr>
              <w:pStyle w:val="FSTableText"/>
              <w:spacing w:before="20" w:after="20"/>
              <w:rPr>
                <w:lang w:val="en-AU"/>
              </w:rPr>
            </w:pPr>
            <w:r>
              <w:rPr>
                <w:lang w:val="en-AU"/>
              </w:rPr>
              <w:t>Table 4B</w:t>
            </w:r>
          </w:p>
        </w:tc>
        <w:tc>
          <w:tcPr>
            <w:tcW w:w="7413" w:type="dxa"/>
          </w:tcPr>
          <w:p w14:paraId="7D97790D" w14:textId="093BD4AC" w:rsidR="008363C1" w:rsidRPr="00CE320E" w:rsidRDefault="008363C1" w:rsidP="00796BBD">
            <w:pPr>
              <w:pStyle w:val="FSTableText"/>
              <w:spacing w:before="20" w:after="20"/>
              <w:rPr>
                <w:lang w:val="en-AU"/>
              </w:rPr>
            </w:pPr>
            <w:r w:rsidRPr="003D259D">
              <w:rPr>
                <w:rFonts w:eastAsia="Batang"/>
              </w:rPr>
              <w:t>Results of segregation analysis of single F3 seeds</w:t>
            </w:r>
          </w:p>
        </w:tc>
        <w:tc>
          <w:tcPr>
            <w:tcW w:w="900" w:type="dxa"/>
            <w:vAlign w:val="center"/>
          </w:tcPr>
          <w:p w14:paraId="370BDA5D" w14:textId="3E4D38D6" w:rsidR="008363C1" w:rsidRPr="00CE320E" w:rsidRDefault="00DC3A7F" w:rsidP="00796BBD">
            <w:pPr>
              <w:pStyle w:val="FSTableText"/>
              <w:spacing w:before="20" w:after="20"/>
              <w:jc w:val="center"/>
              <w:rPr>
                <w:lang w:val="en-AU"/>
              </w:rPr>
            </w:pPr>
            <w:r>
              <w:rPr>
                <w:lang w:val="en-AU"/>
              </w:rPr>
              <w:t>17</w:t>
            </w:r>
          </w:p>
        </w:tc>
      </w:tr>
      <w:tr w:rsidR="002313AD" w:rsidRPr="00CE320E" w14:paraId="07742563" w14:textId="77777777" w:rsidTr="00796BBD">
        <w:tc>
          <w:tcPr>
            <w:tcW w:w="1173" w:type="dxa"/>
          </w:tcPr>
          <w:p w14:paraId="34DE8E8D" w14:textId="45D3F7A0" w:rsidR="002313AD" w:rsidRPr="00CE320E" w:rsidRDefault="00101EAD" w:rsidP="00796BBD">
            <w:pPr>
              <w:pStyle w:val="FSTableText"/>
              <w:spacing w:before="20" w:after="20"/>
              <w:rPr>
                <w:lang w:val="en-AU"/>
              </w:rPr>
            </w:pPr>
            <w:r>
              <w:rPr>
                <w:lang w:val="en-AU"/>
              </w:rPr>
              <w:t>Table 5</w:t>
            </w:r>
          </w:p>
        </w:tc>
        <w:tc>
          <w:tcPr>
            <w:tcW w:w="7413" w:type="dxa"/>
          </w:tcPr>
          <w:p w14:paraId="590F8572" w14:textId="7166E08A" w:rsidR="002313AD" w:rsidRPr="00CE320E" w:rsidRDefault="008363C1" w:rsidP="00796BBD">
            <w:pPr>
              <w:pStyle w:val="FSTableText"/>
              <w:spacing w:before="20" w:after="20"/>
            </w:pPr>
            <w:r w:rsidRPr="00906941">
              <w:rPr>
                <w:lang w:eastAsia="en-AU" w:bidi="ar-SA"/>
              </w:rPr>
              <w:t xml:space="preserve">Mean protein </w:t>
            </w:r>
            <w:r>
              <w:rPr>
                <w:lang w:eastAsia="en-AU" w:bidi="ar-SA"/>
              </w:rPr>
              <w:t xml:space="preserve">expression </w:t>
            </w:r>
            <w:r w:rsidRPr="00906941">
              <w:rPr>
                <w:lang w:eastAsia="en-AU" w:bidi="ar-SA"/>
              </w:rPr>
              <w:t>levels</w:t>
            </w:r>
            <w:r>
              <w:rPr>
                <w:lang w:eastAsia="en-AU" w:bidi="ar-SA"/>
              </w:rPr>
              <w:t xml:space="preserve"> in mature and immature seed</w:t>
            </w:r>
            <w:r w:rsidRPr="00906941">
              <w:rPr>
                <w:lang w:eastAsia="en-AU" w:bidi="ar-SA"/>
              </w:rPr>
              <w:t xml:space="preserve"> of </w:t>
            </w:r>
            <w:r w:rsidR="00FE7F9A">
              <w:rPr>
                <w:lang w:eastAsia="en-AU" w:bidi="ar-SA"/>
              </w:rPr>
              <w:t xml:space="preserve">LBFLFK </w:t>
            </w:r>
            <w:r w:rsidRPr="00906941">
              <w:rPr>
                <w:lang w:eastAsia="en-AU" w:bidi="ar-SA"/>
              </w:rPr>
              <w:t>collected from 2016 field sites</w:t>
            </w:r>
          </w:p>
        </w:tc>
        <w:tc>
          <w:tcPr>
            <w:tcW w:w="900" w:type="dxa"/>
            <w:vAlign w:val="center"/>
          </w:tcPr>
          <w:p w14:paraId="437F5888" w14:textId="1E0A98FE" w:rsidR="002313AD" w:rsidRPr="00CE320E" w:rsidRDefault="00DC3A7F" w:rsidP="00796BBD">
            <w:pPr>
              <w:pStyle w:val="FSTableText"/>
              <w:spacing w:before="20" w:after="20"/>
              <w:jc w:val="center"/>
              <w:rPr>
                <w:lang w:val="en-AU"/>
              </w:rPr>
            </w:pPr>
            <w:r>
              <w:rPr>
                <w:lang w:val="en-AU"/>
              </w:rPr>
              <w:t>2</w:t>
            </w:r>
            <w:r w:rsidR="001F20B8">
              <w:rPr>
                <w:lang w:val="en-AU"/>
              </w:rPr>
              <w:t>1</w:t>
            </w:r>
          </w:p>
        </w:tc>
      </w:tr>
      <w:tr w:rsidR="002313AD" w:rsidRPr="00CE320E" w14:paraId="1BF4DADF" w14:textId="77777777" w:rsidTr="00796BBD">
        <w:tc>
          <w:tcPr>
            <w:tcW w:w="1173" w:type="dxa"/>
          </w:tcPr>
          <w:p w14:paraId="0DCB017D" w14:textId="4908F7DE" w:rsidR="002313AD" w:rsidRPr="00CE320E" w:rsidRDefault="00101EAD" w:rsidP="00796BBD">
            <w:pPr>
              <w:pStyle w:val="FSTableText"/>
              <w:spacing w:before="20" w:after="20"/>
            </w:pPr>
            <w:r>
              <w:t>Table 6</w:t>
            </w:r>
          </w:p>
        </w:tc>
        <w:tc>
          <w:tcPr>
            <w:tcW w:w="7413" w:type="dxa"/>
          </w:tcPr>
          <w:p w14:paraId="4004C691" w14:textId="6DD74231" w:rsidR="002313AD" w:rsidRPr="00CE320E" w:rsidRDefault="008363C1" w:rsidP="00796BBD">
            <w:pPr>
              <w:pStyle w:val="FSTableText"/>
              <w:spacing w:before="20" w:after="20"/>
              <w:rPr>
                <w:lang w:val="en-AU"/>
              </w:rPr>
            </w:pPr>
            <w:r w:rsidRPr="008363C1">
              <w:rPr>
                <w:lang w:val="en-AU"/>
              </w:rPr>
              <w:t xml:space="preserve">Characteristics of the newly expressed proteins in </w:t>
            </w:r>
            <w:r w:rsidR="00FE7F9A">
              <w:rPr>
                <w:lang w:val="en-AU"/>
              </w:rPr>
              <w:t xml:space="preserve">LBFLFK </w:t>
            </w:r>
            <w:r w:rsidRPr="008363C1">
              <w:rPr>
                <w:lang w:val="en-AU"/>
              </w:rPr>
              <w:t>PPP</w:t>
            </w:r>
          </w:p>
        </w:tc>
        <w:tc>
          <w:tcPr>
            <w:tcW w:w="900" w:type="dxa"/>
            <w:vAlign w:val="center"/>
          </w:tcPr>
          <w:p w14:paraId="12427E52" w14:textId="27157F87" w:rsidR="002313AD" w:rsidRPr="00CE320E" w:rsidRDefault="00853955" w:rsidP="00796BBD">
            <w:pPr>
              <w:pStyle w:val="FSTableText"/>
              <w:spacing w:before="20" w:after="20"/>
              <w:jc w:val="center"/>
              <w:rPr>
                <w:lang w:val="en-AU"/>
              </w:rPr>
            </w:pPr>
            <w:r>
              <w:rPr>
                <w:lang w:val="en-AU"/>
              </w:rPr>
              <w:t>2</w:t>
            </w:r>
            <w:r w:rsidR="001F20B8">
              <w:rPr>
                <w:lang w:val="en-AU"/>
              </w:rPr>
              <w:t>2</w:t>
            </w:r>
          </w:p>
        </w:tc>
      </w:tr>
      <w:tr w:rsidR="002313AD" w:rsidRPr="00CE320E" w14:paraId="00211674" w14:textId="77777777" w:rsidTr="00796BBD">
        <w:tc>
          <w:tcPr>
            <w:tcW w:w="1173" w:type="dxa"/>
          </w:tcPr>
          <w:p w14:paraId="1B7D50A4" w14:textId="53F6FF75" w:rsidR="002313AD" w:rsidRPr="00CE320E" w:rsidRDefault="00101EAD" w:rsidP="00796BBD">
            <w:pPr>
              <w:pStyle w:val="FSTableText"/>
              <w:spacing w:before="20" w:after="20"/>
            </w:pPr>
            <w:r>
              <w:t>Table 7</w:t>
            </w:r>
          </w:p>
        </w:tc>
        <w:tc>
          <w:tcPr>
            <w:tcW w:w="7413" w:type="dxa"/>
          </w:tcPr>
          <w:p w14:paraId="318B5CD3" w14:textId="7C9C6EAF" w:rsidR="002313AD" w:rsidRPr="00A44CAA" w:rsidRDefault="008363C1" w:rsidP="00796BBD">
            <w:pPr>
              <w:pStyle w:val="FSTableText"/>
              <w:spacing w:before="20" w:after="20"/>
              <w:rPr>
                <w:i/>
                <w:lang w:val="en-AU"/>
              </w:rPr>
            </w:pPr>
            <w:r w:rsidRPr="00C54CA2">
              <w:rPr>
                <w:lang w:bidi="ar-SA"/>
              </w:rPr>
              <w:t>Summary of heat treatment sensitivity and digestive fate analysis of the newly expressed protein in LBFLFK</w:t>
            </w:r>
          </w:p>
        </w:tc>
        <w:tc>
          <w:tcPr>
            <w:tcW w:w="900" w:type="dxa"/>
            <w:vAlign w:val="center"/>
          </w:tcPr>
          <w:p w14:paraId="4A74DBCD" w14:textId="71E78E63" w:rsidR="002313AD" w:rsidRPr="00CE320E" w:rsidRDefault="00E67C32" w:rsidP="00796BBD">
            <w:pPr>
              <w:pStyle w:val="FSTableText"/>
              <w:spacing w:before="20" w:after="20"/>
              <w:jc w:val="center"/>
              <w:rPr>
                <w:lang w:val="en-AU"/>
              </w:rPr>
            </w:pPr>
            <w:r>
              <w:rPr>
                <w:lang w:val="en-AU"/>
              </w:rPr>
              <w:t>25</w:t>
            </w:r>
          </w:p>
        </w:tc>
      </w:tr>
      <w:tr w:rsidR="002313AD" w:rsidRPr="00CE320E" w14:paraId="22D4E3BB" w14:textId="77777777" w:rsidTr="00796BBD">
        <w:tc>
          <w:tcPr>
            <w:tcW w:w="1173" w:type="dxa"/>
          </w:tcPr>
          <w:p w14:paraId="1066FE7D" w14:textId="79723BC9" w:rsidR="002313AD" w:rsidRPr="00CE320E" w:rsidRDefault="00101EAD" w:rsidP="00796BBD">
            <w:pPr>
              <w:pStyle w:val="FSTableText"/>
              <w:spacing w:before="20" w:after="20"/>
            </w:pPr>
            <w:r>
              <w:t>Table 8</w:t>
            </w:r>
          </w:p>
        </w:tc>
        <w:tc>
          <w:tcPr>
            <w:tcW w:w="7413" w:type="dxa"/>
          </w:tcPr>
          <w:p w14:paraId="5A3DCA8A" w14:textId="441CBE19" w:rsidR="002313AD" w:rsidRPr="00CE320E" w:rsidRDefault="001E73E7" w:rsidP="00796BBD">
            <w:pPr>
              <w:pStyle w:val="FSTableText"/>
              <w:spacing w:before="20" w:after="20"/>
              <w:rPr>
                <w:lang w:val="en-AU"/>
              </w:rPr>
            </w:pPr>
            <w:r w:rsidRPr="001E73E7">
              <w:t>F</w:t>
            </w:r>
            <w:r w:rsidR="00BC330F">
              <w:t xml:space="preserve">atty acids analysed in LBFLFK </w:t>
            </w:r>
            <w:r w:rsidRPr="001E73E7">
              <w:t>and Kumily</w:t>
            </w:r>
            <w:r w:rsidR="00BC330F">
              <w:t xml:space="preserve"> seeds</w:t>
            </w:r>
          </w:p>
        </w:tc>
        <w:tc>
          <w:tcPr>
            <w:tcW w:w="900" w:type="dxa"/>
            <w:vAlign w:val="center"/>
          </w:tcPr>
          <w:p w14:paraId="0F900322" w14:textId="6D5EF2B4" w:rsidR="002313AD" w:rsidRPr="00CE320E" w:rsidRDefault="00E67C32" w:rsidP="00796BBD">
            <w:pPr>
              <w:pStyle w:val="FSTableText"/>
              <w:spacing w:before="20" w:after="20"/>
              <w:jc w:val="center"/>
              <w:rPr>
                <w:lang w:val="en-AU"/>
              </w:rPr>
            </w:pPr>
            <w:r>
              <w:rPr>
                <w:lang w:val="en-AU"/>
              </w:rPr>
              <w:t>30</w:t>
            </w:r>
          </w:p>
        </w:tc>
      </w:tr>
      <w:tr w:rsidR="002313AD" w:rsidRPr="00CE320E" w14:paraId="2B6EE235" w14:textId="77777777" w:rsidTr="00796BBD">
        <w:tc>
          <w:tcPr>
            <w:tcW w:w="1173" w:type="dxa"/>
          </w:tcPr>
          <w:p w14:paraId="5C312F22" w14:textId="0A5800D7" w:rsidR="002313AD" w:rsidRPr="00CE320E" w:rsidRDefault="00101EAD" w:rsidP="00796BBD">
            <w:pPr>
              <w:pStyle w:val="FSTableText"/>
              <w:spacing w:before="20" w:after="20"/>
            </w:pPr>
            <w:r>
              <w:t>Table 9</w:t>
            </w:r>
          </w:p>
        </w:tc>
        <w:tc>
          <w:tcPr>
            <w:tcW w:w="7413" w:type="dxa"/>
          </w:tcPr>
          <w:p w14:paraId="65EA2003" w14:textId="22AFBEB0" w:rsidR="002313AD" w:rsidRPr="00BC330F" w:rsidRDefault="00BC330F" w:rsidP="008363C1">
            <w:pPr>
              <w:pStyle w:val="FSTableText"/>
              <w:spacing w:before="20" w:after="20"/>
              <w:rPr>
                <w:szCs w:val="22"/>
                <w:lang w:eastAsia="en-GB" w:bidi="ar-SA"/>
              </w:rPr>
            </w:pPr>
            <w:r w:rsidRPr="00BC330F">
              <w:rPr>
                <w:szCs w:val="22"/>
                <w:lang w:eastAsia="en-GB" w:bidi="ar-SA"/>
              </w:rPr>
              <w:t>Statistically significantly different fatty acids (mean ±SE) between LBFLFK seed and control Kumily (Spring 2015)</w:t>
            </w:r>
          </w:p>
        </w:tc>
        <w:tc>
          <w:tcPr>
            <w:tcW w:w="900" w:type="dxa"/>
            <w:vAlign w:val="center"/>
          </w:tcPr>
          <w:p w14:paraId="61DB0C2C" w14:textId="4898D78C" w:rsidR="002313AD" w:rsidRDefault="00853955" w:rsidP="00796BBD">
            <w:pPr>
              <w:pStyle w:val="FSTableText"/>
              <w:spacing w:before="20" w:after="20"/>
              <w:jc w:val="center"/>
              <w:rPr>
                <w:lang w:val="en-AU"/>
              </w:rPr>
            </w:pPr>
            <w:r>
              <w:rPr>
                <w:lang w:val="en-AU"/>
              </w:rPr>
              <w:t>3</w:t>
            </w:r>
            <w:r w:rsidR="00E67C32">
              <w:rPr>
                <w:lang w:val="en-AU"/>
              </w:rPr>
              <w:t>1</w:t>
            </w:r>
          </w:p>
        </w:tc>
      </w:tr>
      <w:tr w:rsidR="00101EAD" w:rsidRPr="00CE320E" w14:paraId="1A727856" w14:textId="77777777" w:rsidTr="00796BBD">
        <w:tc>
          <w:tcPr>
            <w:tcW w:w="1173" w:type="dxa"/>
          </w:tcPr>
          <w:p w14:paraId="7AC07941" w14:textId="494B2B98" w:rsidR="00101EAD" w:rsidRDefault="00101EAD" w:rsidP="00796BBD">
            <w:pPr>
              <w:pStyle w:val="FSTableText"/>
              <w:spacing w:before="20" w:after="20"/>
            </w:pPr>
            <w:r>
              <w:t>Table 10</w:t>
            </w:r>
          </w:p>
        </w:tc>
        <w:tc>
          <w:tcPr>
            <w:tcW w:w="7413" w:type="dxa"/>
          </w:tcPr>
          <w:p w14:paraId="44F8A208" w14:textId="059A8334" w:rsidR="00101EAD" w:rsidRDefault="001E73E7" w:rsidP="00796BBD">
            <w:pPr>
              <w:pStyle w:val="FSTableText"/>
              <w:spacing w:before="20" w:after="20"/>
              <w:rPr>
                <w:i/>
                <w:szCs w:val="22"/>
                <w:lang w:eastAsia="en-GB" w:bidi="ar-SA"/>
              </w:rPr>
            </w:pPr>
            <w:r w:rsidRPr="001E73E7">
              <w:rPr>
                <w:lang w:eastAsia="en-AU" w:bidi="ar-SA"/>
              </w:rPr>
              <w:t xml:space="preserve">Fatty acids (mean ±SD) produced in LBFLFK seeds as a result of the </w:t>
            </w:r>
            <w:r w:rsidR="0079390B" w:rsidDel="00FE5AF8">
              <w:rPr>
                <w:lang w:eastAsia="en-AU" w:bidi="ar-SA"/>
              </w:rPr>
              <w:t>EPA</w:t>
            </w:r>
            <w:r w:rsidR="00FE5AF8">
              <w:rPr>
                <w:lang w:eastAsia="en-AU" w:bidi="ar-SA"/>
              </w:rPr>
              <w:t xml:space="preserve"> </w:t>
            </w:r>
            <w:r w:rsidR="007E3DEB">
              <w:rPr>
                <w:lang w:eastAsia="en-AU" w:bidi="ar-SA"/>
              </w:rPr>
              <w:t>and</w:t>
            </w:r>
            <w:r w:rsidR="00FE5AF8">
              <w:rPr>
                <w:lang w:eastAsia="en-AU" w:bidi="ar-SA"/>
              </w:rPr>
              <w:t xml:space="preserve"> DHA </w:t>
            </w:r>
            <w:r w:rsidR="007E3DEB">
              <w:rPr>
                <w:lang w:eastAsia="en-AU" w:bidi="ar-SA"/>
              </w:rPr>
              <w:t>producing</w:t>
            </w:r>
            <w:r w:rsidRPr="001E73E7">
              <w:rPr>
                <w:lang w:eastAsia="en-AU" w:bidi="ar-SA"/>
              </w:rPr>
              <w:t xml:space="preserve"> trait (Spring 2015)</w:t>
            </w:r>
          </w:p>
        </w:tc>
        <w:tc>
          <w:tcPr>
            <w:tcW w:w="900" w:type="dxa"/>
            <w:vAlign w:val="center"/>
          </w:tcPr>
          <w:p w14:paraId="116CEAA5" w14:textId="51162588" w:rsidR="00101EAD" w:rsidRDefault="00853955" w:rsidP="00796BBD">
            <w:pPr>
              <w:pStyle w:val="FSTableText"/>
              <w:spacing w:before="20" w:after="20"/>
              <w:jc w:val="center"/>
              <w:rPr>
                <w:lang w:val="en-AU"/>
              </w:rPr>
            </w:pPr>
            <w:r>
              <w:rPr>
                <w:lang w:val="en-AU"/>
              </w:rPr>
              <w:t>3</w:t>
            </w:r>
            <w:r w:rsidR="00E67C32">
              <w:rPr>
                <w:lang w:val="en-AU"/>
              </w:rPr>
              <w:t>2</w:t>
            </w:r>
          </w:p>
        </w:tc>
      </w:tr>
      <w:tr w:rsidR="00101EAD" w:rsidRPr="00CE320E" w14:paraId="02396EF8" w14:textId="77777777" w:rsidTr="00796BBD">
        <w:tc>
          <w:tcPr>
            <w:tcW w:w="1173" w:type="dxa"/>
          </w:tcPr>
          <w:p w14:paraId="347F3E27" w14:textId="4F69127F" w:rsidR="00101EAD" w:rsidRDefault="00101EAD" w:rsidP="00796BBD">
            <w:pPr>
              <w:pStyle w:val="FSTableText"/>
              <w:spacing w:before="20" w:after="20"/>
            </w:pPr>
            <w:r>
              <w:t>Table 11</w:t>
            </w:r>
          </w:p>
        </w:tc>
        <w:tc>
          <w:tcPr>
            <w:tcW w:w="7413" w:type="dxa"/>
          </w:tcPr>
          <w:p w14:paraId="10803FE1" w14:textId="048E265A" w:rsidR="00101EAD" w:rsidRDefault="001E73E7" w:rsidP="00796BBD">
            <w:pPr>
              <w:pStyle w:val="FSTableText"/>
              <w:spacing w:before="20" w:after="20"/>
              <w:rPr>
                <w:i/>
                <w:szCs w:val="22"/>
                <w:lang w:eastAsia="en-GB" w:bidi="ar-SA"/>
              </w:rPr>
            </w:pPr>
            <w:r>
              <w:t xml:space="preserve">Summary </w:t>
            </w:r>
            <w:r w:rsidRPr="001E73E7">
              <w:t>of statistically significant compositional differences (excluding fatty acids) between LBFLFK seeds and control Kumily</w:t>
            </w:r>
          </w:p>
        </w:tc>
        <w:tc>
          <w:tcPr>
            <w:tcW w:w="900" w:type="dxa"/>
            <w:vAlign w:val="center"/>
          </w:tcPr>
          <w:p w14:paraId="231F48D2" w14:textId="0D1D3CCA" w:rsidR="00101EAD" w:rsidRDefault="00853955" w:rsidP="00796BBD">
            <w:pPr>
              <w:pStyle w:val="FSTableText"/>
              <w:spacing w:before="20" w:after="20"/>
              <w:jc w:val="center"/>
              <w:rPr>
                <w:lang w:val="en-AU"/>
              </w:rPr>
            </w:pPr>
            <w:r>
              <w:rPr>
                <w:lang w:val="en-AU"/>
              </w:rPr>
              <w:t>3</w:t>
            </w:r>
            <w:r w:rsidR="00752D53">
              <w:rPr>
                <w:lang w:val="en-AU"/>
              </w:rPr>
              <w:t>5</w:t>
            </w:r>
          </w:p>
        </w:tc>
      </w:tr>
      <w:tr w:rsidR="0026339D" w:rsidRPr="00CE320E" w14:paraId="25DC48D4" w14:textId="77777777" w:rsidTr="00796BBD">
        <w:tc>
          <w:tcPr>
            <w:tcW w:w="1173" w:type="dxa"/>
          </w:tcPr>
          <w:p w14:paraId="7062C8ED" w14:textId="45E6F5A4" w:rsidR="0026339D" w:rsidRDefault="0026339D" w:rsidP="0026339D">
            <w:pPr>
              <w:pStyle w:val="FSTableText"/>
              <w:spacing w:before="20" w:after="20"/>
            </w:pPr>
            <w:r>
              <w:t>Table 12</w:t>
            </w:r>
          </w:p>
        </w:tc>
        <w:tc>
          <w:tcPr>
            <w:tcW w:w="7413" w:type="dxa"/>
          </w:tcPr>
          <w:p w14:paraId="18C32C15" w14:textId="0E7C5608" w:rsidR="0026339D" w:rsidRPr="000A6A86" w:rsidRDefault="00BC330F" w:rsidP="0026339D">
            <w:pPr>
              <w:pStyle w:val="FSTableText"/>
              <w:spacing w:before="20" w:after="20"/>
              <w:rPr>
                <w:szCs w:val="22"/>
                <w:lang w:eastAsia="en-GB" w:bidi="ar-SA"/>
              </w:rPr>
            </w:pPr>
            <w:r w:rsidRPr="00BC330F">
              <w:rPr>
                <w:szCs w:val="22"/>
                <w:lang w:eastAsia="en-GB" w:bidi="ar-SA"/>
              </w:rPr>
              <w:t>Statistically significantly different individual fatty acids (mean ±SD) between LBFLFK oil (crude oil and RBD oil) and control Kumily</w:t>
            </w:r>
          </w:p>
        </w:tc>
        <w:tc>
          <w:tcPr>
            <w:tcW w:w="900" w:type="dxa"/>
            <w:vAlign w:val="center"/>
          </w:tcPr>
          <w:p w14:paraId="127ECF1D" w14:textId="6E03AA71" w:rsidR="0026339D" w:rsidRDefault="00853955" w:rsidP="0026339D">
            <w:pPr>
              <w:pStyle w:val="FSTableText"/>
              <w:spacing w:before="20" w:after="20"/>
              <w:jc w:val="center"/>
              <w:rPr>
                <w:lang w:val="en-AU"/>
              </w:rPr>
            </w:pPr>
            <w:r>
              <w:rPr>
                <w:lang w:val="en-AU"/>
              </w:rPr>
              <w:t>3</w:t>
            </w:r>
            <w:r w:rsidR="00752D53">
              <w:rPr>
                <w:lang w:val="en-AU"/>
              </w:rPr>
              <w:t>7</w:t>
            </w:r>
          </w:p>
        </w:tc>
      </w:tr>
      <w:tr w:rsidR="0026339D" w:rsidRPr="00CE320E" w14:paraId="34AC2A7D" w14:textId="77777777" w:rsidTr="00796BBD">
        <w:tc>
          <w:tcPr>
            <w:tcW w:w="1173" w:type="dxa"/>
          </w:tcPr>
          <w:p w14:paraId="0EE2B6D3" w14:textId="164A85AB" w:rsidR="0026339D" w:rsidRDefault="0026339D" w:rsidP="0026339D">
            <w:pPr>
              <w:pStyle w:val="FSTableText"/>
              <w:spacing w:before="20" w:after="20"/>
            </w:pPr>
            <w:r>
              <w:t>Table 13</w:t>
            </w:r>
          </w:p>
        </w:tc>
        <w:tc>
          <w:tcPr>
            <w:tcW w:w="7413" w:type="dxa"/>
          </w:tcPr>
          <w:p w14:paraId="2A8C6CE8" w14:textId="518D1BCC" w:rsidR="0026339D" w:rsidRPr="000A6A86" w:rsidRDefault="001E73E7" w:rsidP="0026339D">
            <w:pPr>
              <w:pStyle w:val="FSTableText"/>
              <w:spacing w:before="20" w:after="20"/>
              <w:rPr>
                <w:szCs w:val="22"/>
                <w:lang w:eastAsia="en-GB" w:bidi="ar-SA"/>
              </w:rPr>
            </w:pPr>
            <w:r w:rsidRPr="000A6A86">
              <w:rPr>
                <w:szCs w:val="22"/>
                <w:lang w:eastAsia="en-GB" w:bidi="ar-SA"/>
              </w:rPr>
              <w:t xml:space="preserve">Fatty acids (mean ±SD) produced in LBFLFK oil as a result of the </w:t>
            </w:r>
            <w:r w:rsidR="0079390B" w:rsidDel="00FE5AF8">
              <w:rPr>
                <w:szCs w:val="22"/>
                <w:lang w:eastAsia="en-GB" w:bidi="ar-SA"/>
              </w:rPr>
              <w:t>EPA</w:t>
            </w:r>
            <w:r w:rsidR="00FE5AF8">
              <w:rPr>
                <w:szCs w:val="22"/>
                <w:lang w:eastAsia="en-GB" w:bidi="ar-SA"/>
              </w:rPr>
              <w:t xml:space="preserve"> </w:t>
            </w:r>
            <w:r w:rsidR="007E3DEB">
              <w:rPr>
                <w:szCs w:val="22"/>
                <w:lang w:eastAsia="en-GB" w:bidi="ar-SA"/>
              </w:rPr>
              <w:t>and</w:t>
            </w:r>
            <w:r w:rsidR="00FE5AF8">
              <w:rPr>
                <w:szCs w:val="22"/>
                <w:lang w:eastAsia="en-GB" w:bidi="ar-SA"/>
              </w:rPr>
              <w:t xml:space="preserve"> DHA </w:t>
            </w:r>
            <w:r w:rsidR="007E3DEB">
              <w:rPr>
                <w:szCs w:val="22"/>
                <w:lang w:eastAsia="en-GB" w:bidi="ar-SA"/>
              </w:rPr>
              <w:t>producing</w:t>
            </w:r>
            <w:r w:rsidRPr="000A6A86">
              <w:rPr>
                <w:szCs w:val="22"/>
                <w:lang w:eastAsia="en-GB" w:bidi="ar-SA"/>
              </w:rPr>
              <w:t xml:space="preserve"> trait (Spring 2015)</w:t>
            </w:r>
          </w:p>
        </w:tc>
        <w:tc>
          <w:tcPr>
            <w:tcW w:w="900" w:type="dxa"/>
            <w:vAlign w:val="center"/>
          </w:tcPr>
          <w:p w14:paraId="683AD938" w14:textId="4A2F1CE6" w:rsidR="0026339D" w:rsidRDefault="00853955" w:rsidP="0026339D">
            <w:pPr>
              <w:pStyle w:val="FSTableText"/>
              <w:spacing w:before="20" w:after="20"/>
              <w:jc w:val="center"/>
              <w:rPr>
                <w:lang w:val="en-AU"/>
              </w:rPr>
            </w:pPr>
            <w:r>
              <w:rPr>
                <w:lang w:val="en-AU"/>
              </w:rPr>
              <w:t>3</w:t>
            </w:r>
            <w:r w:rsidR="00752D53">
              <w:rPr>
                <w:lang w:val="en-AU"/>
              </w:rPr>
              <w:t>9</w:t>
            </w:r>
          </w:p>
        </w:tc>
      </w:tr>
      <w:tr w:rsidR="0026339D" w:rsidRPr="00CE320E" w14:paraId="4F4D84E7" w14:textId="77777777" w:rsidTr="00796BBD">
        <w:tc>
          <w:tcPr>
            <w:tcW w:w="1173" w:type="dxa"/>
          </w:tcPr>
          <w:p w14:paraId="4BE6BB86" w14:textId="2ACCE030" w:rsidR="0026339D" w:rsidRDefault="0026339D" w:rsidP="0026339D">
            <w:pPr>
              <w:pStyle w:val="FSTableText"/>
              <w:spacing w:before="20" w:after="20"/>
            </w:pPr>
            <w:r>
              <w:t>Table 14</w:t>
            </w:r>
          </w:p>
        </w:tc>
        <w:tc>
          <w:tcPr>
            <w:tcW w:w="7413" w:type="dxa"/>
          </w:tcPr>
          <w:p w14:paraId="6DB4F3C5" w14:textId="17B9AF91" w:rsidR="0026339D" w:rsidRPr="000A6A86" w:rsidRDefault="00BC330F" w:rsidP="0026339D">
            <w:pPr>
              <w:pStyle w:val="FSTableText"/>
              <w:spacing w:before="20" w:after="20"/>
              <w:rPr>
                <w:szCs w:val="22"/>
                <w:lang w:eastAsia="en-GB" w:bidi="ar-SA"/>
              </w:rPr>
            </w:pPr>
            <w:r>
              <w:rPr>
                <w:szCs w:val="22"/>
                <w:lang w:eastAsia="en-GB" w:bidi="ar-SA"/>
              </w:rPr>
              <w:t xml:space="preserve">Summary </w:t>
            </w:r>
            <w:r w:rsidR="001E73E7" w:rsidRPr="000A6A86">
              <w:rPr>
                <w:szCs w:val="22"/>
                <w:lang w:eastAsia="en-GB" w:bidi="ar-SA"/>
              </w:rPr>
              <w:t>of statistically significant compositional differences (excluding fat</w:t>
            </w:r>
            <w:r>
              <w:rPr>
                <w:szCs w:val="22"/>
                <w:lang w:eastAsia="en-GB" w:bidi="ar-SA"/>
              </w:rPr>
              <w:t xml:space="preserve">ty acids) between LBFLFK </w:t>
            </w:r>
            <w:r w:rsidR="000F0A02">
              <w:rPr>
                <w:szCs w:val="22"/>
                <w:lang w:eastAsia="en-GB" w:bidi="ar-SA"/>
              </w:rPr>
              <w:t>oil and control K</w:t>
            </w:r>
            <w:r w:rsidR="001E73E7" w:rsidRPr="000A6A86">
              <w:rPr>
                <w:szCs w:val="22"/>
                <w:lang w:eastAsia="en-GB" w:bidi="ar-SA"/>
              </w:rPr>
              <w:t>umily</w:t>
            </w:r>
          </w:p>
        </w:tc>
        <w:tc>
          <w:tcPr>
            <w:tcW w:w="900" w:type="dxa"/>
            <w:vAlign w:val="center"/>
          </w:tcPr>
          <w:p w14:paraId="51F8C294" w14:textId="4D4C3343" w:rsidR="0026339D" w:rsidRDefault="00752D53" w:rsidP="0026339D">
            <w:pPr>
              <w:pStyle w:val="FSTableText"/>
              <w:spacing w:before="20" w:after="20"/>
              <w:jc w:val="center"/>
              <w:rPr>
                <w:lang w:val="en-AU"/>
              </w:rPr>
            </w:pPr>
            <w:r>
              <w:rPr>
                <w:lang w:val="en-AU"/>
              </w:rPr>
              <w:t>40</w:t>
            </w:r>
          </w:p>
        </w:tc>
      </w:tr>
    </w:tbl>
    <w:p w14:paraId="7BF7380C" w14:textId="77777777" w:rsidR="006A5DC4" w:rsidRDefault="006A5DC4" w:rsidP="006A5DC4">
      <w:pPr>
        <w:rPr>
          <w:color w:val="000000" w:themeColor="text1"/>
          <w:szCs w:val="22"/>
          <w:lang w:eastAsia="en-AU" w:bidi="ar-SA"/>
        </w:rPr>
      </w:pPr>
      <w:bookmarkStart w:id="48" w:name="_Toc482255800"/>
      <w:bookmarkStart w:id="49" w:name="_Toc496169766"/>
      <w:bookmarkStart w:id="50" w:name="_Toc500321327"/>
      <w:bookmarkStart w:id="51" w:name="_Toc52290662"/>
      <w:bookmarkStart w:id="52" w:name="_Toc80177612"/>
      <w:bookmarkStart w:id="53" w:name="_Toc80823115"/>
      <w:r>
        <w:br w:type="page"/>
      </w:r>
    </w:p>
    <w:p w14:paraId="5FAB090C" w14:textId="1C470980" w:rsidR="00512B28" w:rsidRPr="00CE320E" w:rsidRDefault="00512B28" w:rsidP="0037096C">
      <w:pPr>
        <w:pStyle w:val="Heading3"/>
      </w:pPr>
      <w:bookmarkStart w:id="54" w:name="_Toc104375868"/>
      <w:r w:rsidRPr="00CE320E">
        <w:lastRenderedPageBreak/>
        <w:t>List of Abbreviations</w:t>
      </w:r>
      <w:bookmarkEnd w:id="48"/>
      <w:bookmarkEnd w:id="49"/>
      <w:bookmarkEnd w:id="50"/>
      <w:bookmarkEnd w:id="51"/>
      <w:bookmarkEnd w:id="52"/>
      <w:bookmarkEnd w:id="53"/>
      <w:bookmarkEnd w:id="54"/>
    </w:p>
    <w:tbl>
      <w:tblPr>
        <w:tblStyle w:val="TableGrid"/>
        <w:tblW w:w="9487" w:type="dxa"/>
        <w:tblLook w:val="04A0" w:firstRow="1" w:lastRow="0" w:firstColumn="1" w:lastColumn="0" w:noHBand="0" w:noVBand="1"/>
        <w:tblCaption w:val="List of abbreviations"/>
        <w:tblDescription w:val="This table list the abbreviations used in this document"/>
      </w:tblPr>
      <w:tblGrid>
        <w:gridCol w:w="1803"/>
        <w:gridCol w:w="7684"/>
      </w:tblGrid>
      <w:tr w:rsidR="002313AD" w:rsidRPr="00CE320E" w14:paraId="534EA204" w14:textId="77777777" w:rsidTr="00796BBD">
        <w:trPr>
          <w:tblHeader/>
        </w:trPr>
        <w:tc>
          <w:tcPr>
            <w:tcW w:w="1803" w:type="dxa"/>
            <w:shd w:val="clear" w:color="auto" w:fill="9BBB59" w:themeFill="accent3"/>
            <w:vAlign w:val="center"/>
          </w:tcPr>
          <w:p w14:paraId="6CAE98D7" w14:textId="77777777" w:rsidR="002313AD" w:rsidRPr="00CE320E" w:rsidRDefault="002313AD" w:rsidP="00796BBD">
            <w:pPr>
              <w:rPr>
                <w:rFonts w:cs="Arial"/>
                <w:b/>
                <w:sz w:val="20"/>
                <w:szCs w:val="20"/>
                <w:lang w:bidi="ar-SA"/>
              </w:rPr>
            </w:pPr>
            <w:r w:rsidRPr="00CE320E">
              <w:rPr>
                <w:rFonts w:cs="Arial"/>
                <w:b/>
                <w:sz w:val="20"/>
                <w:szCs w:val="20"/>
                <w:lang w:bidi="ar-SA"/>
              </w:rPr>
              <w:t>Abbreviation</w:t>
            </w:r>
          </w:p>
        </w:tc>
        <w:tc>
          <w:tcPr>
            <w:tcW w:w="7684" w:type="dxa"/>
            <w:shd w:val="clear" w:color="auto" w:fill="9BBB59" w:themeFill="accent3"/>
            <w:vAlign w:val="center"/>
          </w:tcPr>
          <w:p w14:paraId="012A6AC4" w14:textId="77777777" w:rsidR="002313AD" w:rsidRPr="00CE320E" w:rsidRDefault="002313AD" w:rsidP="00796BBD">
            <w:pPr>
              <w:rPr>
                <w:rFonts w:cs="Arial"/>
                <w:b/>
                <w:sz w:val="20"/>
                <w:szCs w:val="20"/>
                <w:lang w:bidi="ar-SA"/>
              </w:rPr>
            </w:pPr>
            <w:r w:rsidRPr="00CE320E">
              <w:rPr>
                <w:rFonts w:cs="Arial"/>
                <w:b/>
                <w:sz w:val="20"/>
                <w:szCs w:val="20"/>
                <w:lang w:bidi="ar-SA"/>
              </w:rPr>
              <w:t>Description</w:t>
            </w:r>
          </w:p>
        </w:tc>
      </w:tr>
      <w:tr w:rsidR="000B2B78" w:rsidRPr="00CE320E" w14:paraId="350035F1" w14:textId="77777777" w:rsidTr="00796BBD">
        <w:tc>
          <w:tcPr>
            <w:tcW w:w="1803" w:type="dxa"/>
            <w:vAlign w:val="center"/>
          </w:tcPr>
          <w:p w14:paraId="5C9B99A1" w14:textId="08F352AC" w:rsidR="000B2B78" w:rsidRPr="00042EA6" w:rsidRDefault="000B2B78" w:rsidP="00796BBD">
            <w:pPr>
              <w:pStyle w:val="FSTableText"/>
              <w:spacing w:before="20" w:after="20"/>
              <w:rPr>
                <w:lang w:bidi="ar-SA"/>
              </w:rPr>
            </w:pPr>
            <w:r>
              <w:rPr>
                <w:lang w:bidi="ar-SA"/>
              </w:rPr>
              <w:t>AHAS</w:t>
            </w:r>
          </w:p>
        </w:tc>
        <w:tc>
          <w:tcPr>
            <w:tcW w:w="7684" w:type="dxa"/>
            <w:vAlign w:val="center"/>
          </w:tcPr>
          <w:p w14:paraId="5861A4E8" w14:textId="0FA81323" w:rsidR="000B2B78" w:rsidRPr="00042EA6" w:rsidRDefault="000B2B78" w:rsidP="00796BBD">
            <w:pPr>
              <w:pStyle w:val="FSTableText"/>
              <w:spacing w:before="20" w:after="20"/>
              <w:rPr>
                <w:lang w:bidi="ar-SA"/>
              </w:rPr>
            </w:pPr>
            <w:r>
              <w:rPr>
                <w:lang w:bidi="ar-SA"/>
              </w:rPr>
              <w:t>acetohydroxy acid synthase</w:t>
            </w:r>
          </w:p>
        </w:tc>
      </w:tr>
      <w:tr w:rsidR="002313AD" w:rsidRPr="00CE320E" w14:paraId="3161BFEE" w14:textId="77777777" w:rsidTr="00796BBD">
        <w:tc>
          <w:tcPr>
            <w:tcW w:w="1803" w:type="dxa"/>
            <w:vAlign w:val="center"/>
          </w:tcPr>
          <w:p w14:paraId="1A4861AF" w14:textId="77777777" w:rsidR="002313AD" w:rsidRPr="00042EA6" w:rsidRDefault="002313AD" w:rsidP="00796BBD">
            <w:pPr>
              <w:pStyle w:val="FSTableText"/>
              <w:spacing w:before="20" w:after="20"/>
            </w:pPr>
            <w:r w:rsidRPr="00042EA6">
              <w:rPr>
                <w:lang w:bidi="ar-SA"/>
              </w:rPr>
              <w:t>BLOSUM</w:t>
            </w:r>
          </w:p>
        </w:tc>
        <w:tc>
          <w:tcPr>
            <w:tcW w:w="7684" w:type="dxa"/>
            <w:vAlign w:val="center"/>
          </w:tcPr>
          <w:p w14:paraId="65D82DCB" w14:textId="77777777" w:rsidR="002313AD" w:rsidRPr="00042EA6" w:rsidRDefault="002313AD" w:rsidP="00796BBD">
            <w:pPr>
              <w:pStyle w:val="FSTableText"/>
              <w:spacing w:before="20" w:after="20"/>
            </w:pPr>
            <w:r w:rsidRPr="00042EA6">
              <w:rPr>
                <w:lang w:bidi="ar-SA"/>
              </w:rPr>
              <w:t>BLOcks SUbstitution Matrix</w:t>
            </w:r>
          </w:p>
        </w:tc>
      </w:tr>
      <w:tr w:rsidR="002313AD" w:rsidRPr="00CE320E" w14:paraId="0A43EEC4" w14:textId="77777777" w:rsidTr="00796BBD">
        <w:tc>
          <w:tcPr>
            <w:tcW w:w="1803" w:type="dxa"/>
            <w:vAlign w:val="center"/>
          </w:tcPr>
          <w:p w14:paraId="0E0CD89E" w14:textId="77777777" w:rsidR="002313AD" w:rsidRPr="00042EA6" w:rsidRDefault="002313AD" w:rsidP="00796BBD">
            <w:pPr>
              <w:pStyle w:val="FSTableText"/>
              <w:spacing w:before="20" w:after="20"/>
            </w:pPr>
            <w:r w:rsidRPr="00042EA6">
              <w:rPr>
                <w:lang w:bidi="ar-SA"/>
              </w:rPr>
              <w:t>bp</w:t>
            </w:r>
          </w:p>
        </w:tc>
        <w:tc>
          <w:tcPr>
            <w:tcW w:w="7684" w:type="dxa"/>
            <w:vAlign w:val="center"/>
          </w:tcPr>
          <w:p w14:paraId="1DDEDFFF" w14:textId="77777777" w:rsidR="002313AD" w:rsidRPr="00042EA6" w:rsidRDefault="002313AD" w:rsidP="00796BBD">
            <w:pPr>
              <w:pStyle w:val="FSTableText"/>
              <w:spacing w:before="20" w:after="20"/>
            </w:pPr>
            <w:r w:rsidRPr="00042EA6">
              <w:rPr>
                <w:lang w:bidi="ar-SA"/>
              </w:rPr>
              <w:t>base pair</w:t>
            </w:r>
          </w:p>
        </w:tc>
      </w:tr>
      <w:tr w:rsidR="002313AD" w:rsidRPr="00CE320E" w14:paraId="2E3569B4" w14:textId="77777777" w:rsidTr="00796BBD">
        <w:tc>
          <w:tcPr>
            <w:tcW w:w="1803" w:type="dxa"/>
            <w:vAlign w:val="center"/>
          </w:tcPr>
          <w:p w14:paraId="6B2B805C" w14:textId="77777777" w:rsidR="002313AD" w:rsidRPr="00042EA6" w:rsidRDefault="002313AD" w:rsidP="00796BBD">
            <w:pPr>
              <w:pStyle w:val="FSTableText"/>
              <w:spacing w:before="20" w:after="20"/>
              <w:rPr>
                <w:lang w:bidi="ar-SA"/>
              </w:rPr>
            </w:pPr>
            <w:r w:rsidRPr="00042EA6">
              <w:rPr>
                <w:lang w:bidi="ar-SA"/>
              </w:rPr>
              <w:t>CI</w:t>
            </w:r>
          </w:p>
        </w:tc>
        <w:tc>
          <w:tcPr>
            <w:tcW w:w="7684" w:type="dxa"/>
            <w:vAlign w:val="center"/>
          </w:tcPr>
          <w:p w14:paraId="7EE83B3C" w14:textId="621C4FD5" w:rsidR="002313AD" w:rsidRPr="00042EA6" w:rsidRDefault="002313AD" w:rsidP="00666E46">
            <w:pPr>
              <w:pStyle w:val="FSTableText"/>
              <w:spacing w:before="20" w:after="20"/>
              <w:rPr>
                <w:lang w:bidi="ar-SA"/>
              </w:rPr>
            </w:pPr>
            <w:r w:rsidRPr="00042EA6">
              <w:rPr>
                <w:lang w:bidi="ar-SA"/>
              </w:rPr>
              <w:t xml:space="preserve">confidence </w:t>
            </w:r>
            <w:r w:rsidR="00666E46">
              <w:rPr>
                <w:lang w:bidi="ar-SA"/>
              </w:rPr>
              <w:t>level</w:t>
            </w:r>
          </w:p>
        </w:tc>
      </w:tr>
      <w:tr w:rsidR="002313AD" w:rsidRPr="00CE320E" w14:paraId="2E88FD92" w14:textId="77777777" w:rsidTr="00796BBD">
        <w:tc>
          <w:tcPr>
            <w:tcW w:w="1803" w:type="dxa"/>
            <w:vAlign w:val="center"/>
          </w:tcPr>
          <w:p w14:paraId="5224F070" w14:textId="77777777" w:rsidR="002313AD" w:rsidRPr="00042EA6" w:rsidRDefault="002313AD" w:rsidP="00796BBD">
            <w:pPr>
              <w:pStyle w:val="FSTableText"/>
              <w:spacing w:before="20" w:after="20"/>
            </w:pPr>
            <w:r w:rsidRPr="00042EA6">
              <w:rPr>
                <w:lang w:bidi="ar-SA"/>
              </w:rPr>
              <w:t>COMPARE</w:t>
            </w:r>
          </w:p>
        </w:tc>
        <w:tc>
          <w:tcPr>
            <w:tcW w:w="7684" w:type="dxa"/>
            <w:vAlign w:val="center"/>
          </w:tcPr>
          <w:p w14:paraId="6E28CE8E" w14:textId="77777777" w:rsidR="002313AD" w:rsidRPr="00042EA6" w:rsidRDefault="002313AD" w:rsidP="00796BBD">
            <w:pPr>
              <w:pStyle w:val="FSTableText"/>
              <w:spacing w:before="20" w:after="20"/>
            </w:pPr>
            <w:r w:rsidRPr="00042EA6">
              <w:rPr>
                <w:lang w:bidi="ar-SA"/>
              </w:rPr>
              <w:t>COMprehensive Protein Allergen REsource</w:t>
            </w:r>
          </w:p>
        </w:tc>
      </w:tr>
      <w:tr w:rsidR="000B2B78" w:rsidRPr="00CE320E" w14:paraId="687F50A8" w14:textId="77777777" w:rsidTr="00796BBD">
        <w:tc>
          <w:tcPr>
            <w:tcW w:w="1803" w:type="dxa"/>
            <w:vAlign w:val="center"/>
          </w:tcPr>
          <w:p w14:paraId="75F487FD" w14:textId="2284FDCA" w:rsidR="000B2B78" w:rsidRPr="00042EA6" w:rsidRDefault="000B2B78" w:rsidP="00796BBD">
            <w:pPr>
              <w:pStyle w:val="FSTableText"/>
              <w:spacing w:before="20" w:after="20"/>
              <w:rPr>
                <w:lang w:bidi="ar-SA"/>
              </w:rPr>
            </w:pPr>
            <w:r>
              <w:rPr>
                <w:lang w:bidi="ar-SA"/>
              </w:rPr>
              <w:t>DHA</w:t>
            </w:r>
          </w:p>
        </w:tc>
        <w:tc>
          <w:tcPr>
            <w:tcW w:w="7684" w:type="dxa"/>
            <w:vAlign w:val="center"/>
          </w:tcPr>
          <w:p w14:paraId="4111F20A" w14:textId="06FD1041" w:rsidR="000B2B78" w:rsidRPr="00042EA6" w:rsidRDefault="000B2B78" w:rsidP="00796BBD">
            <w:pPr>
              <w:pStyle w:val="FSTableText"/>
              <w:spacing w:before="20" w:after="20"/>
              <w:rPr>
                <w:lang w:bidi="ar-SA"/>
              </w:rPr>
            </w:pPr>
            <w:r>
              <w:rPr>
                <w:lang w:bidi="ar-SA"/>
              </w:rPr>
              <w:t>docosahexaenoic acid</w:t>
            </w:r>
          </w:p>
        </w:tc>
      </w:tr>
      <w:tr w:rsidR="002313AD" w:rsidRPr="00CE320E" w14:paraId="1CE89177" w14:textId="77777777" w:rsidTr="00796BBD">
        <w:tc>
          <w:tcPr>
            <w:tcW w:w="1803" w:type="dxa"/>
            <w:vAlign w:val="center"/>
          </w:tcPr>
          <w:p w14:paraId="38A47626" w14:textId="77777777" w:rsidR="002313AD" w:rsidRPr="00042EA6" w:rsidRDefault="002313AD" w:rsidP="00796BBD">
            <w:pPr>
              <w:pStyle w:val="FSTableText"/>
              <w:spacing w:before="20" w:after="20"/>
            </w:pPr>
            <w:r w:rsidRPr="00042EA6">
              <w:t>DNA</w:t>
            </w:r>
          </w:p>
        </w:tc>
        <w:tc>
          <w:tcPr>
            <w:tcW w:w="7684" w:type="dxa"/>
            <w:vAlign w:val="center"/>
          </w:tcPr>
          <w:p w14:paraId="1855569D" w14:textId="77777777" w:rsidR="002313AD" w:rsidRPr="00042EA6" w:rsidRDefault="002313AD" w:rsidP="00796BBD">
            <w:pPr>
              <w:pStyle w:val="FSTableText"/>
              <w:spacing w:before="20" w:after="20"/>
            </w:pPr>
            <w:r w:rsidRPr="00042EA6">
              <w:t>deoxyribonucleic acid</w:t>
            </w:r>
          </w:p>
        </w:tc>
      </w:tr>
      <w:tr w:rsidR="002313AD" w:rsidRPr="00CE320E" w14:paraId="471B41AE" w14:textId="77777777" w:rsidTr="00796BBD">
        <w:tc>
          <w:tcPr>
            <w:tcW w:w="1803" w:type="dxa"/>
            <w:vAlign w:val="center"/>
          </w:tcPr>
          <w:p w14:paraId="21214033" w14:textId="77777777" w:rsidR="002313AD" w:rsidRPr="00042EA6" w:rsidRDefault="002313AD" w:rsidP="00796BBD">
            <w:pPr>
              <w:pStyle w:val="FSTableText"/>
              <w:spacing w:before="20" w:after="20"/>
            </w:pPr>
            <w:r w:rsidRPr="00042EA6">
              <w:t>dw</w:t>
            </w:r>
          </w:p>
        </w:tc>
        <w:tc>
          <w:tcPr>
            <w:tcW w:w="7684" w:type="dxa"/>
            <w:vAlign w:val="center"/>
          </w:tcPr>
          <w:p w14:paraId="13A8A053" w14:textId="77777777" w:rsidR="002313AD" w:rsidRPr="00042EA6" w:rsidRDefault="002313AD" w:rsidP="00796BBD">
            <w:pPr>
              <w:pStyle w:val="FSTableText"/>
              <w:spacing w:before="20" w:after="20"/>
            </w:pPr>
            <w:r w:rsidRPr="00042EA6">
              <w:t>dry weight</w:t>
            </w:r>
          </w:p>
        </w:tc>
      </w:tr>
      <w:tr w:rsidR="002313AD" w:rsidRPr="00CE320E" w14:paraId="7A7E308B" w14:textId="77777777" w:rsidTr="00796BBD">
        <w:tc>
          <w:tcPr>
            <w:tcW w:w="1803" w:type="dxa"/>
            <w:vAlign w:val="center"/>
          </w:tcPr>
          <w:p w14:paraId="7BB38C85" w14:textId="059DEE18" w:rsidR="002313AD" w:rsidRPr="00042EA6" w:rsidRDefault="000B2B78" w:rsidP="00796BBD">
            <w:pPr>
              <w:pStyle w:val="FSTableText"/>
              <w:spacing w:before="20" w:after="20"/>
              <w:rPr>
                <w:szCs w:val="22"/>
              </w:rPr>
            </w:pPr>
            <w:r>
              <w:rPr>
                <w:szCs w:val="22"/>
              </w:rPr>
              <w:t>EPA</w:t>
            </w:r>
          </w:p>
        </w:tc>
        <w:tc>
          <w:tcPr>
            <w:tcW w:w="7684" w:type="dxa"/>
            <w:vAlign w:val="center"/>
          </w:tcPr>
          <w:p w14:paraId="3222C221" w14:textId="35682E2B" w:rsidR="002313AD" w:rsidRPr="00042EA6" w:rsidRDefault="000B2B78" w:rsidP="00796BBD">
            <w:pPr>
              <w:pStyle w:val="FSTableText"/>
              <w:spacing w:before="20" w:after="20"/>
            </w:pPr>
            <w:r>
              <w:rPr>
                <w:lang w:bidi="ar-SA"/>
              </w:rPr>
              <w:t>eicosapentaenoic acid</w:t>
            </w:r>
          </w:p>
        </w:tc>
      </w:tr>
      <w:tr w:rsidR="002313AD" w:rsidRPr="00CE320E" w14:paraId="364AFEE6" w14:textId="77777777" w:rsidTr="00796BBD">
        <w:tc>
          <w:tcPr>
            <w:tcW w:w="1803" w:type="dxa"/>
            <w:vAlign w:val="center"/>
          </w:tcPr>
          <w:p w14:paraId="56194C6A" w14:textId="77777777" w:rsidR="002313AD" w:rsidRPr="00042EA6" w:rsidRDefault="002313AD" w:rsidP="00796BBD">
            <w:pPr>
              <w:pStyle w:val="FSTableText"/>
              <w:spacing w:before="20" w:after="20"/>
            </w:pPr>
            <w:r w:rsidRPr="00042EA6">
              <w:t>ELISA</w:t>
            </w:r>
          </w:p>
        </w:tc>
        <w:tc>
          <w:tcPr>
            <w:tcW w:w="7684" w:type="dxa"/>
            <w:vAlign w:val="center"/>
          </w:tcPr>
          <w:p w14:paraId="23956B88" w14:textId="77777777" w:rsidR="002313AD" w:rsidRPr="00042EA6" w:rsidRDefault="002313AD" w:rsidP="00796BBD">
            <w:pPr>
              <w:pStyle w:val="FSTableText"/>
              <w:spacing w:before="20" w:after="20"/>
            </w:pPr>
            <w:r w:rsidRPr="00042EA6">
              <w:rPr>
                <w:szCs w:val="22"/>
              </w:rPr>
              <w:t>enzyme-linked immunosorbent assay</w:t>
            </w:r>
          </w:p>
        </w:tc>
      </w:tr>
      <w:tr w:rsidR="000B2B78" w:rsidRPr="00CE320E" w14:paraId="2D0BDF92" w14:textId="77777777" w:rsidTr="00796BBD">
        <w:tc>
          <w:tcPr>
            <w:tcW w:w="1803" w:type="dxa"/>
            <w:vAlign w:val="center"/>
          </w:tcPr>
          <w:p w14:paraId="594B5CB0" w14:textId="2F047EE3" w:rsidR="000B2B78" w:rsidRPr="00042EA6" w:rsidRDefault="000B2B78" w:rsidP="00796BBD">
            <w:pPr>
              <w:pStyle w:val="FSTableText"/>
              <w:spacing w:before="20" w:after="20"/>
            </w:pPr>
            <w:r>
              <w:t>FA</w:t>
            </w:r>
          </w:p>
        </w:tc>
        <w:tc>
          <w:tcPr>
            <w:tcW w:w="7684" w:type="dxa"/>
            <w:vAlign w:val="center"/>
          </w:tcPr>
          <w:p w14:paraId="3B2F9FA2" w14:textId="1787B025" w:rsidR="000B2B78" w:rsidRPr="00042EA6" w:rsidRDefault="000B2B78" w:rsidP="00796BBD">
            <w:pPr>
              <w:pStyle w:val="FSTableText"/>
              <w:spacing w:before="20" w:after="20"/>
              <w:rPr>
                <w:szCs w:val="22"/>
              </w:rPr>
            </w:pPr>
            <w:r>
              <w:rPr>
                <w:szCs w:val="22"/>
              </w:rPr>
              <w:t>Fatty acid</w:t>
            </w:r>
          </w:p>
        </w:tc>
      </w:tr>
      <w:tr w:rsidR="00F970AE" w:rsidRPr="00CE320E" w14:paraId="74449CD1" w14:textId="77777777" w:rsidTr="00796BBD">
        <w:tc>
          <w:tcPr>
            <w:tcW w:w="1803" w:type="dxa"/>
            <w:vAlign w:val="center"/>
          </w:tcPr>
          <w:p w14:paraId="762183C2" w14:textId="27A9CF63" w:rsidR="00F970AE" w:rsidRPr="00042EA6" w:rsidRDefault="00F970AE" w:rsidP="00F970AE">
            <w:pPr>
              <w:pStyle w:val="FSTableText"/>
              <w:spacing w:before="20" w:after="20"/>
            </w:pPr>
            <w:r w:rsidRPr="00042EA6">
              <w:rPr>
                <w:szCs w:val="22"/>
              </w:rPr>
              <w:t>fw</w:t>
            </w:r>
          </w:p>
        </w:tc>
        <w:tc>
          <w:tcPr>
            <w:tcW w:w="7684" w:type="dxa"/>
            <w:vAlign w:val="center"/>
          </w:tcPr>
          <w:p w14:paraId="7EC8B13E" w14:textId="3885DAF0" w:rsidR="00F970AE" w:rsidRPr="00042EA6" w:rsidRDefault="00F970AE" w:rsidP="00F970AE">
            <w:pPr>
              <w:pStyle w:val="FSTableText"/>
              <w:spacing w:before="20" w:after="20"/>
            </w:pPr>
            <w:r w:rsidRPr="00042EA6">
              <w:t>fresh weight</w:t>
            </w:r>
          </w:p>
        </w:tc>
      </w:tr>
      <w:tr w:rsidR="00F970AE" w:rsidRPr="00CE320E" w14:paraId="46EA19C8" w14:textId="77777777" w:rsidTr="00796BBD">
        <w:tc>
          <w:tcPr>
            <w:tcW w:w="1803" w:type="dxa"/>
            <w:vAlign w:val="center"/>
          </w:tcPr>
          <w:p w14:paraId="07410387" w14:textId="77777777" w:rsidR="00F970AE" w:rsidRPr="00042EA6" w:rsidRDefault="00F970AE" w:rsidP="00F970AE">
            <w:pPr>
              <w:pStyle w:val="FSTableText"/>
              <w:spacing w:before="20" w:after="20"/>
            </w:pPr>
            <w:r w:rsidRPr="00042EA6">
              <w:t>FASTA</w:t>
            </w:r>
          </w:p>
        </w:tc>
        <w:tc>
          <w:tcPr>
            <w:tcW w:w="7684" w:type="dxa"/>
            <w:vAlign w:val="center"/>
          </w:tcPr>
          <w:p w14:paraId="6431006C" w14:textId="77777777" w:rsidR="00F970AE" w:rsidRPr="00042EA6" w:rsidRDefault="00F970AE" w:rsidP="00F970AE">
            <w:pPr>
              <w:pStyle w:val="FSTableText"/>
              <w:spacing w:before="20" w:after="20"/>
            </w:pPr>
            <w:r w:rsidRPr="00042EA6">
              <w:t>fast alignment search tool – all</w:t>
            </w:r>
          </w:p>
        </w:tc>
      </w:tr>
      <w:tr w:rsidR="00F970AE" w:rsidRPr="00CE320E" w14:paraId="4DF91E30" w14:textId="77777777" w:rsidTr="00796BBD">
        <w:tc>
          <w:tcPr>
            <w:tcW w:w="1803" w:type="dxa"/>
            <w:vAlign w:val="center"/>
          </w:tcPr>
          <w:p w14:paraId="1DEBF2BD" w14:textId="77777777" w:rsidR="00F970AE" w:rsidRPr="00042EA6" w:rsidRDefault="00F970AE" w:rsidP="00F970AE">
            <w:pPr>
              <w:pStyle w:val="FSTableText"/>
              <w:spacing w:before="20" w:after="20"/>
            </w:pPr>
            <w:r w:rsidRPr="00042EA6">
              <w:t>FSANZ</w:t>
            </w:r>
          </w:p>
        </w:tc>
        <w:tc>
          <w:tcPr>
            <w:tcW w:w="7684" w:type="dxa"/>
            <w:vAlign w:val="center"/>
          </w:tcPr>
          <w:p w14:paraId="7FCBF168" w14:textId="77777777" w:rsidR="00F970AE" w:rsidRPr="00042EA6" w:rsidRDefault="00F970AE" w:rsidP="00F970AE">
            <w:pPr>
              <w:pStyle w:val="FSTableText"/>
              <w:spacing w:before="20" w:after="20"/>
            </w:pPr>
            <w:r w:rsidRPr="00042EA6">
              <w:t>Food Standards Australia New Zealand</w:t>
            </w:r>
          </w:p>
        </w:tc>
      </w:tr>
      <w:tr w:rsidR="00F970AE" w:rsidRPr="00CE320E" w14:paraId="40462770" w14:textId="77777777" w:rsidTr="00796BBD">
        <w:tc>
          <w:tcPr>
            <w:tcW w:w="1803" w:type="dxa"/>
            <w:vAlign w:val="center"/>
          </w:tcPr>
          <w:p w14:paraId="6907F791" w14:textId="77777777" w:rsidR="00F970AE" w:rsidRPr="00042EA6" w:rsidRDefault="00F970AE" w:rsidP="00F970AE">
            <w:pPr>
              <w:pStyle w:val="FSTableText"/>
              <w:spacing w:before="20" w:after="20"/>
            </w:pPr>
            <w:r w:rsidRPr="00042EA6">
              <w:t>g</w:t>
            </w:r>
          </w:p>
        </w:tc>
        <w:tc>
          <w:tcPr>
            <w:tcW w:w="7684" w:type="dxa"/>
            <w:vAlign w:val="center"/>
          </w:tcPr>
          <w:p w14:paraId="71B17799" w14:textId="77777777" w:rsidR="00F970AE" w:rsidRPr="00042EA6" w:rsidRDefault="00F970AE" w:rsidP="00F970AE">
            <w:pPr>
              <w:pStyle w:val="FSTableText"/>
              <w:spacing w:before="20" w:after="20"/>
            </w:pPr>
            <w:r w:rsidRPr="00042EA6">
              <w:t>gram</w:t>
            </w:r>
          </w:p>
        </w:tc>
      </w:tr>
      <w:tr w:rsidR="00F970AE" w:rsidRPr="00CE320E" w14:paraId="23FCD5C5" w14:textId="77777777" w:rsidTr="00796BBD">
        <w:tc>
          <w:tcPr>
            <w:tcW w:w="1803" w:type="dxa"/>
            <w:vAlign w:val="center"/>
          </w:tcPr>
          <w:p w14:paraId="5E63BB18" w14:textId="77777777" w:rsidR="00F970AE" w:rsidRPr="00042EA6" w:rsidRDefault="00F970AE" w:rsidP="00F970AE">
            <w:pPr>
              <w:pStyle w:val="FSTableText"/>
              <w:spacing w:before="20" w:after="20"/>
            </w:pPr>
            <w:r w:rsidRPr="00042EA6">
              <w:t>GM</w:t>
            </w:r>
          </w:p>
        </w:tc>
        <w:tc>
          <w:tcPr>
            <w:tcW w:w="7684" w:type="dxa"/>
            <w:vAlign w:val="center"/>
          </w:tcPr>
          <w:p w14:paraId="330D6588" w14:textId="77777777" w:rsidR="00F970AE" w:rsidRPr="00042EA6" w:rsidRDefault="00F970AE" w:rsidP="00F970AE">
            <w:pPr>
              <w:pStyle w:val="FSTableText"/>
              <w:spacing w:before="20" w:after="20"/>
            </w:pPr>
            <w:r w:rsidRPr="00042EA6">
              <w:t>genetically modified</w:t>
            </w:r>
          </w:p>
        </w:tc>
      </w:tr>
      <w:tr w:rsidR="00F970AE" w:rsidRPr="00CE320E" w14:paraId="712E13FF" w14:textId="77777777" w:rsidTr="00796BBD">
        <w:tc>
          <w:tcPr>
            <w:tcW w:w="1803" w:type="dxa"/>
            <w:vAlign w:val="center"/>
          </w:tcPr>
          <w:p w14:paraId="35A1A55B" w14:textId="77777777" w:rsidR="00F970AE" w:rsidRPr="00042EA6" w:rsidRDefault="00F970AE" w:rsidP="00F970AE">
            <w:pPr>
              <w:pStyle w:val="FSTableText"/>
              <w:spacing w:before="20" w:after="20"/>
            </w:pPr>
            <w:r w:rsidRPr="00042EA6">
              <w:t>h</w:t>
            </w:r>
          </w:p>
        </w:tc>
        <w:tc>
          <w:tcPr>
            <w:tcW w:w="7684" w:type="dxa"/>
            <w:vAlign w:val="center"/>
          </w:tcPr>
          <w:p w14:paraId="15517625" w14:textId="77777777" w:rsidR="00F970AE" w:rsidRPr="00042EA6" w:rsidRDefault="00F970AE" w:rsidP="00F970AE">
            <w:pPr>
              <w:pStyle w:val="FSTableText"/>
              <w:spacing w:before="20" w:after="20"/>
            </w:pPr>
            <w:r w:rsidRPr="00042EA6">
              <w:t>hours</w:t>
            </w:r>
          </w:p>
        </w:tc>
      </w:tr>
      <w:tr w:rsidR="00F970AE" w:rsidRPr="00CE320E" w14:paraId="4AE5502F" w14:textId="77777777" w:rsidTr="00796BBD">
        <w:tc>
          <w:tcPr>
            <w:tcW w:w="1803" w:type="dxa"/>
            <w:vAlign w:val="center"/>
          </w:tcPr>
          <w:p w14:paraId="08FEC48A" w14:textId="77777777" w:rsidR="00F970AE" w:rsidRPr="00042EA6" w:rsidRDefault="00F970AE" w:rsidP="00F970AE">
            <w:pPr>
              <w:pStyle w:val="FSTableText"/>
              <w:spacing w:before="20" w:after="20"/>
            </w:pPr>
            <w:r w:rsidRPr="00042EA6">
              <w:t>ILSI</w:t>
            </w:r>
          </w:p>
        </w:tc>
        <w:tc>
          <w:tcPr>
            <w:tcW w:w="7684" w:type="dxa"/>
            <w:vAlign w:val="center"/>
          </w:tcPr>
          <w:p w14:paraId="30C684E7" w14:textId="77777777" w:rsidR="00F970AE" w:rsidRPr="00042EA6" w:rsidRDefault="00F970AE" w:rsidP="00F970AE">
            <w:pPr>
              <w:pStyle w:val="FSTableText"/>
              <w:spacing w:before="20" w:after="20"/>
            </w:pPr>
            <w:r w:rsidRPr="00042EA6">
              <w:t>International Life Sciences Institute</w:t>
            </w:r>
          </w:p>
        </w:tc>
      </w:tr>
      <w:tr w:rsidR="00F970AE" w:rsidRPr="00CE320E" w14:paraId="340A9BC6" w14:textId="77777777" w:rsidTr="00796BBD">
        <w:tc>
          <w:tcPr>
            <w:tcW w:w="1803" w:type="dxa"/>
            <w:vAlign w:val="center"/>
          </w:tcPr>
          <w:p w14:paraId="5A41F2BD" w14:textId="77777777" w:rsidR="00F970AE" w:rsidRPr="00042EA6" w:rsidRDefault="00F970AE" w:rsidP="00F970AE">
            <w:pPr>
              <w:pStyle w:val="FSTableText"/>
              <w:spacing w:before="20" w:after="20"/>
            </w:pPr>
            <w:r w:rsidRPr="00042EA6">
              <w:t>kDa</w:t>
            </w:r>
          </w:p>
        </w:tc>
        <w:tc>
          <w:tcPr>
            <w:tcW w:w="7684" w:type="dxa"/>
            <w:vAlign w:val="center"/>
          </w:tcPr>
          <w:p w14:paraId="2F0A2A6E" w14:textId="77777777" w:rsidR="00F970AE" w:rsidRPr="00042EA6" w:rsidRDefault="00F970AE" w:rsidP="00F970AE">
            <w:pPr>
              <w:pStyle w:val="FSTableText"/>
              <w:spacing w:before="20" w:after="20"/>
            </w:pPr>
            <w:r w:rsidRPr="00042EA6">
              <w:t>kilodalton</w:t>
            </w:r>
          </w:p>
        </w:tc>
      </w:tr>
      <w:tr w:rsidR="00F970AE" w:rsidRPr="00CE320E" w14:paraId="09BDF55B" w14:textId="77777777" w:rsidTr="00796BBD">
        <w:tc>
          <w:tcPr>
            <w:tcW w:w="1803" w:type="dxa"/>
            <w:vAlign w:val="center"/>
          </w:tcPr>
          <w:p w14:paraId="1606BE4B" w14:textId="77777777" w:rsidR="00F970AE" w:rsidRPr="00042EA6" w:rsidRDefault="00F970AE" w:rsidP="00F970AE">
            <w:pPr>
              <w:pStyle w:val="FSTableText"/>
              <w:spacing w:before="20" w:after="20"/>
            </w:pPr>
            <w:r w:rsidRPr="00042EA6">
              <w:t>LB</w:t>
            </w:r>
          </w:p>
        </w:tc>
        <w:tc>
          <w:tcPr>
            <w:tcW w:w="7684" w:type="dxa"/>
            <w:vAlign w:val="center"/>
          </w:tcPr>
          <w:p w14:paraId="1BBF020A" w14:textId="77777777" w:rsidR="00F970AE" w:rsidRPr="00042EA6" w:rsidRDefault="00F970AE" w:rsidP="00F970AE">
            <w:pPr>
              <w:pStyle w:val="FSTableText"/>
              <w:spacing w:before="20" w:after="20"/>
            </w:pPr>
            <w:r w:rsidRPr="00042EA6">
              <w:t xml:space="preserve">left border of T-DNA </w:t>
            </w:r>
          </w:p>
        </w:tc>
      </w:tr>
      <w:tr w:rsidR="00F970AE" w:rsidRPr="00CE320E" w14:paraId="10FF3374" w14:textId="77777777" w:rsidTr="00796BBD">
        <w:tc>
          <w:tcPr>
            <w:tcW w:w="1803" w:type="dxa"/>
            <w:vAlign w:val="center"/>
          </w:tcPr>
          <w:p w14:paraId="577A4E9E" w14:textId="77777777" w:rsidR="00F970AE" w:rsidRPr="00042EA6" w:rsidRDefault="00F970AE" w:rsidP="00F970AE">
            <w:pPr>
              <w:pStyle w:val="FSTableText"/>
              <w:spacing w:before="20" w:after="20"/>
              <w:rPr>
                <w:lang w:val="en-AU"/>
              </w:rPr>
            </w:pPr>
            <w:r w:rsidRPr="00042EA6">
              <w:t>LOD</w:t>
            </w:r>
          </w:p>
        </w:tc>
        <w:tc>
          <w:tcPr>
            <w:tcW w:w="7684" w:type="dxa"/>
            <w:vAlign w:val="center"/>
          </w:tcPr>
          <w:p w14:paraId="0A26E3D6" w14:textId="77777777" w:rsidR="00F970AE" w:rsidRPr="00042EA6" w:rsidRDefault="00F970AE" w:rsidP="00F970AE">
            <w:pPr>
              <w:pStyle w:val="FSTableText"/>
              <w:spacing w:before="20" w:after="20"/>
              <w:rPr>
                <w:lang w:val="en-AU" w:eastAsia="en-GB" w:bidi="ar-SA"/>
              </w:rPr>
            </w:pPr>
            <w:r w:rsidRPr="00042EA6">
              <w:t>limit of detection</w:t>
            </w:r>
          </w:p>
        </w:tc>
      </w:tr>
      <w:tr w:rsidR="00F970AE" w:rsidRPr="00CE320E" w14:paraId="527C80F8" w14:textId="77777777" w:rsidTr="00796BBD">
        <w:tc>
          <w:tcPr>
            <w:tcW w:w="1803" w:type="dxa"/>
            <w:vAlign w:val="center"/>
          </w:tcPr>
          <w:p w14:paraId="2965B126" w14:textId="77777777" w:rsidR="00F970AE" w:rsidRPr="00042EA6" w:rsidRDefault="00F970AE" w:rsidP="00F970AE">
            <w:pPr>
              <w:pStyle w:val="FSTableText"/>
              <w:spacing w:before="20" w:after="20"/>
              <w:rPr>
                <w:lang w:val="en-AU"/>
              </w:rPr>
            </w:pPr>
            <w:r w:rsidRPr="00042EA6">
              <w:t>LOQ</w:t>
            </w:r>
          </w:p>
        </w:tc>
        <w:tc>
          <w:tcPr>
            <w:tcW w:w="7684" w:type="dxa"/>
            <w:vAlign w:val="center"/>
          </w:tcPr>
          <w:p w14:paraId="3D49C7A3" w14:textId="77777777" w:rsidR="00F970AE" w:rsidRPr="00042EA6" w:rsidRDefault="00F970AE" w:rsidP="00F970AE">
            <w:pPr>
              <w:pStyle w:val="FSTableText"/>
              <w:spacing w:before="20" w:after="20"/>
            </w:pPr>
            <w:r w:rsidRPr="00042EA6">
              <w:t>limit of quantitation</w:t>
            </w:r>
          </w:p>
        </w:tc>
      </w:tr>
      <w:tr w:rsidR="00F970AE" w:rsidRPr="00CE320E" w14:paraId="5E4997A4" w14:textId="77777777" w:rsidTr="00796BBD">
        <w:tc>
          <w:tcPr>
            <w:tcW w:w="1803" w:type="dxa"/>
            <w:vAlign w:val="center"/>
          </w:tcPr>
          <w:p w14:paraId="0D6C923F" w14:textId="77777777" w:rsidR="00F970AE" w:rsidRPr="00042EA6" w:rsidRDefault="00F970AE" w:rsidP="00F970AE">
            <w:pPr>
              <w:pStyle w:val="FSTableText"/>
              <w:spacing w:before="20" w:after="20"/>
            </w:pPr>
            <w:r w:rsidRPr="00042EA6">
              <w:t>min</w:t>
            </w:r>
          </w:p>
        </w:tc>
        <w:tc>
          <w:tcPr>
            <w:tcW w:w="7684" w:type="dxa"/>
            <w:vAlign w:val="center"/>
          </w:tcPr>
          <w:p w14:paraId="193340CC" w14:textId="77777777" w:rsidR="00F970AE" w:rsidRPr="00042EA6" w:rsidRDefault="00F970AE" w:rsidP="00F970AE">
            <w:pPr>
              <w:pStyle w:val="FSTableText"/>
              <w:spacing w:before="20" w:after="20"/>
            </w:pPr>
            <w:r w:rsidRPr="00042EA6">
              <w:t>minutes</w:t>
            </w:r>
          </w:p>
        </w:tc>
      </w:tr>
      <w:tr w:rsidR="00F970AE" w:rsidRPr="00CE320E" w14:paraId="5B738865" w14:textId="77777777" w:rsidTr="00796BBD">
        <w:tc>
          <w:tcPr>
            <w:tcW w:w="1803" w:type="dxa"/>
            <w:vAlign w:val="center"/>
          </w:tcPr>
          <w:p w14:paraId="484B5DFF" w14:textId="090E948E" w:rsidR="00F970AE" w:rsidRPr="00042EA6" w:rsidRDefault="000B2B78" w:rsidP="00F970AE">
            <w:pPr>
              <w:pStyle w:val="FSTableText"/>
              <w:spacing w:before="20" w:after="20"/>
              <w:rPr>
                <w:lang w:val="en-AU"/>
              </w:rPr>
            </w:pPr>
            <w:r>
              <w:rPr>
                <w:lang w:val="en-AU"/>
              </w:rPr>
              <w:t>LC-PUFA</w:t>
            </w:r>
          </w:p>
        </w:tc>
        <w:tc>
          <w:tcPr>
            <w:tcW w:w="7684" w:type="dxa"/>
            <w:vAlign w:val="center"/>
          </w:tcPr>
          <w:p w14:paraId="0E61DD4D" w14:textId="18721D8E" w:rsidR="00F970AE" w:rsidRPr="00042EA6" w:rsidRDefault="00E56E54" w:rsidP="00F970AE">
            <w:pPr>
              <w:pStyle w:val="FSTableText"/>
              <w:spacing w:before="20" w:after="20"/>
            </w:pPr>
            <w:r>
              <w:t>long-</w:t>
            </w:r>
            <w:r w:rsidR="000B2B78">
              <w:t>chain polyunsaturated fatty acid</w:t>
            </w:r>
          </w:p>
        </w:tc>
      </w:tr>
      <w:tr w:rsidR="00F970AE" w:rsidRPr="00CE320E" w14:paraId="6B01D931" w14:textId="77777777" w:rsidTr="00796BBD">
        <w:tc>
          <w:tcPr>
            <w:tcW w:w="1803" w:type="dxa"/>
            <w:vAlign w:val="center"/>
          </w:tcPr>
          <w:p w14:paraId="7A447815" w14:textId="77777777" w:rsidR="00F970AE" w:rsidRPr="00042EA6" w:rsidRDefault="00F970AE" w:rsidP="00F970AE">
            <w:pPr>
              <w:pStyle w:val="FSTableText"/>
              <w:spacing w:before="20" w:after="20"/>
              <w:rPr>
                <w:lang w:val="en-AU"/>
              </w:rPr>
            </w:pPr>
            <w:r w:rsidRPr="00042EA6">
              <w:t>MT</w:t>
            </w:r>
          </w:p>
        </w:tc>
        <w:tc>
          <w:tcPr>
            <w:tcW w:w="7684" w:type="dxa"/>
            <w:vAlign w:val="center"/>
          </w:tcPr>
          <w:p w14:paraId="2FBFC553" w14:textId="77777777" w:rsidR="00F970AE" w:rsidRPr="00042EA6" w:rsidRDefault="00F970AE" w:rsidP="00F970AE">
            <w:pPr>
              <w:pStyle w:val="FSTableText"/>
              <w:spacing w:before="20" w:after="20"/>
            </w:pPr>
            <w:r w:rsidRPr="00042EA6">
              <w:t>million tons</w:t>
            </w:r>
          </w:p>
        </w:tc>
      </w:tr>
      <w:tr w:rsidR="00E56E54" w:rsidRPr="00CE320E" w14:paraId="69D9A6CC" w14:textId="77777777" w:rsidTr="00796BBD">
        <w:tc>
          <w:tcPr>
            <w:tcW w:w="1803" w:type="dxa"/>
            <w:vAlign w:val="center"/>
          </w:tcPr>
          <w:p w14:paraId="429B4655" w14:textId="7AA1C4C0" w:rsidR="00E56E54" w:rsidRPr="00042EA6" w:rsidRDefault="00E56E54" w:rsidP="00F970AE">
            <w:pPr>
              <w:pStyle w:val="FSTableText"/>
              <w:spacing w:before="20" w:after="20"/>
            </w:pPr>
            <w:r>
              <w:t>n-3</w:t>
            </w:r>
          </w:p>
        </w:tc>
        <w:tc>
          <w:tcPr>
            <w:tcW w:w="7684" w:type="dxa"/>
            <w:vAlign w:val="center"/>
          </w:tcPr>
          <w:p w14:paraId="59E60EFB" w14:textId="49220F6E" w:rsidR="00E56E54" w:rsidRPr="00042EA6" w:rsidRDefault="00E56E54" w:rsidP="00F970AE">
            <w:pPr>
              <w:pStyle w:val="FSTableText"/>
              <w:spacing w:before="20" w:after="20"/>
            </w:pPr>
            <w:r>
              <w:t>omega-3</w:t>
            </w:r>
          </w:p>
        </w:tc>
      </w:tr>
      <w:tr w:rsidR="00F970AE" w:rsidRPr="00CE320E" w14:paraId="78852D6F" w14:textId="77777777" w:rsidTr="00796BBD">
        <w:tc>
          <w:tcPr>
            <w:tcW w:w="1803" w:type="dxa"/>
            <w:vAlign w:val="center"/>
          </w:tcPr>
          <w:p w14:paraId="40F6170D" w14:textId="77777777" w:rsidR="00F970AE" w:rsidRPr="00042EA6" w:rsidRDefault="00F970AE" w:rsidP="00F970AE">
            <w:pPr>
              <w:pStyle w:val="FSTableText"/>
              <w:spacing w:before="20" w:after="20"/>
            </w:pPr>
            <w:r w:rsidRPr="00042EA6">
              <w:t>NCBI</w:t>
            </w:r>
          </w:p>
        </w:tc>
        <w:tc>
          <w:tcPr>
            <w:tcW w:w="7684" w:type="dxa"/>
            <w:vAlign w:val="center"/>
          </w:tcPr>
          <w:p w14:paraId="3BDF1714" w14:textId="77777777" w:rsidR="00F970AE" w:rsidRPr="00042EA6" w:rsidRDefault="00F970AE" w:rsidP="00F970AE">
            <w:pPr>
              <w:pStyle w:val="FSTableText"/>
              <w:spacing w:before="20" w:after="20"/>
            </w:pPr>
            <w:r w:rsidRPr="00042EA6">
              <w:rPr>
                <w:lang w:bidi="ar-SA"/>
              </w:rPr>
              <w:t>National Centre for Biotechnology Information</w:t>
            </w:r>
          </w:p>
        </w:tc>
      </w:tr>
      <w:tr w:rsidR="00F970AE" w:rsidRPr="00CE320E" w14:paraId="7D9C1880" w14:textId="77777777" w:rsidTr="00796BBD">
        <w:tc>
          <w:tcPr>
            <w:tcW w:w="1803" w:type="dxa"/>
            <w:vAlign w:val="center"/>
          </w:tcPr>
          <w:p w14:paraId="56463FCA" w14:textId="77777777" w:rsidR="00F970AE" w:rsidRPr="00042EA6" w:rsidRDefault="00F970AE" w:rsidP="00F970AE">
            <w:pPr>
              <w:pStyle w:val="FSTableText"/>
              <w:spacing w:before="20" w:after="20"/>
            </w:pPr>
            <w:r w:rsidRPr="00042EA6">
              <w:t>ng</w:t>
            </w:r>
          </w:p>
        </w:tc>
        <w:tc>
          <w:tcPr>
            <w:tcW w:w="7684" w:type="dxa"/>
            <w:vAlign w:val="center"/>
          </w:tcPr>
          <w:p w14:paraId="600A1387" w14:textId="77777777" w:rsidR="00F970AE" w:rsidRPr="00042EA6" w:rsidRDefault="00F970AE" w:rsidP="00F970AE">
            <w:pPr>
              <w:pStyle w:val="FSTableText"/>
              <w:spacing w:before="20" w:after="20"/>
              <w:rPr>
                <w:iCs/>
              </w:rPr>
            </w:pPr>
            <w:r w:rsidRPr="00042EA6">
              <w:t>nanogram</w:t>
            </w:r>
          </w:p>
        </w:tc>
      </w:tr>
      <w:tr w:rsidR="00F970AE" w:rsidRPr="00CE320E" w14:paraId="46276479" w14:textId="77777777" w:rsidTr="00796BBD">
        <w:tc>
          <w:tcPr>
            <w:tcW w:w="1803" w:type="dxa"/>
            <w:vAlign w:val="center"/>
          </w:tcPr>
          <w:p w14:paraId="6864ED5E" w14:textId="77777777" w:rsidR="00F970AE" w:rsidRPr="00042EA6" w:rsidRDefault="00F970AE" w:rsidP="00F970AE">
            <w:pPr>
              <w:pStyle w:val="FSTableText"/>
              <w:spacing w:before="20" w:after="20"/>
            </w:pPr>
            <w:r w:rsidRPr="00042EA6">
              <w:t>NGS</w:t>
            </w:r>
          </w:p>
        </w:tc>
        <w:tc>
          <w:tcPr>
            <w:tcW w:w="7684" w:type="dxa"/>
            <w:vAlign w:val="center"/>
          </w:tcPr>
          <w:p w14:paraId="02F32D8E" w14:textId="77777777" w:rsidR="00F970AE" w:rsidRPr="00042EA6" w:rsidRDefault="00F970AE" w:rsidP="00F970AE">
            <w:pPr>
              <w:pStyle w:val="FSTableText"/>
              <w:spacing w:before="20" w:after="20"/>
              <w:rPr>
                <w:iCs/>
              </w:rPr>
            </w:pPr>
            <w:r w:rsidRPr="00042EA6">
              <w:t>next generation sequencing</w:t>
            </w:r>
          </w:p>
        </w:tc>
      </w:tr>
      <w:tr w:rsidR="00F970AE" w:rsidRPr="00CE320E" w14:paraId="4D8974B1" w14:textId="77777777" w:rsidTr="00796BBD">
        <w:tc>
          <w:tcPr>
            <w:tcW w:w="1803" w:type="dxa"/>
            <w:vAlign w:val="center"/>
          </w:tcPr>
          <w:p w14:paraId="70463F29" w14:textId="77777777" w:rsidR="00F970AE" w:rsidRPr="00042EA6" w:rsidRDefault="00F970AE" w:rsidP="00F970AE">
            <w:pPr>
              <w:pStyle w:val="FSTableText"/>
              <w:spacing w:before="20" w:after="20"/>
            </w:pPr>
            <w:r w:rsidRPr="00042EA6">
              <w:t>ns</w:t>
            </w:r>
          </w:p>
        </w:tc>
        <w:tc>
          <w:tcPr>
            <w:tcW w:w="7684" w:type="dxa"/>
            <w:vAlign w:val="center"/>
          </w:tcPr>
          <w:p w14:paraId="51F20A7E" w14:textId="77777777" w:rsidR="00F970AE" w:rsidRPr="00042EA6" w:rsidRDefault="00F970AE" w:rsidP="00F970AE">
            <w:pPr>
              <w:pStyle w:val="FSTableText"/>
              <w:spacing w:before="20" w:after="20"/>
              <w:rPr>
                <w:iCs/>
              </w:rPr>
            </w:pPr>
            <w:r w:rsidRPr="00042EA6">
              <w:t>not significant</w:t>
            </w:r>
          </w:p>
        </w:tc>
      </w:tr>
      <w:tr w:rsidR="00F970AE" w:rsidRPr="00CE320E" w14:paraId="2736361F" w14:textId="77777777" w:rsidTr="00796BBD">
        <w:tc>
          <w:tcPr>
            <w:tcW w:w="1803" w:type="dxa"/>
            <w:vAlign w:val="center"/>
          </w:tcPr>
          <w:p w14:paraId="2D4E79E0" w14:textId="77777777" w:rsidR="00F970AE" w:rsidRPr="00042EA6" w:rsidRDefault="00F970AE" w:rsidP="00F970AE">
            <w:pPr>
              <w:pStyle w:val="FSTableText"/>
              <w:spacing w:before="20" w:after="20"/>
            </w:pPr>
            <w:r w:rsidRPr="00042EA6">
              <w:t>OECD</w:t>
            </w:r>
          </w:p>
        </w:tc>
        <w:tc>
          <w:tcPr>
            <w:tcW w:w="7684" w:type="dxa"/>
            <w:vAlign w:val="center"/>
          </w:tcPr>
          <w:p w14:paraId="36A65C78" w14:textId="77777777" w:rsidR="00F970AE" w:rsidRPr="00042EA6" w:rsidRDefault="00F970AE" w:rsidP="00F970AE">
            <w:pPr>
              <w:pStyle w:val="FSTableText"/>
              <w:spacing w:before="20" w:after="20"/>
              <w:rPr>
                <w:szCs w:val="22"/>
              </w:rPr>
            </w:pPr>
            <w:r w:rsidRPr="00042EA6">
              <w:t>Organization for Economic Co-operation and Development</w:t>
            </w:r>
          </w:p>
        </w:tc>
      </w:tr>
      <w:tr w:rsidR="00F970AE" w:rsidRPr="00CE320E" w14:paraId="2DD4EC27" w14:textId="77777777" w:rsidTr="00796BBD">
        <w:tc>
          <w:tcPr>
            <w:tcW w:w="1803" w:type="dxa"/>
            <w:vAlign w:val="center"/>
          </w:tcPr>
          <w:p w14:paraId="65C70486" w14:textId="77777777" w:rsidR="00F970AE" w:rsidRPr="00042EA6" w:rsidRDefault="00F970AE" w:rsidP="00F970AE">
            <w:pPr>
              <w:pStyle w:val="FSTableText"/>
              <w:spacing w:before="20" w:after="20"/>
            </w:pPr>
            <w:r w:rsidRPr="00042EA6">
              <w:rPr>
                <w:lang w:val="en-AU"/>
              </w:rPr>
              <w:t>OGTR</w:t>
            </w:r>
          </w:p>
        </w:tc>
        <w:tc>
          <w:tcPr>
            <w:tcW w:w="7684" w:type="dxa"/>
            <w:vAlign w:val="center"/>
          </w:tcPr>
          <w:p w14:paraId="1F056A8A" w14:textId="77777777" w:rsidR="00F970AE" w:rsidRPr="00042EA6" w:rsidRDefault="00F970AE" w:rsidP="00F970AE">
            <w:pPr>
              <w:pStyle w:val="FSTableText"/>
              <w:spacing w:before="20" w:after="20"/>
              <w:rPr>
                <w:szCs w:val="22"/>
              </w:rPr>
            </w:pPr>
            <w:r w:rsidRPr="00042EA6">
              <w:t>Office of the Gene Technology Regulator</w:t>
            </w:r>
          </w:p>
        </w:tc>
      </w:tr>
      <w:tr w:rsidR="00F970AE" w:rsidRPr="00CE320E" w14:paraId="6EB744C3" w14:textId="77777777" w:rsidTr="00796BBD">
        <w:tc>
          <w:tcPr>
            <w:tcW w:w="1803" w:type="dxa"/>
            <w:vAlign w:val="center"/>
          </w:tcPr>
          <w:p w14:paraId="5C745A99" w14:textId="77777777" w:rsidR="00F970AE" w:rsidRPr="00042EA6" w:rsidRDefault="00F970AE" w:rsidP="00F970AE">
            <w:pPr>
              <w:pStyle w:val="FSTableText"/>
              <w:spacing w:before="20" w:after="20"/>
            </w:pPr>
            <w:r w:rsidRPr="00042EA6">
              <w:rPr>
                <w:lang w:val="en-AU"/>
              </w:rPr>
              <w:t xml:space="preserve">ORF </w:t>
            </w:r>
          </w:p>
        </w:tc>
        <w:tc>
          <w:tcPr>
            <w:tcW w:w="7684" w:type="dxa"/>
            <w:vAlign w:val="center"/>
          </w:tcPr>
          <w:p w14:paraId="76C495E4" w14:textId="77777777" w:rsidR="00F970AE" w:rsidRPr="00042EA6" w:rsidRDefault="00F970AE" w:rsidP="00F970AE">
            <w:pPr>
              <w:pStyle w:val="FSTableText"/>
              <w:spacing w:before="20" w:after="20"/>
              <w:rPr>
                <w:iCs/>
              </w:rPr>
            </w:pPr>
            <w:r w:rsidRPr="00042EA6">
              <w:t>open reading frame</w:t>
            </w:r>
          </w:p>
        </w:tc>
      </w:tr>
      <w:tr w:rsidR="00F970AE" w:rsidRPr="00CE320E" w14:paraId="5A6547BD" w14:textId="77777777" w:rsidTr="00796BBD">
        <w:tc>
          <w:tcPr>
            <w:tcW w:w="1803" w:type="dxa"/>
            <w:vAlign w:val="center"/>
          </w:tcPr>
          <w:p w14:paraId="07D5CD47" w14:textId="77777777" w:rsidR="00F970AE" w:rsidRPr="00042EA6" w:rsidRDefault="00F970AE" w:rsidP="00F970AE">
            <w:pPr>
              <w:pStyle w:val="FSTableText"/>
              <w:spacing w:before="20" w:after="20"/>
            </w:pPr>
            <w:r w:rsidRPr="00042EA6">
              <w:rPr>
                <w:lang w:val="en-AU"/>
              </w:rPr>
              <w:t>PCR</w:t>
            </w:r>
          </w:p>
        </w:tc>
        <w:tc>
          <w:tcPr>
            <w:tcW w:w="7684" w:type="dxa"/>
            <w:vAlign w:val="center"/>
          </w:tcPr>
          <w:p w14:paraId="3030C794" w14:textId="77777777" w:rsidR="00F970AE" w:rsidRPr="00042EA6" w:rsidRDefault="00F970AE" w:rsidP="00F970AE">
            <w:pPr>
              <w:pStyle w:val="FSTableText"/>
              <w:spacing w:before="20" w:after="20"/>
            </w:pPr>
            <w:r w:rsidRPr="00042EA6">
              <w:rPr>
                <w:iCs/>
              </w:rPr>
              <w:t>polymerase chain reaction</w:t>
            </w:r>
          </w:p>
        </w:tc>
      </w:tr>
      <w:tr w:rsidR="000B2B78" w:rsidRPr="00CE320E" w14:paraId="19E236F9" w14:textId="77777777" w:rsidTr="00796BBD">
        <w:tc>
          <w:tcPr>
            <w:tcW w:w="1803" w:type="dxa"/>
            <w:vAlign w:val="center"/>
          </w:tcPr>
          <w:p w14:paraId="2F4E9408" w14:textId="0AE77295" w:rsidR="000B2B78" w:rsidRPr="00042EA6" w:rsidRDefault="000B2B78" w:rsidP="00F970AE">
            <w:pPr>
              <w:pStyle w:val="FSTableText"/>
              <w:spacing w:before="20" w:after="20"/>
              <w:rPr>
                <w:lang w:val="en-AU"/>
              </w:rPr>
            </w:pPr>
            <w:r>
              <w:rPr>
                <w:lang w:val="en-AU"/>
              </w:rPr>
              <w:t>PPP</w:t>
            </w:r>
          </w:p>
        </w:tc>
        <w:tc>
          <w:tcPr>
            <w:tcW w:w="7684" w:type="dxa"/>
            <w:vAlign w:val="center"/>
          </w:tcPr>
          <w:p w14:paraId="7491D696" w14:textId="2F311028" w:rsidR="000B2B78" w:rsidRPr="00042EA6" w:rsidRDefault="00753A89" w:rsidP="00F970AE">
            <w:pPr>
              <w:pStyle w:val="FSTableText"/>
              <w:spacing w:before="20" w:after="20"/>
              <w:rPr>
                <w:iCs/>
              </w:rPr>
            </w:pPr>
            <w:r>
              <w:rPr>
                <w:iCs/>
              </w:rPr>
              <w:t>p</w:t>
            </w:r>
            <w:r w:rsidR="000B2B78">
              <w:rPr>
                <w:iCs/>
              </w:rPr>
              <w:t>lant produced protein</w:t>
            </w:r>
          </w:p>
        </w:tc>
      </w:tr>
      <w:tr w:rsidR="00F970AE" w:rsidRPr="00C52F79" w14:paraId="3E38833A" w14:textId="77777777" w:rsidTr="00796BBD">
        <w:tc>
          <w:tcPr>
            <w:tcW w:w="1803" w:type="dxa"/>
            <w:vAlign w:val="center"/>
          </w:tcPr>
          <w:p w14:paraId="7A7E08BB" w14:textId="77777777" w:rsidR="00F970AE" w:rsidRPr="00042EA6" w:rsidRDefault="00F970AE" w:rsidP="00F970AE">
            <w:pPr>
              <w:pStyle w:val="FSTableText"/>
              <w:spacing w:before="20" w:after="20"/>
            </w:pPr>
            <w:r w:rsidRPr="00042EA6">
              <w:t>RB</w:t>
            </w:r>
          </w:p>
        </w:tc>
        <w:tc>
          <w:tcPr>
            <w:tcW w:w="7684" w:type="dxa"/>
            <w:vAlign w:val="center"/>
          </w:tcPr>
          <w:p w14:paraId="5021DD6D" w14:textId="77777777" w:rsidR="00F970AE" w:rsidRPr="00042EA6" w:rsidRDefault="00F970AE" w:rsidP="00F970AE">
            <w:pPr>
              <w:pStyle w:val="FSTableText"/>
              <w:spacing w:before="20" w:after="20"/>
            </w:pPr>
            <w:r w:rsidRPr="00042EA6">
              <w:t xml:space="preserve">right border of T-DNA </w:t>
            </w:r>
          </w:p>
        </w:tc>
      </w:tr>
      <w:tr w:rsidR="00F970AE" w:rsidRPr="00C52F79" w14:paraId="21ED11B7" w14:textId="77777777" w:rsidTr="00796BBD">
        <w:tc>
          <w:tcPr>
            <w:tcW w:w="1803" w:type="dxa"/>
            <w:vAlign w:val="center"/>
          </w:tcPr>
          <w:p w14:paraId="428DE398" w14:textId="77777777" w:rsidR="00F970AE" w:rsidRPr="00042EA6" w:rsidRDefault="00F970AE" w:rsidP="00F970AE">
            <w:pPr>
              <w:pStyle w:val="FSTableText"/>
              <w:spacing w:before="20" w:after="20"/>
            </w:pPr>
            <w:r w:rsidRPr="00042EA6">
              <w:t>SE</w:t>
            </w:r>
          </w:p>
        </w:tc>
        <w:tc>
          <w:tcPr>
            <w:tcW w:w="7684" w:type="dxa"/>
            <w:vAlign w:val="center"/>
          </w:tcPr>
          <w:p w14:paraId="5861259E" w14:textId="77777777" w:rsidR="00F970AE" w:rsidRPr="00042EA6" w:rsidRDefault="00F970AE" w:rsidP="00F970AE">
            <w:pPr>
              <w:pStyle w:val="FSTableText"/>
              <w:spacing w:before="20" w:after="20"/>
            </w:pPr>
            <w:r w:rsidRPr="00042EA6">
              <w:rPr>
                <w:iCs/>
              </w:rPr>
              <w:t>standard error</w:t>
            </w:r>
          </w:p>
        </w:tc>
      </w:tr>
      <w:tr w:rsidR="00F970AE" w:rsidRPr="00C52F79" w14:paraId="10EBEA98" w14:textId="77777777" w:rsidTr="00796BBD">
        <w:tc>
          <w:tcPr>
            <w:tcW w:w="1803" w:type="dxa"/>
            <w:vAlign w:val="center"/>
          </w:tcPr>
          <w:p w14:paraId="56698CF5" w14:textId="77777777" w:rsidR="00F970AE" w:rsidRPr="00042EA6" w:rsidRDefault="00F970AE" w:rsidP="00F970AE">
            <w:pPr>
              <w:pStyle w:val="FSTableText"/>
              <w:spacing w:before="20" w:after="20"/>
            </w:pPr>
            <w:r w:rsidRPr="00042EA6">
              <w:t>T-DNA</w:t>
            </w:r>
          </w:p>
        </w:tc>
        <w:tc>
          <w:tcPr>
            <w:tcW w:w="7684" w:type="dxa"/>
            <w:vAlign w:val="center"/>
          </w:tcPr>
          <w:p w14:paraId="2A516DBE" w14:textId="77777777" w:rsidR="00F970AE" w:rsidRPr="00042EA6" w:rsidRDefault="00F970AE" w:rsidP="00F970AE">
            <w:pPr>
              <w:pStyle w:val="FSTableText"/>
              <w:spacing w:before="20" w:after="20"/>
            </w:pPr>
            <w:r w:rsidRPr="00042EA6">
              <w:rPr>
                <w:iCs/>
              </w:rPr>
              <w:t>transfer DNA</w:t>
            </w:r>
          </w:p>
        </w:tc>
      </w:tr>
      <w:tr w:rsidR="00753A89" w:rsidRPr="00C52F79" w14:paraId="7072FFD7" w14:textId="77777777" w:rsidTr="00796BBD">
        <w:tc>
          <w:tcPr>
            <w:tcW w:w="1803" w:type="dxa"/>
            <w:vAlign w:val="center"/>
          </w:tcPr>
          <w:p w14:paraId="1B912720" w14:textId="68D1BA63" w:rsidR="00753A89" w:rsidRPr="00042EA6" w:rsidRDefault="00753A89" w:rsidP="00F970AE">
            <w:pPr>
              <w:pStyle w:val="FSTableText"/>
              <w:spacing w:before="20" w:after="20"/>
            </w:pPr>
            <w:r>
              <w:t>TFA</w:t>
            </w:r>
          </w:p>
        </w:tc>
        <w:tc>
          <w:tcPr>
            <w:tcW w:w="7684" w:type="dxa"/>
            <w:vAlign w:val="center"/>
          </w:tcPr>
          <w:p w14:paraId="2A96A635" w14:textId="1E28D257" w:rsidR="00753A89" w:rsidRPr="00042EA6" w:rsidRDefault="004B1815" w:rsidP="00F970AE">
            <w:pPr>
              <w:pStyle w:val="FSTableText"/>
              <w:spacing w:before="20" w:after="20"/>
              <w:rPr>
                <w:iCs/>
              </w:rPr>
            </w:pPr>
            <w:r>
              <w:rPr>
                <w:iCs/>
              </w:rPr>
              <w:t>t</w:t>
            </w:r>
            <w:r w:rsidR="00753A89">
              <w:rPr>
                <w:iCs/>
              </w:rPr>
              <w:t>rans fatty acid</w:t>
            </w:r>
          </w:p>
        </w:tc>
      </w:tr>
      <w:tr w:rsidR="00F970AE" w:rsidRPr="00C52F79" w14:paraId="06232B79" w14:textId="77777777" w:rsidTr="00796BBD">
        <w:tc>
          <w:tcPr>
            <w:tcW w:w="1803" w:type="dxa"/>
            <w:vAlign w:val="center"/>
          </w:tcPr>
          <w:p w14:paraId="45937128" w14:textId="77777777" w:rsidR="00F970AE" w:rsidRPr="00042EA6" w:rsidRDefault="00F970AE" w:rsidP="00F970AE">
            <w:pPr>
              <w:pStyle w:val="FSTableText"/>
              <w:spacing w:before="20" w:after="20"/>
            </w:pPr>
            <w:r w:rsidRPr="00042EA6">
              <w:t>μg</w:t>
            </w:r>
          </w:p>
        </w:tc>
        <w:tc>
          <w:tcPr>
            <w:tcW w:w="7684" w:type="dxa"/>
            <w:vAlign w:val="center"/>
          </w:tcPr>
          <w:p w14:paraId="4468DE41" w14:textId="77777777" w:rsidR="00F970AE" w:rsidRPr="00042EA6" w:rsidRDefault="00F970AE" w:rsidP="00F970AE">
            <w:pPr>
              <w:pStyle w:val="FSTableText"/>
              <w:spacing w:before="20" w:after="20"/>
            </w:pPr>
            <w:r w:rsidRPr="00042EA6">
              <w:t>microgram</w:t>
            </w:r>
          </w:p>
        </w:tc>
      </w:tr>
      <w:tr w:rsidR="00F970AE" w:rsidRPr="00C52F79" w14:paraId="6105035F" w14:textId="77777777" w:rsidTr="00796BBD">
        <w:trPr>
          <w:trHeight w:val="50"/>
        </w:trPr>
        <w:tc>
          <w:tcPr>
            <w:tcW w:w="1803" w:type="dxa"/>
            <w:vAlign w:val="center"/>
          </w:tcPr>
          <w:p w14:paraId="62893DD7" w14:textId="77777777" w:rsidR="00F970AE" w:rsidRPr="00042EA6" w:rsidRDefault="00F970AE" w:rsidP="00F970AE">
            <w:pPr>
              <w:pStyle w:val="FSTableText"/>
              <w:spacing w:before="20" w:after="20"/>
            </w:pPr>
            <w:r w:rsidRPr="00042EA6">
              <w:t>UTR</w:t>
            </w:r>
          </w:p>
        </w:tc>
        <w:tc>
          <w:tcPr>
            <w:tcW w:w="7684" w:type="dxa"/>
            <w:vAlign w:val="center"/>
          </w:tcPr>
          <w:p w14:paraId="46164FED" w14:textId="77777777" w:rsidR="00F970AE" w:rsidRPr="00042EA6" w:rsidRDefault="00F970AE" w:rsidP="00F970AE">
            <w:pPr>
              <w:pStyle w:val="FSTableText"/>
              <w:spacing w:before="20" w:after="20"/>
            </w:pPr>
            <w:r w:rsidRPr="00042EA6">
              <w:t>untranslated region</w:t>
            </w:r>
          </w:p>
        </w:tc>
      </w:tr>
    </w:tbl>
    <w:p w14:paraId="29128B36" w14:textId="06774BA2" w:rsidR="00F719A3" w:rsidRDefault="00F719A3" w:rsidP="000A6A86">
      <w:pPr>
        <w:widowControl/>
      </w:pPr>
      <w:bookmarkStart w:id="55" w:name="_Toc496169767"/>
      <w:bookmarkStart w:id="56" w:name="_Toc500321328"/>
      <w:bookmarkStart w:id="57" w:name="_Toc52290663"/>
      <w:bookmarkStart w:id="58" w:name="_Toc80177613"/>
      <w:bookmarkStart w:id="59" w:name="_Toc80823116"/>
    </w:p>
    <w:p w14:paraId="1AC4AEEC" w14:textId="5F6065CF" w:rsidR="006A5DC4" w:rsidRDefault="00F719A3" w:rsidP="000A6A86">
      <w:pPr>
        <w:widowControl/>
      </w:pPr>
      <w:r>
        <w:br w:type="page"/>
      </w:r>
    </w:p>
    <w:p w14:paraId="2A1BCF30" w14:textId="65915788" w:rsidR="00512B28" w:rsidRDefault="00512B28" w:rsidP="000A6A86">
      <w:pPr>
        <w:pStyle w:val="Heading1"/>
      </w:pPr>
      <w:bookmarkStart w:id="60" w:name="_Toc104375869"/>
      <w:r w:rsidRPr="00CB626D">
        <w:lastRenderedPageBreak/>
        <w:t xml:space="preserve">1 </w:t>
      </w:r>
      <w:r w:rsidRPr="00CB626D">
        <w:tab/>
        <w:t>Introduction</w:t>
      </w:r>
      <w:bookmarkEnd w:id="55"/>
      <w:bookmarkEnd w:id="56"/>
      <w:bookmarkEnd w:id="57"/>
      <w:bookmarkEnd w:id="58"/>
      <w:bookmarkEnd w:id="59"/>
      <w:bookmarkEnd w:id="60"/>
    </w:p>
    <w:p w14:paraId="52A29603" w14:textId="575BE7A8" w:rsidR="005550F2" w:rsidRDefault="005550F2" w:rsidP="00193056">
      <w:pPr>
        <w:spacing w:before="240"/>
        <w:rPr>
          <w:lang w:bidi="ar-SA"/>
        </w:rPr>
      </w:pPr>
      <w:r>
        <w:rPr>
          <w:lang w:bidi="ar-SA"/>
        </w:rPr>
        <w:t xml:space="preserve">FSANZ has received an application from BASF Australia Ltd to </w:t>
      </w:r>
      <w:r w:rsidR="00C45C9C">
        <w:rPr>
          <w:lang w:bidi="ar-SA"/>
        </w:rPr>
        <w:t xml:space="preserve">amend </w:t>
      </w:r>
      <w:r>
        <w:rPr>
          <w:lang w:bidi="ar-SA"/>
        </w:rPr>
        <w:t xml:space="preserve">the </w:t>
      </w:r>
      <w:r w:rsidRPr="00071C41">
        <w:rPr>
          <w:lang w:bidi="ar-SA"/>
        </w:rPr>
        <w:t>Australia New Zealand Food Standards Code</w:t>
      </w:r>
      <w:r>
        <w:rPr>
          <w:lang w:bidi="ar-SA"/>
        </w:rPr>
        <w:t>. The</w:t>
      </w:r>
      <w:r w:rsidDel="00C45C9C">
        <w:rPr>
          <w:lang w:bidi="ar-SA"/>
        </w:rPr>
        <w:t xml:space="preserve"> </w:t>
      </w:r>
      <w:r w:rsidR="00C45C9C">
        <w:rPr>
          <w:lang w:bidi="ar-SA"/>
        </w:rPr>
        <w:t xml:space="preserve">amendment </w:t>
      </w:r>
      <w:r>
        <w:rPr>
          <w:lang w:bidi="ar-SA"/>
        </w:rPr>
        <w:t>is to include food derived from the genetically modified (GM) canola line LBFLFK, with the OECD Unique Identifier BPS-BFLFK-2 (</w:t>
      </w:r>
      <w:r w:rsidR="001701D4" w:rsidRPr="00706E87">
        <w:rPr>
          <w:lang w:bidi="ar-SA"/>
        </w:rPr>
        <w:t>herein referred to as LBFLFK</w:t>
      </w:r>
      <w:r>
        <w:rPr>
          <w:lang w:bidi="ar-SA"/>
        </w:rPr>
        <w:t xml:space="preserve">). </w:t>
      </w:r>
      <w:r w:rsidR="00AB1080">
        <w:rPr>
          <w:lang w:bidi="ar-SA"/>
        </w:rPr>
        <w:t>This canola line has been genetically modified to introduce the pathway for production of the omega-3</w:t>
      </w:r>
      <w:r w:rsidR="00E56E54">
        <w:rPr>
          <w:lang w:bidi="ar-SA"/>
        </w:rPr>
        <w:t xml:space="preserve"> (n-3) long-</w:t>
      </w:r>
      <w:r w:rsidR="00AB1080">
        <w:rPr>
          <w:lang w:bidi="ar-SA"/>
        </w:rPr>
        <w:t>chain pol</w:t>
      </w:r>
      <w:r w:rsidR="00E56E54">
        <w:rPr>
          <w:lang w:bidi="ar-SA"/>
        </w:rPr>
        <w:t>yunsaturated fatty acid (</w:t>
      </w:r>
      <w:r w:rsidR="00595316">
        <w:rPr>
          <w:lang w:bidi="ar-SA"/>
        </w:rPr>
        <w:t>LC-</w:t>
      </w:r>
      <w:r w:rsidR="00AB1080">
        <w:rPr>
          <w:lang w:bidi="ar-SA"/>
        </w:rPr>
        <w:t>PUFA) eicosapentaenoic acid (EPA) and docosahexaenoic acid (DHA).</w:t>
      </w:r>
    </w:p>
    <w:p w14:paraId="621AEC17" w14:textId="1B6EE455" w:rsidR="00AB1080" w:rsidRDefault="00AB1080" w:rsidP="00193056">
      <w:pPr>
        <w:spacing w:before="240"/>
        <w:rPr>
          <w:lang w:bidi="ar-SA"/>
        </w:rPr>
      </w:pPr>
      <w:r>
        <w:rPr>
          <w:lang w:bidi="ar-SA"/>
        </w:rPr>
        <w:t>Coding sequen</w:t>
      </w:r>
      <w:r w:rsidR="003C701F">
        <w:rPr>
          <w:lang w:bidi="ar-SA"/>
        </w:rPr>
        <w:t xml:space="preserve">ce from ten genes in the </w:t>
      </w:r>
      <w:r w:rsidR="00826BBD">
        <w:rPr>
          <w:lang w:bidi="ar-SA"/>
        </w:rPr>
        <w:t>fatty acid (FA)</w:t>
      </w:r>
      <w:r w:rsidR="003C701F">
        <w:rPr>
          <w:lang w:bidi="ar-SA"/>
        </w:rPr>
        <w:t xml:space="preserve"> synthesis</w:t>
      </w:r>
      <w:r>
        <w:rPr>
          <w:lang w:bidi="ar-SA"/>
        </w:rPr>
        <w:t xml:space="preserve"> pathway has been introduced as follows:</w:t>
      </w:r>
    </w:p>
    <w:p w14:paraId="0DBC7ADC" w14:textId="6ADD24D0" w:rsidR="00AB1080" w:rsidRDefault="00AB1080" w:rsidP="00193056">
      <w:pPr>
        <w:pStyle w:val="ListParagraph"/>
        <w:numPr>
          <w:ilvl w:val="0"/>
          <w:numId w:val="5"/>
        </w:numPr>
        <w:spacing w:before="240"/>
        <w:rPr>
          <w:lang w:bidi="ar-SA"/>
        </w:rPr>
      </w:pPr>
      <w:r w:rsidRPr="00193056">
        <w:rPr>
          <w:rFonts w:cs="Arial"/>
          <w:szCs w:val="22"/>
          <w:lang w:bidi="ar-SA"/>
        </w:rPr>
        <w:t>Δ</w:t>
      </w:r>
      <w:r w:rsidR="006A29C3" w:rsidRPr="00193056">
        <w:rPr>
          <w:szCs w:val="22"/>
          <w:lang w:bidi="ar-SA"/>
        </w:rPr>
        <w:t>12 desaturase</w:t>
      </w:r>
      <w:r w:rsidR="006A29C3">
        <w:rPr>
          <w:lang w:bidi="ar-SA"/>
        </w:rPr>
        <w:t xml:space="preserve"> [D12D(</w:t>
      </w:r>
      <w:r w:rsidR="006A29C3" w:rsidRPr="00193056">
        <w:rPr>
          <w:i/>
          <w:lang w:bidi="ar-SA"/>
        </w:rPr>
        <w:t>Ps</w:t>
      </w:r>
      <w:r w:rsidR="006A29C3">
        <w:rPr>
          <w:lang w:bidi="ar-SA"/>
        </w:rPr>
        <w:t xml:space="preserve">)] from the </w:t>
      </w:r>
      <w:r w:rsidR="006A29C3" w:rsidRPr="00193056">
        <w:rPr>
          <w:i/>
          <w:lang w:bidi="ar-SA"/>
        </w:rPr>
        <w:t>Phytophthora sojae</w:t>
      </w:r>
      <w:r w:rsidR="006A29C3">
        <w:rPr>
          <w:lang w:bidi="ar-SA"/>
        </w:rPr>
        <w:t xml:space="preserve"> </w:t>
      </w:r>
    </w:p>
    <w:p w14:paraId="2207AE17" w14:textId="761B4CF8" w:rsidR="006A29C3" w:rsidRPr="006A29C3" w:rsidRDefault="006A29C3" w:rsidP="00193056">
      <w:pPr>
        <w:pStyle w:val="ListParagraph"/>
        <w:numPr>
          <w:ilvl w:val="0"/>
          <w:numId w:val="5"/>
        </w:numPr>
        <w:spacing w:before="240"/>
        <w:rPr>
          <w:lang w:bidi="ar-SA"/>
        </w:rPr>
      </w:pPr>
      <w:r>
        <w:rPr>
          <w:rFonts w:cs="Arial"/>
          <w:lang w:bidi="ar-SA"/>
        </w:rPr>
        <w:t>Δ6 desaturase [D6D(</w:t>
      </w:r>
      <w:r w:rsidRPr="006A29C3">
        <w:rPr>
          <w:rFonts w:cs="Arial"/>
          <w:i/>
          <w:lang w:bidi="ar-SA"/>
        </w:rPr>
        <w:t>Ot</w:t>
      </w:r>
      <w:r>
        <w:rPr>
          <w:rFonts w:cs="Arial"/>
          <w:lang w:bidi="ar-SA"/>
        </w:rPr>
        <w:t xml:space="preserve">)] from </w:t>
      </w:r>
      <w:r w:rsidRPr="006A29C3">
        <w:rPr>
          <w:rFonts w:cs="Arial"/>
          <w:i/>
          <w:lang w:bidi="ar-SA"/>
        </w:rPr>
        <w:t>Ostreococcus tauri</w:t>
      </w:r>
      <w:r>
        <w:rPr>
          <w:rFonts w:cs="Arial"/>
          <w:lang w:bidi="ar-SA"/>
        </w:rPr>
        <w:t xml:space="preserve"> </w:t>
      </w:r>
    </w:p>
    <w:p w14:paraId="3A4ED5D9" w14:textId="5D6F4085" w:rsidR="006A29C3" w:rsidRPr="006A29C3" w:rsidRDefault="006A29C3" w:rsidP="00193056">
      <w:pPr>
        <w:pStyle w:val="ListParagraph"/>
        <w:numPr>
          <w:ilvl w:val="0"/>
          <w:numId w:val="5"/>
        </w:numPr>
        <w:spacing w:before="240"/>
        <w:rPr>
          <w:lang w:bidi="ar-SA"/>
        </w:rPr>
      </w:pPr>
      <w:r>
        <w:rPr>
          <w:rFonts w:cs="Arial"/>
          <w:lang w:bidi="ar-SA"/>
        </w:rPr>
        <w:t>Δ6 elongase [D6E(</w:t>
      </w:r>
      <w:r w:rsidRPr="006A29C3">
        <w:rPr>
          <w:rFonts w:cs="Arial"/>
          <w:i/>
          <w:lang w:bidi="ar-SA"/>
        </w:rPr>
        <w:t>Tp</w:t>
      </w:r>
      <w:r>
        <w:rPr>
          <w:rFonts w:cs="Arial"/>
          <w:lang w:bidi="ar-SA"/>
        </w:rPr>
        <w:t xml:space="preserve">)] from </w:t>
      </w:r>
      <w:r w:rsidRPr="006A29C3">
        <w:rPr>
          <w:rFonts w:cs="Arial"/>
          <w:i/>
          <w:lang w:bidi="ar-SA"/>
        </w:rPr>
        <w:t>Thalassiosira pseudonana</w:t>
      </w:r>
      <w:r>
        <w:rPr>
          <w:rFonts w:cs="Arial"/>
          <w:lang w:bidi="ar-SA"/>
        </w:rPr>
        <w:t xml:space="preserve"> </w:t>
      </w:r>
    </w:p>
    <w:p w14:paraId="100B1306" w14:textId="3DAFD13A" w:rsidR="006A29C3" w:rsidRPr="00796BBD" w:rsidRDefault="006A29C3" w:rsidP="00193056">
      <w:pPr>
        <w:pStyle w:val="ListParagraph"/>
        <w:numPr>
          <w:ilvl w:val="0"/>
          <w:numId w:val="5"/>
        </w:numPr>
        <w:spacing w:before="240"/>
        <w:rPr>
          <w:lang w:bidi="ar-SA"/>
        </w:rPr>
      </w:pPr>
      <w:r>
        <w:rPr>
          <w:rFonts w:cs="Arial"/>
          <w:lang w:bidi="ar-SA"/>
        </w:rPr>
        <w:t>Δ6 elongase [D6E(</w:t>
      </w:r>
      <w:r w:rsidR="00101EAD">
        <w:rPr>
          <w:rFonts w:cs="Arial"/>
          <w:i/>
          <w:lang w:bidi="ar-SA"/>
        </w:rPr>
        <w:t>Pp</w:t>
      </w:r>
      <w:r w:rsidR="00796BBD">
        <w:rPr>
          <w:rFonts w:cs="Arial"/>
          <w:lang w:bidi="ar-SA"/>
        </w:rPr>
        <w:t xml:space="preserve">)] from </w:t>
      </w:r>
      <w:r w:rsidR="00796BBD" w:rsidRPr="00796BBD">
        <w:rPr>
          <w:rFonts w:cs="Arial"/>
          <w:i/>
          <w:lang w:bidi="ar-SA"/>
        </w:rPr>
        <w:t>Physcomitrella patens</w:t>
      </w:r>
    </w:p>
    <w:p w14:paraId="55016125" w14:textId="26E17404" w:rsidR="00796BBD" w:rsidRPr="00796BBD" w:rsidRDefault="00796BBD" w:rsidP="00193056">
      <w:pPr>
        <w:pStyle w:val="ListParagraph"/>
        <w:numPr>
          <w:ilvl w:val="0"/>
          <w:numId w:val="5"/>
        </w:numPr>
        <w:spacing w:before="240"/>
        <w:rPr>
          <w:lang w:bidi="ar-SA"/>
        </w:rPr>
      </w:pPr>
      <w:r>
        <w:rPr>
          <w:rFonts w:cs="Arial"/>
          <w:lang w:bidi="ar-SA"/>
        </w:rPr>
        <w:t>Δ5 desaturase [D5D(</w:t>
      </w:r>
      <w:r w:rsidRPr="00796BBD">
        <w:rPr>
          <w:rFonts w:cs="Arial"/>
          <w:i/>
          <w:lang w:bidi="ar-SA"/>
        </w:rPr>
        <w:t>Tc</w:t>
      </w:r>
      <w:r>
        <w:rPr>
          <w:rFonts w:cs="Arial"/>
          <w:lang w:bidi="ar-SA"/>
        </w:rPr>
        <w:t xml:space="preserve">)] from </w:t>
      </w:r>
      <w:r w:rsidRPr="00796BBD">
        <w:rPr>
          <w:rFonts w:cs="Arial"/>
          <w:i/>
          <w:lang w:bidi="ar-SA"/>
        </w:rPr>
        <w:t>Thraustochytrium sp</w:t>
      </w:r>
      <w:r>
        <w:rPr>
          <w:rFonts w:cs="Arial"/>
          <w:lang w:bidi="ar-SA"/>
        </w:rPr>
        <w:t>.</w:t>
      </w:r>
    </w:p>
    <w:p w14:paraId="322C7C9E" w14:textId="4FA5CD8A" w:rsidR="00796BBD" w:rsidRPr="00796BBD" w:rsidRDefault="00796BBD" w:rsidP="00193056">
      <w:pPr>
        <w:pStyle w:val="ListParagraph"/>
        <w:numPr>
          <w:ilvl w:val="0"/>
          <w:numId w:val="5"/>
        </w:numPr>
        <w:spacing w:before="240"/>
        <w:rPr>
          <w:lang w:bidi="ar-SA"/>
        </w:rPr>
      </w:pPr>
      <w:r>
        <w:rPr>
          <w:rFonts w:cs="Arial"/>
          <w:lang w:bidi="ar-SA"/>
        </w:rPr>
        <w:t>Ω3 desaturase [O3D(</w:t>
      </w:r>
      <w:r w:rsidRPr="00796BBD">
        <w:rPr>
          <w:rFonts w:cs="Arial"/>
          <w:i/>
          <w:lang w:bidi="ar-SA"/>
        </w:rPr>
        <w:t>Pi</w:t>
      </w:r>
      <w:r>
        <w:rPr>
          <w:rFonts w:cs="Arial"/>
          <w:i/>
          <w:lang w:bidi="ar-SA"/>
        </w:rPr>
        <w:t>r</w:t>
      </w:r>
      <w:r>
        <w:rPr>
          <w:rFonts w:cs="Arial"/>
          <w:lang w:bidi="ar-SA"/>
        </w:rPr>
        <w:t xml:space="preserve">)] from </w:t>
      </w:r>
      <w:r w:rsidRPr="00796BBD">
        <w:rPr>
          <w:rFonts w:cs="Arial"/>
          <w:i/>
          <w:lang w:bidi="ar-SA"/>
        </w:rPr>
        <w:t>Phytium irregular</w:t>
      </w:r>
    </w:p>
    <w:p w14:paraId="5A04ECA1" w14:textId="097BA633" w:rsidR="00796BBD" w:rsidRPr="00174CE2" w:rsidRDefault="00796BBD" w:rsidP="00193056">
      <w:pPr>
        <w:pStyle w:val="ListParagraph"/>
        <w:numPr>
          <w:ilvl w:val="0"/>
          <w:numId w:val="5"/>
        </w:numPr>
        <w:spacing w:before="240"/>
        <w:rPr>
          <w:lang w:bidi="ar-SA"/>
        </w:rPr>
      </w:pPr>
      <w:r>
        <w:rPr>
          <w:rFonts w:cs="Arial"/>
          <w:lang w:bidi="ar-SA"/>
        </w:rPr>
        <w:t>Ω3 desaturase [O3D(</w:t>
      </w:r>
      <w:r w:rsidRPr="00796BBD">
        <w:rPr>
          <w:rFonts w:cs="Arial"/>
          <w:i/>
          <w:lang w:bidi="ar-SA"/>
        </w:rPr>
        <w:t>Pi</w:t>
      </w:r>
      <w:r>
        <w:rPr>
          <w:rFonts w:cs="Arial"/>
          <w:lang w:bidi="ar-SA"/>
        </w:rPr>
        <w:t xml:space="preserve">)] from </w:t>
      </w:r>
      <w:r w:rsidRPr="00796BBD">
        <w:rPr>
          <w:rFonts w:cs="Arial"/>
          <w:i/>
          <w:lang w:bidi="ar-SA"/>
        </w:rPr>
        <w:t>Phytophthora infestans</w:t>
      </w:r>
    </w:p>
    <w:p w14:paraId="67A3B583" w14:textId="0ABBF053" w:rsidR="00174CE2" w:rsidRDefault="00174CE2" w:rsidP="00193056">
      <w:pPr>
        <w:pStyle w:val="ListParagraph"/>
        <w:numPr>
          <w:ilvl w:val="0"/>
          <w:numId w:val="5"/>
        </w:numPr>
        <w:spacing w:before="240"/>
        <w:rPr>
          <w:lang w:bidi="ar-SA"/>
        </w:rPr>
      </w:pPr>
      <w:r>
        <w:rPr>
          <w:rFonts w:cs="Arial"/>
          <w:lang w:bidi="ar-SA"/>
        </w:rPr>
        <w:t>Δ5 elongase [D5E(</w:t>
      </w:r>
      <w:r w:rsidRPr="00174CE2">
        <w:rPr>
          <w:rFonts w:cs="Arial"/>
          <w:i/>
          <w:lang w:bidi="ar-SA"/>
        </w:rPr>
        <w:t>Ot</w:t>
      </w:r>
      <w:r>
        <w:rPr>
          <w:rFonts w:cs="Arial"/>
          <w:lang w:bidi="ar-SA"/>
        </w:rPr>
        <w:t>)</w:t>
      </w:r>
      <w:r w:rsidR="006752DF">
        <w:rPr>
          <w:rFonts w:cs="Arial"/>
          <w:lang w:bidi="ar-SA"/>
        </w:rPr>
        <w:t>]</w:t>
      </w:r>
      <w:r>
        <w:rPr>
          <w:rFonts w:cs="Arial"/>
          <w:lang w:bidi="ar-SA"/>
        </w:rPr>
        <w:t xml:space="preserve"> from </w:t>
      </w:r>
      <w:r w:rsidRPr="00174CE2">
        <w:rPr>
          <w:rFonts w:cs="Arial"/>
          <w:i/>
          <w:lang w:bidi="ar-SA"/>
        </w:rPr>
        <w:t>Ostreococcus tauri</w:t>
      </w:r>
    </w:p>
    <w:p w14:paraId="0890785E" w14:textId="510BC088" w:rsidR="00AB1080" w:rsidRPr="00174CE2" w:rsidRDefault="00796BBD" w:rsidP="00193056">
      <w:pPr>
        <w:pStyle w:val="ListParagraph"/>
        <w:numPr>
          <w:ilvl w:val="0"/>
          <w:numId w:val="5"/>
        </w:numPr>
        <w:spacing w:before="240"/>
        <w:rPr>
          <w:lang w:bidi="ar-SA"/>
        </w:rPr>
      </w:pPr>
      <w:r>
        <w:rPr>
          <w:rFonts w:cs="Arial"/>
          <w:lang w:bidi="ar-SA"/>
        </w:rPr>
        <w:t>Δ</w:t>
      </w:r>
      <w:r w:rsidR="00174CE2">
        <w:rPr>
          <w:lang w:bidi="ar-SA"/>
        </w:rPr>
        <w:t>4 desaturase [D4D(</w:t>
      </w:r>
      <w:r w:rsidR="00174CE2" w:rsidRPr="00957D4B">
        <w:rPr>
          <w:i/>
          <w:lang w:bidi="ar-SA"/>
        </w:rPr>
        <w:t>Tc</w:t>
      </w:r>
      <w:r>
        <w:rPr>
          <w:lang w:bidi="ar-SA"/>
        </w:rPr>
        <w:t>)</w:t>
      </w:r>
      <w:r w:rsidR="006752DF">
        <w:rPr>
          <w:lang w:bidi="ar-SA"/>
        </w:rPr>
        <w:t>]</w:t>
      </w:r>
      <w:r w:rsidR="00174CE2">
        <w:rPr>
          <w:lang w:bidi="ar-SA"/>
        </w:rPr>
        <w:t xml:space="preserve"> from </w:t>
      </w:r>
      <w:r w:rsidR="00174CE2" w:rsidRPr="00796BBD">
        <w:rPr>
          <w:rFonts w:cs="Arial"/>
          <w:i/>
          <w:lang w:bidi="ar-SA"/>
        </w:rPr>
        <w:t>Thraustochytrium sp</w:t>
      </w:r>
      <w:r w:rsidR="00174CE2">
        <w:rPr>
          <w:rFonts w:cs="Arial"/>
          <w:lang w:bidi="ar-SA"/>
        </w:rPr>
        <w:t>.</w:t>
      </w:r>
    </w:p>
    <w:p w14:paraId="6D4B5C94" w14:textId="5B5DDEA3" w:rsidR="00174CE2" w:rsidRPr="00174CE2" w:rsidRDefault="00174CE2" w:rsidP="00AE26E7">
      <w:pPr>
        <w:pStyle w:val="ListParagraph"/>
        <w:numPr>
          <w:ilvl w:val="0"/>
          <w:numId w:val="5"/>
        </w:numPr>
        <w:spacing w:before="240" w:after="240"/>
        <w:rPr>
          <w:lang w:bidi="ar-SA"/>
        </w:rPr>
      </w:pPr>
      <w:r>
        <w:rPr>
          <w:rFonts w:cs="Arial"/>
          <w:lang w:bidi="ar-SA"/>
        </w:rPr>
        <w:t>Δ4 desaturase [D4D(</w:t>
      </w:r>
      <w:r w:rsidRPr="00957D4B">
        <w:rPr>
          <w:rFonts w:cs="Arial"/>
          <w:i/>
          <w:lang w:bidi="ar-SA"/>
        </w:rPr>
        <w:t>Pl</w:t>
      </w:r>
      <w:r>
        <w:rPr>
          <w:rFonts w:cs="Arial"/>
          <w:lang w:bidi="ar-SA"/>
        </w:rPr>
        <w:t xml:space="preserve">)] from </w:t>
      </w:r>
      <w:r w:rsidRPr="00174CE2">
        <w:rPr>
          <w:rFonts w:cs="Arial"/>
          <w:i/>
          <w:lang w:bidi="ar-SA"/>
        </w:rPr>
        <w:t>Pavlova lutheri</w:t>
      </w:r>
    </w:p>
    <w:p w14:paraId="31BC6104" w14:textId="7E6D8E0E" w:rsidR="00174CE2" w:rsidRDefault="00174CE2" w:rsidP="00AE26E7">
      <w:pPr>
        <w:spacing w:after="240"/>
        <w:rPr>
          <w:lang w:bidi="ar-SA"/>
        </w:rPr>
      </w:pPr>
      <w:r>
        <w:rPr>
          <w:lang w:bidi="ar-SA"/>
        </w:rPr>
        <w:t xml:space="preserve">In addition, </w:t>
      </w:r>
      <w:r w:rsidR="00FE7F9A">
        <w:rPr>
          <w:lang w:bidi="ar-SA"/>
        </w:rPr>
        <w:t xml:space="preserve">LBFLFK </w:t>
      </w:r>
      <w:r>
        <w:rPr>
          <w:lang w:bidi="ar-SA"/>
        </w:rPr>
        <w:t xml:space="preserve">also contains </w:t>
      </w:r>
      <w:r w:rsidR="00D71E2D">
        <w:rPr>
          <w:lang w:bidi="ar-SA"/>
        </w:rPr>
        <w:t>the acetohydroxy acid synthase (</w:t>
      </w:r>
      <w:r w:rsidR="00D71E2D" w:rsidRPr="00D71E2D">
        <w:rPr>
          <w:i/>
          <w:lang w:bidi="ar-SA"/>
        </w:rPr>
        <w:t>AHAS</w:t>
      </w:r>
      <w:r w:rsidR="00D71E2D">
        <w:rPr>
          <w:lang w:bidi="ar-SA"/>
        </w:rPr>
        <w:t xml:space="preserve">) gene from </w:t>
      </w:r>
      <w:r w:rsidR="00D71E2D" w:rsidRPr="00D71E2D">
        <w:rPr>
          <w:i/>
          <w:lang w:bidi="ar-SA"/>
        </w:rPr>
        <w:t>Arabidopsis thaliana</w:t>
      </w:r>
      <w:r w:rsidR="00D71E2D">
        <w:rPr>
          <w:lang w:bidi="ar-SA"/>
        </w:rPr>
        <w:t xml:space="preserve"> th</w:t>
      </w:r>
      <w:r w:rsidR="001812F6">
        <w:rPr>
          <w:lang w:bidi="ar-SA"/>
        </w:rPr>
        <w:t>at confers tolerance to</w:t>
      </w:r>
      <w:r w:rsidR="005E0CDD">
        <w:rPr>
          <w:lang w:bidi="ar-SA"/>
        </w:rPr>
        <w:t xml:space="preserve"> the broad spectrum </w:t>
      </w:r>
      <w:r w:rsidR="00D71E2D">
        <w:rPr>
          <w:lang w:bidi="ar-SA"/>
        </w:rPr>
        <w:t>imidazolinone</w:t>
      </w:r>
      <w:r w:rsidR="002E0D97">
        <w:rPr>
          <w:lang w:bidi="ar-SA"/>
        </w:rPr>
        <w:t xml:space="preserve"> herbicide</w:t>
      </w:r>
      <w:r w:rsidR="005E0CDD">
        <w:rPr>
          <w:lang w:bidi="ar-SA"/>
        </w:rPr>
        <w:t>s</w:t>
      </w:r>
      <w:r w:rsidR="002E0D97">
        <w:rPr>
          <w:lang w:bidi="ar-SA"/>
        </w:rPr>
        <w:t xml:space="preserve"> (e.g.</w:t>
      </w:r>
      <w:r w:rsidR="005E0CDD">
        <w:rPr>
          <w:lang w:bidi="ar-SA"/>
        </w:rPr>
        <w:t>imazamox</w:t>
      </w:r>
      <w:r w:rsidR="002E0D97">
        <w:rPr>
          <w:lang w:bidi="ar-SA"/>
        </w:rPr>
        <w:t>)</w:t>
      </w:r>
      <w:r w:rsidR="00D71E2D">
        <w:rPr>
          <w:lang w:bidi="ar-SA"/>
        </w:rPr>
        <w:t>. The imidazolinone tolerance was used for selection of putative transformants during the transformation stage</w:t>
      </w:r>
      <w:r w:rsidR="00CC2A7D">
        <w:rPr>
          <w:lang w:bidi="ar-SA"/>
        </w:rPr>
        <w:t xml:space="preserve"> as well as</w:t>
      </w:r>
      <w:r w:rsidR="00CC2A7D" w:rsidRPr="00CC2A7D">
        <w:rPr>
          <w:lang w:bidi="ar-SA"/>
        </w:rPr>
        <w:t xml:space="preserve"> for selective post-emergence weed control during field production.</w:t>
      </w:r>
      <w:r w:rsidR="000F0A02">
        <w:rPr>
          <w:lang w:bidi="ar-SA"/>
        </w:rPr>
        <w:t xml:space="preserve"> </w:t>
      </w:r>
      <w:r w:rsidR="00D71E2D">
        <w:rPr>
          <w:lang w:bidi="ar-SA"/>
        </w:rPr>
        <w:t>The AHAS</w:t>
      </w:r>
      <w:r w:rsidR="00551475">
        <w:rPr>
          <w:lang w:bidi="ar-SA"/>
        </w:rPr>
        <w:t xml:space="preserve"> protein has been previously assessed by FSANZ (A1064).</w:t>
      </w:r>
      <w:r w:rsidR="00D71E2D">
        <w:rPr>
          <w:lang w:bidi="ar-SA"/>
        </w:rPr>
        <w:t xml:space="preserve"> </w:t>
      </w:r>
    </w:p>
    <w:p w14:paraId="637D2A13" w14:textId="7CC4A9A2" w:rsidR="00551475" w:rsidRDefault="00551475" w:rsidP="00AE26E7">
      <w:pPr>
        <w:spacing w:after="240"/>
        <w:rPr>
          <w:lang w:bidi="ar-SA"/>
        </w:rPr>
      </w:pPr>
      <w:r>
        <w:rPr>
          <w:lang w:bidi="ar-SA"/>
        </w:rPr>
        <w:t xml:space="preserve">The applicant states the purpose </w:t>
      </w:r>
      <w:r w:rsidR="001701D4">
        <w:rPr>
          <w:lang w:bidi="ar-SA"/>
        </w:rPr>
        <w:t xml:space="preserve">of </w:t>
      </w:r>
      <w:r w:rsidR="00FE7F9A">
        <w:rPr>
          <w:lang w:bidi="ar-SA"/>
        </w:rPr>
        <w:t xml:space="preserve">LBFLFK </w:t>
      </w:r>
      <w:r w:rsidR="001701D4">
        <w:rPr>
          <w:lang w:bidi="ar-SA"/>
        </w:rPr>
        <w:t>is to provide a sustainable and land-based source of EPA and DHA, to meet increased human consumption and demand on aquaculture.</w:t>
      </w:r>
      <w:r w:rsidR="00957D4B">
        <w:rPr>
          <w:lang w:bidi="ar-SA"/>
        </w:rPr>
        <w:t xml:space="preserve"> </w:t>
      </w:r>
    </w:p>
    <w:p w14:paraId="4EAE0B03" w14:textId="0717AD70" w:rsidR="00E71A9C" w:rsidRPr="005550F2" w:rsidRDefault="00826BBD" w:rsidP="00AE26E7">
      <w:pPr>
        <w:spacing w:after="240"/>
        <w:rPr>
          <w:lang w:bidi="ar-SA"/>
        </w:rPr>
      </w:pPr>
      <w:r>
        <w:rPr>
          <w:lang w:bidi="ar-SA"/>
        </w:rPr>
        <w:t xml:space="preserve">Canola line </w:t>
      </w:r>
      <w:r w:rsidR="00FE7F9A">
        <w:rPr>
          <w:lang w:bidi="ar-SA"/>
        </w:rPr>
        <w:t xml:space="preserve">LBFLFK </w:t>
      </w:r>
      <w:r w:rsidR="008F6A77">
        <w:rPr>
          <w:lang w:bidi="ar-SA"/>
        </w:rPr>
        <w:t xml:space="preserve">will be cultivated in other countries such as Canada and the United States. </w:t>
      </w:r>
      <w:r w:rsidR="00E71A9C">
        <w:rPr>
          <w:lang w:bidi="ar-SA"/>
        </w:rPr>
        <w:t xml:space="preserve">The applicant has not stated any intent </w:t>
      </w:r>
      <w:r w:rsidR="008F6A77">
        <w:rPr>
          <w:lang w:bidi="ar-SA"/>
        </w:rPr>
        <w:t xml:space="preserve">to </w:t>
      </w:r>
      <w:r w:rsidR="00E71A9C">
        <w:rPr>
          <w:lang w:bidi="ar-SA"/>
        </w:rPr>
        <w:t>cultivat</w:t>
      </w:r>
      <w:r w:rsidR="008F6A77">
        <w:rPr>
          <w:lang w:bidi="ar-SA"/>
        </w:rPr>
        <w:t>e</w:t>
      </w:r>
      <w:r w:rsidR="00E71A9C">
        <w:rPr>
          <w:lang w:bidi="ar-SA"/>
        </w:rPr>
        <w:t xml:space="preserve"> </w:t>
      </w:r>
      <w:r w:rsidR="00FE7F9A">
        <w:rPr>
          <w:lang w:bidi="ar-SA"/>
        </w:rPr>
        <w:t xml:space="preserve">LBFLFK </w:t>
      </w:r>
      <w:r w:rsidR="00E71A9C">
        <w:rPr>
          <w:lang w:bidi="ar-SA"/>
        </w:rPr>
        <w:t>in</w:t>
      </w:r>
      <w:r w:rsidR="008F6A77">
        <w:rPr>
          <w:lang w:bidi="ar-SA"/>
        </w:rPr>
        <w:t xml:space="preserve"> either</w:t>
      </w:r>
      <w:r w:rsidR="00E71A9C">
        <w:rPr>
          <w:lang w:bidi="ar-SA"/>
        </w:rPr>
        <w:t xml:space="preserve"> Australia or New Zealand. </w:t>
      </w:r>
      <w:r w:rsidR="00E71A9C" w:rsidRPr="00E71A9C">
        <w:rPr>
          <w:lang w:bidi="ar-SA"/>
        </w:rPr>
        <w:t>It is therefore anticipate</w:t>
      </w:r>
      <w:r w:rsidR="00E71A9C">
        <w:rPr>
          <w:lang w:bidi="ar-SA"/>
        </w:rPr>
        <w:t xml:space="preserve">d food products derived from </w:t>
      </w:r>
      <w:r w:rsidR="00FE7F9A">
        <w:rPr>
          <w:lang w:bidi="ar-SA"/>
        </w:rPr>
        <w:t xml:space="preserve">LBFLFK </w:t>
      </w:r>
      <w:r w:rsidR="00E71A9C" w:rsidRPr="00E71A9C">
        <w:rPr>
          <w:lang w:bidi="ar-SA"/>
        </w:rPr>
        <w:t>will enter the Australian and New Zealand food supplie</w:t>
      </w:r>
      <w:r w:rsidR="00E71A9C">
        <w:rPr>
          <w:lang w:bidi="ar-SA"/>
        </w:rPr>
        <w:t xml:space="preserve">s via </w:t>
      </w:r>
      <w:r w:rsidR="00E71A9C" w:rsidRPr="00E71A9C">
        <w:rPr>
          <w:lang w:bidi="ar-SA"/>
        </w:rPr>
        <w:t>imports from major canola-producing countries</w:t>
      </w:r>
      <w:r w:rsidR="00E71A9C">
        <w:rPr>
          <w:lang w:bidi="ar-SA"/>
        </w:rPr>
        <w:t>.</w:t>
      </w:r>
    </w:p>
    <w:p w14:paraId="63F32673" w14:textId="63AC54F3" w:rsidR="001812F6" w:rsidRPr="001812F6" w:rsidRDefault="00512B28" w:rsidP="001812F6">
      <w:pPr>
        <w:pStyle w:val="Heading1"/>
      </w:pPr>
      <w:bookmarkStart w:id="61" w:name="_Toc80177614"/>
      <w:bookmarkStart w:id="62" w:name="_Toc80823117"/>
      <w:bookmarkStart w:id="63" w:name="_Toc104375870"/>
      <w:r w:rsidRPr="00CD5FA7">
        <w:t>2</w:t>
      </w:r>
      <w:r w:rsidRPr="00CD5FA7">
        <w:tab/>
        <w:t>History of use</w:t>
      </w:r>
      <w:bookmarkEnd w:id="61"/>
      <w:bookmarkEnd w:id="62"/>
      <w:bookmarkEnd w:id="63"/>
      <w:r w:rsidRPr="00CD5FA7">
        <w:t xml:space="preserve"> </w:t>
      </w:r>
    </w:p>
    <w:p w14:paraId="25A7D121" w14:textId="0D996220" w:rsidR="00512B28" w:rsidRDefault="00512B28" w:rsidP="00481B75">
      <w:pPr>
        <w:pStyle w:val="Heading2"/>
      </w:pPr>
      <w:bookmarkStart w:id="64" w:name="_Toc454886831"/>
      <w:bookmarkStart w:id="65" w:name="_Toc482255803"/>
      <w:bookmarkStart w:id="66" w:name="_Toc496169769"/>
      <w:bookmarkStart w:id="67" w:name="_Toc500321330"/>
      <w:bookmarkStart w:id="68" w:name="_Toc52290665"/>
      <w:bookmarkStart w:id="69" w:name="_Toc80177615"/>
      <w:bookmarkStart w:id="70" w:name="_Toc80823118"/>
      <w:bookmarkStart w:id="71" w:name="_Toc104375871"/>
      <w:r w:rsidRPr="00CD5FA7">
        <w:t>2.1</w:t>
      </w:r>
      <w:r w:rsidRPr="00CD5FA7">
        <w:tab/>
        <w:t>Host organism</w:t>
      </w:r>
      <w:bookmarkEnd w:id="64"/>
      <w:bookmarkEnd w:id="65"/>
      <w:bookmarkEnd w:id="66"/>
      <w:bookmarkEnd w:id="67"/>
      <w:bookmarkEnd w:id="68"/>
      <w:bookmarkEnd w:id="69"/>
      <w:bookmarkEnd w:id="70"/>
      <w:bookmarkEnd w:id="71"/>
    </w:p>
    <w:p w14:paraId="445E2082" w14:textId="77777777" w:rsidR="00193056" w:rsidRDefault="001812F6" w:rsidP="00193056">
      <w:pPr>
        <w:spacing w:before="240"/>
        <w:rPr>
          <w:lang w:bidi="ar-SA"/>
        </w:rPr>
      </w:pPr>
      <w:r>
        <w:rPr>
          <w:lang w:bidi="ar-SA"/>
        </w:rPr>
        <w:t xml:space="preserve">The </w:t>
      </w:r>
      <w:r w:rsidR="00DB0CFF">
        <w:rPr>
          <w:lang w:bidi="ar-SA"/>
        </w:rPr>
        <w:t>host organism is canola</w:t>
      </w:r>
      <w:r w:rsidR="001A7A33">
        <w:rPr>
          <w:lang w:bidi="ar-SA"/>
        </w:rPr>
        <w:t xml:space="preserve"> (</w:t>
      </w:r>
      <w:r w:rsidR="004D5CF1" w:rsidRPr="001A7A33">
        <w:rPr>
          <w:i/>
          <w:lang w:bidi="ar-SA"/>
        </w:rPr>
        <w:t>Brassica napus L.</w:t>
      </w:r>
      <w:r w:rsidR="004D5CF1">
        <w:rPr>
          <w:lang w:bidi="ar-SA"/>
        </w:rPr>
        <w:t>) and the parental variety used for the genetic modification is Kumily</w:t>
      </w:r>
      <w:r w:rsidR="00C23649">
        <w:rPr>
          <w:lang w:bidi="ar-SA"/>
        </w:rPr>
        <w:t>; a spring variety</w:t>
      </w:r>
      <w:r w:rsidR="004D5CF1">
        <w:rPr>
          <w:lang w:bidi="ar-SA"/>
        </w:rPr>
        <w:t>. The Kumily host organism was used a</w:t>
      </w:r>
      <w:r w:rsidR="00D23C26">
        <w:rPr>
          <w:lang w:bidi="ar-SA"/>
        </w:rPr>
        <w:t>s</w:t>
      </w:r>
      <w:r w:rsidR="004D5CF1">
        <w:rPr>
          <w:lang w:bidi="ar-SA"/>
        </w:rPr>
        <w:t xml:space="preserve"> the conventional control for the purposes of comparative assessment with LBFLFK. </w:t>
      </w:r>
    </w:p>
    <w:p w14:paraId="4DC78A32" w14:textId="77777777" w:rsidR="00193056" w:rsidRDefault="00A83FC3" w:rsidP="00193056">
      <w:pPr>
        <w:spacing w:before="240"/>
        <w:rPr>
          <w:lang w:bidi="ar-SA"/>
        </w:rPr>
      </w:pPr>
      <w:r>
        <w:rPr>
          <w:lang w:bidi="ar-SA"/>
        </w:rPr>
        <w:t xml:space="preserve">Canola is a highly domesticated crop that has a history of safe consumption. </w:t>
      </w:r>
      <w:r w:rsidR="004D5CF1">
        <w:rPr>
          <w:lang w:bidi="ar-SA"/>
        </w:rPr>
        <w:t xml:space="preserve">Canola belongs to the Brassicaceae </w:t>
      </w:r>
      <w:r w:rsidR="00D23C26">
        <w:rPr>
          <w:lang w:bidi="ar-SA"/>
        </w:rPr>
        <w:t xml:space="preserve">family, also commonly referred to as the mustard or cabbage family. A </w:t>
      </w:r>
      <w:r w:rsidR="009A7F54">
        <w:rPr>
          <w:lang w:bidi="ar-SA"/>
        </w:rPr>
        <w:t>number of vegetable species including broccoli, cabbage, turnip and ra</w:t>
      </w:r>
      <w:r w:rsidR="00D23C26">
        <w:rPr>
          <w:lang w:bidi="ar-SA"/>
        </w:rPr>
        <w:t xml:space="preserve">dish belong to this family. </w:t>
      </w:r>
    </w:p>
    <w:p w14:paraId="3BD85BB2" w14:textId="4B6A72EB" w:rsidR="008C6B2E" w:rsidRPr="00E71A9C" w:rsidRDefault="00E43E44" w:rsidP="00AE26E7">
      <w:pPr>
        <w:spacing w:before="240" w:after="240"/>
        <w:rPr>
          <w:lang w:bidi="ar-SA"/>
        </w:rPr>
      </w:pPr>
      <w:r>
        <w:rPr>
          <w:lang w:bidi="ar-SA"/>
        </w:rPr>
        <w:lastRenderedPageBreak/>
        <w:t xml:space="preserve">Canola </w:t>
      </w:r>
      <w:r w:rsidR="001A7A33">
        <w:rPr>
          <w:lang w:bidi="ar-SA"/>
        </w:rPr>
        <w:t>is the name used for rapeseed (</w:t>
      </w:r>
      <w:r w:rsidR="001A7A33" w:rsidRPr="00860CAE">
        <w:rPr>
          <w:i/>
          <w:lang w:bidi="ar-SA"/>
        </w:rPr>
        <w:t>Brassica napus</w:t>
      </w:r>
      <w:r w:rsidR="001A7A33">
        <w:rPr>
          <w:lang w:bidi="ar-SA"/>
        </w:rPr>
        <w:t xml:space="preserve">, </w:t>
      </w:r>
      <w:r w:rsidR="001A7A33" w:rsidRPr="00860CAE">
        <w:rPr>
          <w:i/>
          <w:lang w:bidi="ar-SA"/>
        </w:rPr>
        <w:t>Brassica rapa</w:t>
      </w:r>
      <w:r w:rsidR="00860CAE">
        <w:rPr>
          <w:lang w:bidi="ar-SA"/>
        </w:rPr>
        <w:t xml:space="preserve"> or </w:t>
      </w:r>
      <w:r w:rsidR="00860CAE" w:rsidRPr="00860CAE">
        <w:rPr>
          <w:i/>
          <w:lang w:bidi="ar-SA"/>
        </w:rPr>
        <w:t>Brassica juncea</w:t>
      </w:r>
      <w:r w:rsidR="00860CAE">
        <w:rPr>
          <w:lang w:bidi="ar-SA"/>
        </w:rPr>
        <w:t xml:space="preserve">) </w:t>
      </w:r>
      <w:r>
        <w:rPr>
          <w:lang w:bidi="ar-SA"/>
        </w:rPr>
        <w:t xml:space="preserve">which has been conventionally bred to contain </w:t>
      </w:r>
      <w:r w:rsidR="00860CAE">
        <w:rPr>
          <w:lang w:bidi="ar-SA"/>
        </w:rPr>
        <w:t>less than 2% erucic acid</w:t>
      </w:r>
      <w:r w:rsidR="00382411">
        <w:rPr>
          <w:lang w:bidi="ar-SA"/>
        </w:rPr>
        <w:t xml:space="preserve"> (a </w:t>
      </w:r>
      <w:r w:rsidR="0027254C">
        <w:rPr>
          <w:lang w:bidi="ar-SA"/>
        </w:rPr>
        <w:t>FA</w:t>
      </w:r>
      <w:r w:rsidR="00382411">
        <w:rPr>
          <w:lang w:bidi="ar-SA"/>
        </w:rPr>
        <w:t>)</w:t>
      </w:r>
      <w:r w:rsidR="00804B3B">
        <w:rPr>
          <w:rStyle w:val="FootnoteReference"/>
          <w:lang w:bidi="ar-SA"/>
        </w:rPr>
        <w:footnoteReference w:id="2"/>
      </w:r>
      <w:r w:rsidR="00860CAE">
        <w:rPr>
          <w:lang w:bidi="ar-SA"/>
        </w:rPr>
        <w:t xml:space="preserve"> and less than 30 micromoles of glucosinolates per gram of seed solids (OECD 2001). </w:t>
      </w:r>
      <w:r w:rsidR="00A83FC3">
        <w:rPr>
          <w:lang w:bidi="ar-SA"/>
        </w:rPr>
        <w:t xml:space="preserve">It </w:t>
      </w:r>
      <w:r>
        <w:rPr>
          <w:lang w:bidi="ar-SA"/>
        </w:rPr>
        <w:t xml:space="preserve">was first developed in Canada in the 1970s, in response to demand for food-grade rapeseed products and animal feed with improved </w:t>
      </w:r>
      <w:r w:rsidR="00E71A9C">
        <w:rPr>
          <w:lang w:bidi="ar-SA"/>
        </w:rPr>
        <w:t xml:space="preserve">palatability. </w:t>
      </w:r>
      <w:r>
        <w:rPr>
          <w:lang w:bidi="ar-SA"/>
        </w:rPr>
        <w:t>Rapeseed-derived products that do not meet the compositional standard cannot use the trademarked term, ‘canola’. In some countries, the term canola is not used and the low erucic acid crop is known generically as rapeseed.</w:t>
      </w:r>
      <w:r w:rsidR="008661DC">
        <w:rPr>
          <w:lang w:bidi="ar-SA"/>
        </w:rPr>
        <w:t xml:space="preserve"> </w:t>
      </w:r>
    </w:p>
    <w:p w14:paraId="5F3E5A8C" w14:textId="29E40C4A" w:rsidR="008C6B2E" w:rsidRPr="00804B3B" w:rsidRDefault="008C6B2E" w:rsidP="00AE26E7">
      <w:pPr>
        <w:spacing w:after="240"/>
        <w:rPr>
          <w:rFonts w:eastAsia="Batang" w:cs="Arial"/>
          <w:szCs w:val="22"/>
        </w:rPr>
      </w:pPr>
      <w:r>
        <w:rPr>
          <w:rFonts w:cs="Arial"/>
          <w:szCs w:val="22"/>
        </w:rPr>
        <w:t xml:space="preserve">Canola is one of </w:t>
      </w:r>
      <w:r w:rsidR="00E43E44">
        <w:rPr>
          <w:rFonts w:cs="Arial"/>
          <w:szCs w:val="22"/>
        </w:rPr>
        <w:t xml:space="preserve">the most important </w:t>
      </w:r>
      <w:r w:rsidR="00E71A9C">
        <w:rPr>
          <w:rFonts w:cs="Arial"/>
          <w:szCs w:val="22"/>
        </w:rPr>
        <w:t>source</w:t>
      </w:r>
      <w:r w:rsidR="008F6A77">
        <w:rPr>
          <w:rFonts w:cs="Arial"/>
          <w:szCs w:val="22"/>
        </w:rPr>
        <w:t>s</w:t>
      </w:r>
      <w:r w:rsidR="00E71A9C">
        <w:rPr>
          <w:rFonts w:cs="Arial"/>
          <w:szCs w:val="22"/>
        </w:rPr>
        <w:t xml:space="preserve"> of the </w:t>
      </w:r>
      <w:r w:rsidR="00A34D95">
        <w:rPr>
          <w:rFonts w:cs="Arial"/>
          <w:szCs w:val="22"/>
        </w:rPr>
        <w:t>long-</w:t>
      </w:r>
      <w:r w:rsidR="000B2B78">
        <w:rPr>
          <w:rFonts w:cs="Arial"/>
          <w:szCs w:val="22"/>
        </w:rPr>
        <w:t>chain</w:t>
      </w:r>
      <w:r w:rsidRPr="003B247D">
        <w:rPr>
          <w:rFonts w:cs="Arial"/>
          <w:szCs w:val="22"/>
        </w:rPr>
        <w:t xml:space="preserve"> monounsaturated oleic </w:t>
      </w:r>
      <w:r w:rsidR="00595316">
        <w:rPr>
          <w:rFonts w:cs="Arial"/>
          <w:szCs w:val="22"/>
        </w:rPr>
        <w:t>acid (OA), omega-6 (n-6) LC-</w:t>
      </w:r>
      <w:r>
        <w:rPr>
          <w:rFonts w:cs="Arial"/>
          <w:szCs w:val="22"/>
        </w:rPr>
        <w:t>PUFA</w:t>
      </w:r>
      <w:r w:rsidRPr="003B247D">
        <w:rPr>
          <w:rFonts w:cs="Arial"/>
          <w:szCs w:val="22"/>
        </w:rPr>
        <w:t xml:space="preserve"> linoleic aci</w:t>
      </w:r>
      <w:r w:rsidR="00595316">
        <w:rPr>
          <w:rFonts w:cs="Arial"/>
          <w:szCs w:val="22"/>
        </w:rPr>
        <w:t xml:space="preserve">d (LA), and </w:t>
      </w:r>
      <w:r w:rsidR="00E56E54">
        <w:rPr>
          <w:rFonts w:cs="Arial"/>
          <w:szCs w:val="22"/>
        </w:rPr>
        <w:t>n-3</w:t>
      </w:r>
      <w:r w:rsidR="00595316">
        <w:rPr>
          <w:rFonts w:cs="Arial"/>
          <w:szCs w:val="22"/>
        </w:rPr>
        <w:t xml:space="preserve"> LC-</w:t>
      </w:r>
      <w:r>
        <w:rPr>
          <w:rFonts w:cs="Arial"/>
          <w:szCs w:val="22"/>
        </w:rPr>
        <w:t xml:space="preserve">PUFA </w:t>
      </w:r>
      <w:r w:rsidRPr="003B247D">
        <w:rPr>
          <w:rFonts w:cs="Arial"/>
          <w:szCs w:val="22"/>
        </w:rPr>
        <w:t>α-linolenic acid (ALA)</w:t>
      </w:r>
      <w:r w:rsidRPr="00C56A24">
        <w:rPr>
          <w:rFonts w:cs="Arial"/>
          <w:szCs w:val="22"/>
        </w:rPr>
        <w:t>. It does</w:t>
      </w:r>
      <w:r>
        <w:rPr>
          <w:rFonts w:cs="Arial"/>
          <w:szCs w:val="22"/>
        </w:rPr>
        <w:t xml:space="preserve"> not, howe</w:t>
      </w:r>
      <w:r w:rsidR="00595316">
        <w:rPr>
          <w:rFonts w:cs="Arial"/>
          <w:szCs w:val="22"/>
        </w:rPr>
        <w:t>ver, produce other important LC-</w:t>
      </w:r>
      <w:r>
        <w:rPr>
          <w:rFonts w:cs="Arial"/>
          <w:szCs w:val="22"/>
        </w:rPr>
        <w:t xml:space="preserve">PUFAs such as </w:t>
      </w:r>
      <w:r w:rsidR="00804B3B">
        <w:rPr>
          <w:color w:val="000000" w:themeColor="text1"/>
        </w:rPr>
        <w:t>EPA and DH</w:t>
      </w:r>
      <w:r w:rsidR="00E43E44">
        <w:rPr>
          <w:color w:val="000000" w:themeColor="text1"/>
        </w:rPr>
        <w:t>A.</w:t>
      </w:r>
    </w:p>
    <w:p w14:paraId="767E059F" w14:textId="75E6D971" w:rsidR="00A740D0" w:rsidRDefault="00E43E44" w:rsidP="00AE26E7">
      <w:pPr>
        <w:spacing w:after="240"/>
        <w:rPr>
          <w:lang w:bidi="ar-SA"/>
        </w:rPr>
      </w:pPr>
      <w:r>
        <w:rPr>
          <w:lang w:bidi="ar-SA"/>
        </w:rPr>
        <w:t>Canola</w:t>
      </w:r>
      <w:r w:rsidR="00A740D0">
        <w:rPr>
          <w:lang w:bidi="ar-SA"/>
        </w:rPr>
        <w:t xml:space="preserve"> is the </w:t>
      </w:r>
      <w:r w:rsidR="00382411" w:rsidRPr="00E43E44">
        <w:rPr>
          <w:lang w:bidi="ar-SA"/>
        </w:rPr>
        <w:t>second</w:t>
      </w:r>
      <w:r w:rsidR="00A740D0" w:rsidRPr="00E43E44">
        <w:rPr>
          <w:lang w:bidi="ar-SA"/>
        </w:rPr>
        <w:t xml:space="preserve"> largest</w:t>
      </w:r>
      <w:r w:rsidR="00A740D0">
        <w:rPr>
          <w:lang w:bidi="ar-SA"/>
        </w:rPr>
        <w:t xml:space="preserve"> oilseed crop in the world be</w:t>
      </w:r>
      <w:r w:rsidR="00382411">
        <w:rPr>
          <w:lang w:bidi="ar-SA"/>
        </w:rPr>
        <w:t>hind soybean</w:t>
      </w:r>
      <w:r w:rsidR="00624E13">
        <w:rPr>
          <w:lang w:bidi="ar-SA"/>
        </w:rPr>
        <w:t>. In 2020</w:t>
      </w:r>
      <w:r w:rsidR="00A740D0">
        <w:rPr>
          <w:lang w:bidi="ar-SA"/>
        </w:rPr>
        <w:t xml:space="preserve">, </w:t>
      </w:r>
      <w:r w:rsidR="005C553F">
        <w:rPr>
          <w:lang w:bidi="ar-SA"/>
        </w:rPr>
        <w:t>world production was 86.38</w:t>
      </w:r>
      <w:r w:rsidR="00A740D0">
        <w:rPr>
          <w:lang w:bidi="ar-SA"/>
        </w:rPr>
        <w:t xml:space="preserve"> MT</w:t>
      </w:r>
      <w:r w:rsidR="00804B3B">
        <w:rPr>
          <w:rStyle w:val="FootnoteReference"/>
          <w:lang w:bidi="ar-SA"/>
        </w:rPr>
        <w:footnoteReference w:id="3"/>
      </w:r>
      <w:r w:rsidR="00A740D0">
        <w:rPr>
          <w:lang w:bidi="ar-SA"/>
        </w:rPr>
        <w:t xml:space="preserve"> and the major oilseed-rape produ</w:t>
      </w:r>
      <w:r w:rsidR="00624E13">
        <w:rPr>
          <w:lang w:bidi="ar-SA"/>
        </w:rPr>
        <w:t>cing countries were</w:t>
      </w:r>
      <w:r w:rsidR="009506E4" w:rsidRPr="009506E4">
        <w:rPr>
          <w:lang w:bidi="ar-SA"/>
        </w:rPr>
        <w:t xml:space="preserve"> </w:t>
      </w:r>
      <w:r w:rsidR="009506E4">
        <w:rPr>
          <w:lang w:bidi="ar-SA"/>
        </w:rPr>
        <w:t>Canada (19.5 MT), the</w:t>
      </w:r>
      <w:r w:rsidR="00A740D0">
        <w:rPr>
          <w:lang w:bidi="ar-SA"/>
        </w:rPr>
        <w:t xml:space="preserve"> </w:t>
      </w:r>
      <w:r w:rsidR="008E620E">
        <w:rPr>
          <w:lang w:bidi="ar-SA"/>
        </w:rPr>
        <w:t>European Union (16.6</w:t>
      </w:r>
      <w:r w:rsidR="00624E13">
        <w:rPr>
          <w:lang w:bidi="ar-SA"/>
        </w:rPr>
        <w:t xml:space="preserve"> MT), China (14.0 MT)</w:t>
      </w:r>
      <w:r w:rsidR="009506E4">
        <w:rPr>
          <w:lang w:bidi="ar-SA"/>
        </w:rPr>
        <w:t>,</w:t>
      </w:r>
      <w:r w:rsidR="00624E13">
        <w:rPr>
          <w:lang w:bidi="ar-SA"/>
        </w:rPr>
        <w:t xml:space="preserve"> India (</w:t>
      </w:r>
      <w:r w:rsidR="009A6A98">
        <w:rPr>
          <w:lang w:bidi="ar-SA"/>
        </w:rPr>
        <w:t>9.1</w:t>
      </w:r>
      <w:r w:rsidR="00A740D0">
        <w:rPr>
          <w:lang w:bidi="ar-SA"/>
        </w:rPr>
        <w:t xml:space="preserve"> MT)</w:t>
      </w:r>
      <w:r w:rsidR="005C553F">
        <w:rPr>
          <w:lang w:bidi="ar-SA"/>
        </w:rPr>
        <w:t>, Russian Federation (2.6 MT) and Ukraine (2.6 MT)</w:t>
      </w:r>
      <w:r w:rsidR="00A740D0">
        <w:rPr>
          <w:lang w:bidi="ar-SA"/>
        </w:rPr>
        <w:t xml:space="preserve">; </w:t>
      </w:r>
      <w:r w:rsidR="009506E4">
        <w:rPr>
          <w:lang w:bidi="ar-SA"/>
        </w:rPr>
        <w:t xml:space="preserve">and </w:t>
      </w:r>
      <w:r w:rsidR="00A740D0">
        <w:rPr>
          <w:lang w:bidi="ar-SA"/>
        </w:rPr>
        <w:t>Australia</w:t>
      </w:r>
      <w:r w:rsidR="009506E4">
        <w:rPr>
          <w:lang w:bidi="ar-SA"/>
        </w:rPr>
        <w:t xml:space="preserve"> is</w:t>
      </w:r>
      <w:r w:rsidR="005C553F">
        <w:rPr>
          <w:lang w:bidi="ar-SA"/>
        </w:rPr>
        <w:t xml:space="preserve"> ranked 7</w:t>
      </w:r>
      <w:r w:rsidR="00A740D0" w:rsidRPr="00A740D0">
        <w:rPr>
          <w:vertAlign w:val="superscript"/>
          <w:lang w:bidi="ar-SA"/>
        </w:rPr>
        <w:t>th</w:t>
      </w:r>
      <w:r w:rsidR="00624E13">
        <w:rPr>
          <w:lang w:bidi="ar-SA"/>
        </w:rPr>
        <w:t xml:space="preserve"> at </w:t>
      </w:r>
      <w:r w:rsidR="009A6A98">
        <w:rPr>
          <w:lang w:bidi="ar-SA"/>
        </w:rPr>
        <w:t>2.3 MT (FAOSTAT, 20</w:t>
      </w:r>
      <w:r w:rsidR="003D723D">
        <w:rPr>
          <w:lang w:bidi="ar-SA"/>
        </w:rPr>
        <w:t>20</w:t>
      </w:r>
      <w:r w:rsidR="00A740D0">
        <w:rPr>
          <w:lang w:bidi="ar-SA"/>
        </w:rPr>
        <w:t>)</w:t>
      </w:r>
      <w:r w:rsidR="00624E13">
        <w:rPr>
          <w:lang w:bidi="ar-SA"/>
        </w:rPr>
        <w:t xml:space="preserve">. </w:t>
      </w:r>
      <w:r w:rsidR="009506E4">
        <w:rPr>
          <w:lang w:bidi="ar-SA"/>
        </w:rPr>
        <w:t xml:space="preserve">In the same year, </w:t>
      </w:r>
      <w:r w:rsidR="00977751">
        <w:rPr>
          <w:lang w:bidi="ar-SA"/>
        </w:rPr>
        <w:t>New Zealand canola production was minor at approximately</w:t>
      </w:r>
      <w:r w:rsidR="003605C5">
        <w:rPr>
          <w:lang w:bidi="ar-SA"/>
        </w:rPr>
        <w:t xml:space="preserve"> </w:t>
      </w:r>
      <w:r w:rsidR="00C21512">
        <w:rPr>
          <w:lang w:bidi="ar-SA"/>
        </w:rPr>
        <w:t>2204 tonnes</w:t>
      </w:r>
      <w:r w:rsidR="005C553F">
        <w:rPr>
          <w:lang w:bidi="ar-SA"/>
        </w:rPr>
        <w:t>. In</w:t>
      </w:r>
      <w:r w:rsidR="00EC3A93">
        <w:rPr>
          <w:lang w:bidi="ar-SA"/>
        </w:rPr>
        <w:t xml:space="preserve"> 2020</w:t>
      </w:r>
      <w:r w:rsidR="003605C5">
        <w:rPr>
          <w:lang w:bidi="ar-SA"/>
        </w:rPr>
        <w:t xml:space="preserve">, Canada was the largest exporter of canola </w:t>
      </w:r>
      <w:r w:rsidR="00692788">
        <w:rPr>
          <w:lang w:bidi="ar-SA"/>
        </w:rPr>
        <w:t>accounting for around 50%</w:t>
      </w:r>
      <w:r w:rsidR="003605C5">
        <w:rPr>
          <w:lang w:bidi="ar-SA"/>
        </w:rPr>
        <w:t xml:space="preserve"> of world trade.</w:t>
      </w:r>
      <w:r w:rsidR="003D723D">
        <w:rPr>
          <w:lang w:bidi="ar-SA"/>
        </w:rPr>
        <w:t xml:space="preserve"> While, Australia was the fourth</w:t>
      </w:r>
      <w:r w:rsidR="00692788">
        <w:rPr>
          <w:lang w:bidi="ar-SA"/>
        </w:rPr>
        <w:t xml:space="preserve"> largest exporter at about 8.2</w:t>
      </w:r>
      <w:r w:rsidR="003605C5">
        <w:rPr>
          <w:lang w:bidi="ar-SA"/>
        </w:rPr>
        <w:t xml:space="preserve">% of global trade. </w:t>
      </w:r>
      <w:r w:rsidR="00E55635">
        <w:rPr>
          <w:lang w:bidi="ar-SA"/>
        </w:rPr>
        <w:t xml:space="preserve">Australia’s major export destinations in 2019/20 were Europe, </w:t>
      </w:r>
      <w:r w:rsidR="00036E32">
        <w:rPr>
          <w:lang w:bidi="ar-SA"/>
        </w:rPr>
        <w:t>C</w:t>
      </w:r>
      <w:r w:rsidR="00E55635">
        <w:rPr>
          <w:lang w:bidi="ar-SA"/>
        </w:rPr>
        <w:t>hina and Japan</w:t>
      </w:r>
      <w:r w:rsidR="00EA51AD">
        <w:rPr>
          <w:lang w:bidi="ar-SA"/>
        </w:rPr>
        <w:t xml:space="preserve"> (</w:t>
      </w:r>
      <w:r w:rsidR="00692788">
        <w:rPr>
          <w:lang w:bidi="ar-SA"/>
        </w:rPr>
        <w:t>FAOSTAT, 2020</w:t>
      </w:r>
      <w:r w:rsidR="00EA51AD">
        <w:rPr>
          <w:lang w:bidi="ar-SA"/>
        </w:rPr>
        <w:t>)</w:t>
      </w:r>
      <w:r w:rsidR="00E55635">
        <w:rPr>
          <w:lang w:bidi="ar-SA"/>
        </w:rPr>
        <w:t xml:space="preserve">. </w:t>
      </w:r>
    </w:p>
    <w:p w14:paraId="10102A8C" w14:textId="173ABF74" w:rsidR="00097069" w:rsidRDefault="00097069" w:rsidP="00AE26E7">
      <w:pPr>
        <w:spacing w:after="240"/>
        <w:rPr>
          <w:lang w:bidi="ar-SA"/>
        </w:rPr>
      </w:pPr>
      <w:r>
        <w:rPr>
          <w:lang w:bidi="ar-SA"/>
        </w:rPr>
        <w:t xml:space="preserve">In Australia, canola is the third largest </w:t>
      </w:r>
      <w:r w:rsidR="00977751">
        <w:rPr>
          <w:lang w:bidi="ar-SA"/>
        </w:rPr>
        <w:t>broad</w:t>
      </w:r>
      <w:r>
        <w:rPr>
          <w:lang w:bidi="ar-SA"/>
        </w:rPr>
        <w:t xml:space="preserve"> acre crop behind wheat and barley</w:t>
      </w:r>
      <w:r w:rsidR="00977751">
        <w:rPr>
          <w:lang w:bidi="ar-SA"/>
        </w:rPr>
        <w:t xml:space="preserve"> and the growing area extends from south-wester</w:t>
      </w:r>
      <w:r w:rsidR="00036E32">
        <w:rPr>
          <w:lang w:bidi="ar-SA"/>
        </w:rPr>
        <w:t>n</w:t>
      </w:r>
      <w:r w:rsidR="00977751">
        <w:rPr>
          <w:lang w:bidi="ar-SA"/>
        </w:rPr>
        <w:t xml:space="preserve"> Western Australia to south-eastern Australia and northern New South Wales. </w:t>
      </w:r>
      <w:r w:rsidR="00E55635">
        <w:rPr>
          <w:lang w:bidi="ar-SA"/>
        </w:rPr>
        <w:t>About 20% of Australia’s canola crop is genetically modified</w:t>
      </w:r>
      <w:r w:rsidR="00AB6526">
        <w:rPr>
          <w:lang w:bidi="ar-SA"/>
        </w:rPr>
        <w:t xml:space="preserve"> (</w:t>
      </w:r>
      <w:r w:rsidR="00AB6526" w:rsidRPr="00124E47">
        <w:rPr>
          <w:lang w:bidi="ar-SA"/>
        </w:rPr>
        <w:t>OGTR, 2021</w:t>
      </w:r>
      <w:r w:rsidR="00AB6526">
        <w:rPr>
          <w:lang w:bidi="ar-SA"/>
        </w:rPr>
        <w:t>)</w:t>
      </w:r>
      <w:r w:rsidR="00E55635">
        <w:rPr>
          <w:lang w:bidi="ar-SA"/>
        </w:rPr>
        <w:t xml:space="preserve">. </w:t>
      </w:r>
    </w:p>
    <w:p w14:paraId="5B70C6DB" w14:textId="31247010" w:rsidR="0042719E" w:rsidRDefault="0042719E" w:rsidP="00AE26E7">
      <w:pPr>
        <w:spacing w:after="240"/>
        <w:rPr>
          <w:lang w:bidi="ar-SA"/>
        </w:rPr>
      </w:pPr>
      <w:r>
        <w:rPr>
          <w:lang w:bidi="ar-SA"/>
        </w:rPr>
        <w:t>Canola seeds are pro</w:t>
      </w:r>
      <w:r w:rsidR="000E731D">
        <w:rPr>
          <w:lang w:bidi="ar-SA"/>
        </w:rPr>
        <w:t>cessed into two major products, oil and meal. The oil</w:t>
      </w:r>
      <w:r>
        <w:rPr>
          <w:lang w:bidi="ar-SA"/>
        </w:rPr>
        <w:t xml:space="preserve"> is the major product for human consumption and has a long history of safe use. </w:t>
      </w:r>
      <w:r w:rsidR="0023257E">
        <w:rPr>
          <w:lang w:bidi="ar-SA"/>
        </w:rPr>
        <w:t>Canola oil is used in a variety of manufactured food</w:t>
      </w:r>
      <w:r w:rsidR="00B6480C">
        <w:rPr>
          <w:lang w:bidi="ar-SA"/>
        </w:rPr>
        <w:t>s</w:t>
      </w:r>
      <w:r w:rsidR="0023257E">
        <w:rPr>
          <w:lang w:bidi="ar-SA"/>
        </w:rPr>
        <w:t xml:space="preserve"> including salad and cooking oil, margarine, shortening and a range of prepared food</w:t>
      </w:r>
      <w:r w:rsidR="00B6480C">
        <w:rPr>
          <w:lang w:bidi="ar-SA"/>
        </w:rPr>
        <w:t>s</w:t>
      </w:r>
      <w:r w:rsidR="0023257E">
        <w:rPr>
          <w:lang w:bidi="ar-SA"/>
        </w:rPr>
        <w:t xml:space="preserve"> such as mayonnaise, sandwich spreads, creamers and coffee whiteners.</w:t>
      </w:r>
      <w:r w:rsidR="00706E87">
        <w:rPr>
          <w:lang w:bidi="ar-SA"/>
        </w:rPr>
        <w:t xml:space="preserve"> Whole canola seeds are being used increasingly in products such as breads.</w:t>
      </w:r>
      <w:r w:rsidR="0023257E">
        <w:rPr>
          <w:lang w:bidi="ar-SA"/>
        </w:rPr>
        <w:t xml:space="preserve"> </w:t>
      </w:r>
      <w:r>
        <w:rPr>
          <w:lang w:bidi="ar-SA"/>
        </w:rPr>
        <w:t>The meal provides a good source of protein in stock feed for a variety of animals; primarily for pigs, poultry and dairy cattle</w:t>
      </w:r>
      <w:r w:rsidR="00C23649">
        <w:rPr>
          <w:lang w:bidi="ar-SA"/>
        </w:rPr>
        <w:t>.</w:t>
      </w:r>
      <w:r w:rsidR="00706E87">
        <w:rPr>
          <w:lang w:bidi="ar-SA"/>
        </w:rPr>
        <w:t xml:space="preserve"> </w:t>
      </w:r>
      <w:r w:rsidR="00706E87" w:rsidRPr="002D39F9">
        <w:rPr>
          <w:lang w:bidi="ar-SA"/>
        </w:rPr>
        <w:t xml:space="preserve">More </w:t>
      </w:r>
      <w:r w:rsidR="00706E87" w:rsidRPr="00DE2968">
        <w:rPr>
          <w:szCs w:val="22"/>
          <w:lang w:bidi="ar-SA"/>
        </w:rPr>
        <w:t>recently</w:t>
      </w:r>
      <w:r w:rsidR="00847E1E">
        <w:rPr>
          <w:szCs w:val="22"/>
          <w:lang w:bidi="ar-SA"/>
        </w:rPr>
        <w:t>,</w:t>
      </w:r>
      <w:r w:rsidR="00706E87" w:rsidRPr="00DE2968">
        <w:rPr>
          <w:szCs w:val="22"/>
          <w:lang w:bidi="ar-SA"/>
        </w:rPr>
        <w:t xml:space="preserve"> </w:t>
      </w:r>
      <w:r w:rsidR="00DE2968" w:rsidRPr="00B7412E">
        <w:rPr>
          <w:szCs w:val="22"/>
        </w:rPr>
        <w:t xml:space="preserve">protein isolate </w:t>
      </w:r>
      <w:r w:rsidR="00847E1E" w:rsidRPr="00284EC2">
        <w:rPr>
          <w:rFonts w:cs="Arial"/>
          <w:color w:val="000000" w:themeColor="text1"/>
          <w:szCs w:val="22"/>
        </w:rPr>
        <w:t>from canola meal was</w:t>
      </w:r>
      <w:r w:rsidR="00DE2968" w:rsidRPr="00B7412E">
        <w:rPr>
          <w:rFonts w:cs="Arial"/>
          <w:color w:val="000000" w:themeColor="text1"/>
          <w:szCs w:val="22"/>
        </w:rPr>
        <w:t xml:space="preserve"> approved as a new food ingredient in Australia and New Zealand under Application A1175</w:t>
      </w:r>
      <w:r w:rsidR="00DE2968">
        <w:rPr>
          <w:rFonts w:cs="Arial"/>
          <w:color w:val="000000" w:themeColor="text1"/>
          <w:szCs w:val="22"/>
        </w:rPr>
        <w:t>.</w:t>
      </w:r>
      <w:r w:rsidR="00DE2968">
        <w:rPr>
          <w:rFonts w:cs="Arial"/>
          <w:color w:val="000000" w:themeColor="text1"/>
          <w:sz w:val="18"/>
          <w:szCs w:val="18"/>
        </w:rPr>
        <w:t xml:space="preserve"> </w:t>
      </w:r>
    </w:p>
    <w:p w14:paraId="32CED393" w14:textId="1591E9D2" w:rsidR="00512B28" w:rsidRDefault="00512B28" w:rsidP="00481B75">
      <w:pPr>
        <w:pStyle w:val="Heading2"/>
      </w:pPr>
      <w:bookmarkStart w:id="72" w:name="_Toc52290666"/>
      <w:bookmarkStart w:id="73" w:name="_Toc80177616"/>
      <w:bookmarkStart w:id="74" w:name="_Toc80823119"/>
      <w:bookmarkStart w:id="75" w:name="_Toc104375872"/>
      <w:r w:rsidRPr="00C77E67">
        <w:t>2.2</w:t>
      </w:r>
      <w:r w:rsidRPr="00C77E67">
        <w:tab/>
        <w:t>Donor organisms</w:t>
      </w:r>
      <w:bookmarkEnd w:id="72"/>
      <w:bookmarkEnd w:id="73"/>
      <w:bookmarkEnd w:id="74"/>
      <w:bookmarkEnd w:id="75"/>
    </w:p>
    <w:p w14:paraId="43978E76" w14:textId="31C09C73" w:rsidR="00512B28" w:rsidRPr="00C02D6C" w:rsidRDefault="00512B28" w:rsidP="0037096C">
      <w:pPr>
        <w:pStyle w:val="Heading3"/>
      </w:pPr>
      <w:bookmarkStart w:id="76" w:name="_Toc52290667"/>
      <w:bookmarkStart w:id="77" w:name="_Toc80177617"/>
      <w:bookmarkStart w:id="78" w:name="_Toc80823120"/>
      <w:bookmarkStart w:id="79" w:name="_Toc104375873"/>
      <w:r w:rsidRPr="00C02D6C">
        <w:t xml:space="preserve">2.2.1 </w:t>
      </w:r>
      <w:bookmarkEnd w:id="76"/>
      <w:bookmarkEnd w:id="77"/>
      <w:bookmarkEnd w:id="78"/>
      <w:r w:rsidR="00971F05" w:rsidRPr="00C02D6C">
        <w:tab/>
      </w:r>
      <w:r w:rsidR="00444815" w:rsidRPr="00C02D6C">
        <w:t>Microalgae</w:t>
      </w:r>
      <w:bookmarkEnd w:id="79"/>
    </w:p>
    <w:p w14:paraId="5B46EE5F" w14:textId="2FEB3664" w:rsidR="00AE26E7" w:rsidRPr="00104861" w:rsidRDefault="005A6AF1" w:rsidP="00104861">
      <w:pPr>
        <w:spacing w:after="240"/>
        <w:rPr>
          <w:lang w:eastAsia="en-AU" w:bidi="ar-SA"/>
        </w:rPr>
      </w:pPr>
      <w:r>
        <w:rPr>
          <w:lang w:eastAsia="en-AU" w:bidi="ar-SA"/>
        </w:rPr>
        <w:t>Microalgae are quite d</w:t>
      </w:r>
      <w:r w:rsidR="00362DF0">
        <w:rPr>
          <w:lang w:eastAsia="en-AU" w:bidi="ar-SA"/>
        </w:rPr>
        <w:t xml:space="preserve">iverse in their lipid </w:t>
      </w:r>
      <w:r>
        <w:rPr>
          <w:lang w:eastAsia="en-AU" w:bidi="ar-SA"/>
        </w:rPr>
        <w:t xml:space="preserve">profiles and abundance, which in recent years has become a point of interest as it serves as a sustainable source of </w:t>
      </w:r>
      <w:r w:rsidR="00362DF0">
        <w:rPr>
          <w:lang w:eastAsia="en-AU" w:bidi="ar-SA"/>
        </w:rPr>
        <w:t>essential lipids</w:t>
      </w:r>
      <w:r>
        <w:rPr>
          <w:lang w:eastAsia="en-AU" w:bidi="ar-SA"/>
        </w:rPr>
        <w:t xml:space="preserve"> for human nutritional products as well as aquaculture feed. Some microalgae are rich in </w:t>
      </w:r>
      <w:r w:rsidR="00706E87">
        <w:rPr>
          <w:lang w:eastAsia="en-AU" w:bidi="ar-SA"/>
        </w:rPr>
        <w:t xml:space="preserve">n-3 </w:t>
      </w:r>
      <w:r w:rsidR="00595316">
        <w:rPr>
          <w:lang w:eastAsia="en-AU" w:bidi="ar-SA"/>
        </w:rPr>
        <w:t>LC-</w:t>
      </w:r>
      <w:r w:rsidR="00AA20CD">
        <w:rPr>
          <w:lang w:eastAsia="en-AU" w:bidi="ar-SA"/>
        </w:rPr>
        <w:t>PUFAs</w:t>
      </w:r>
      <w:r>
        <w:rPr>
          <w:lang w:eastAsia="en-AU" w:bidi="ar-SA"/>
        </w:rPr>
        <w:t xml:space="preserve"> </w:t>
      </w:r>
      <w:r w:rsidR="002561E4">
        <w:rPr>
          <w:lang w:eastAsia="en-AU" w:bidi="ar-SA"/>
        </w:rPr>
        <w:t xml:space="preserve">which make them commercially important </w:t>
      </w:r>
      <w:r w:rsidR="004D0559">
        <w:rPr>
          <w:lang w:eastAsia="en-AU" w:bidi="ar-SA"/>
        </w:rPr>
        <w:t>for various applications in nutraceuticals, pharmaceuticals and dietary supplements</w:t>
      </w:r>
      <w:r w:rsidR="007972D7">
        <w:rPr>
          <w:lang w:eastAsia="en-AU" w:bidi="ar-SA"/>
        </w:rPr>
        <w:t xml:space="preserve"> </w:t>
      </w:r>
      <w:r w:rsidR="00B25DB8">
        <w:rPr>
          <w:lang w:eastAsia="en-AU" w:bidi="ar-SA"/>
        </w:rPr>
        <w:t>(</w:t>
      </w:r>
      <w:r w:rsidR="007972D7">
        <w:rPr>
          <w:lang w:eastAsia="en-AU" w:bidi="ar-SA"/>
        </w:rPr>
        <w:t xml:space="preserve">Maltsev </w:t>
      </w:r>
      <w:r w:rsidR="00F970AE">
        <w:rPr>
          <w:lang w:eastAsia="en-AU" w:bidi="ar-SA"/>
        </w:rPr>
        <w:t>and</w:t>
      </w:r>
      <w:r w:rsidR="007972D7">
        <w:rPr>
          <w:lang w:eastAsia="en-AU" w:bidi="ar-SA"/>
        </w:rPr>
        <w:t xml:space="preserve"> Maltseva, 2021)</w:t>
      </w:r>
      <w:r w:rsidR="00EE0017">
        <w:rPr>
          <w:lang w:eastAsia="en-AU" w:bidi="ar-SA"/>
        </w:rPr>
        <w:t>.</w:t>
      </w:r>
      <w:r w:rsidR="002561E4">
        <w:rPr>
          <w:lang w:eastAsia="en-AU" w:bidi="ar-SA"/>
        </w:rPr>
        <w:t xml:space="preserve"> In recent years, microalgae have been exploited as a source for </w:t>
      </w:r>
      <w:r w:rsidR="00934193">
        <w:rPr>
          <w:lang w:eastAsia="en-AU" w:bidi="ar-SA"/>
        </w:rPr>
        <w:t>FA</w:t>
      </w:r>
      <w:r w:rsidR="002561E4">
        <w:rPr>
          <w:lang w:eastAsia="en-AU" w:bidi="ar-SA"/>
        </w:rPr>
        <w:t xml:space="preserve"> synthesis genes that can be used in the genetic modification of other organisms, particularly plants</w:t>
      </w:r>
      <w:r w:rsidR="001206FC">
        <w:rPr>
          <w:lang w:eastAsia="en-AU" w:bidi="ar-SA"/>
        </w:rPr>
        <w:t xml:space="preserve"> </w:t>
      </w:r>
      <w:r w:rsidR="001206FC" w:rsidRPr="003B247D">
        <w:rPr>
          <w:noProof/>
          <w:color w:val="000000" w:themeColor="text1"/>
          <w:szCs w:val="22"/>
        </w:rPr>
        <w:t>(Zhou</w:t>
      </w:r>
      <w:r w:rsidR="00B25DB8">
        <w:rPr>
          <w:noProof/>
          <w:color w:val="000000" w:themeColor="text1"/>
          <w:szCs w:val="22"/>
        </w:rPr>
        <w:t xml:space="preserve"> </w:t>
      </w:r>
      <w:r w:rsidR="0027254C">
        <w:rPr>
          <w:noProof/>
          <w:color w:val="000000" w:themeColor="text1"/>
          <w:szCs w:val="22"/>
        </w:rPr>
        <w:t>et al.,</w:t>
      </w:r>
      <w:r w:rsidR="00B25DB8">
        <w:rPr>
          <w:noProof/>
          <w:color w:val="000000" w:themeColor="text1"/>
          <w:szCs w:val="22"/>
        </w:rPr>
        <w:t xml:space="preserve"> 2007; </w:t>
      </w:r>
      <w:r w:rsidR="001206FC" w:rsidRPr="003B247D">
        <w:rPr>
          <w:noProof/>
          <w:color w:val="000000" w:themeColor="text1"/>
          <w:szCs w:val="22"/>
        </w:rPr>
        <w:t>Petrie and Singh</w:t>
      </w:r>
      <w:r w:rsidR="0027254C">
        <w:rPr>
          <w:noProof/>
          <w:color w:val="000000" w:themeColor="text1"/>
          <w:szCs w:val="22"/>
        </w:rPr>
        <w:t>,</w:t>
      </w:r>
      <w:r w:rsidR="001206FC" w:rsidRPr="003B247D">
        <w:rPr>
          <w:noProof/>
          <w:color w:val="000000" w:themeColor="text1"/>
          <w:szCs w:val="22"/>
        </w:rPr>
        <w:t xml:space="preserve"> 2011</w:t>
      </w:r>
      <w:r w:rsidR="00723CBB">
        <w:rPr>
          <w:noProof/>
          <w:color w:val="000000" w:themeColor="text1"/>
          <w:szCs w:val="22"/>
        </w:rPr>
        <w:t xml:space="preserve">; Napier </w:t>
      </w:r>
      <w:r w:rsidR="0027254C">
        <w:rPr>
          <w:noProof/>
          <w:color w:val="000000" w:themeColor="text1"/>
          <w:szCs w:val="22"/>
        </w:rPr>
        <w:t>et al.,</w:t>
      </w:r>
      <w:r w:rsidR="00723CBB">
        <w:rPr>
          <w:noProof/>
          <w:color w:val="000000" w:themeColor="text1"/>
          <w:szCs w:val="22"/>
        </w:rPr>
        <w:t xml:space="preserve"> 2015; Ruiz-Lopez </w:t>
      </w:r>
      <w:r w:rsidR="0027254C">
        <w:rPr>
          <w:noProof/>
          <w:color w:val="000000" w:themeColor="text1"/>
          <w:szCs w:val="22"/>
        </w:rPr>
        <w:t>et al.,</w:t>
      </w:r>
      <w:r w:rsidR="00723CBB">
        <w:rPr>
          <w:noProof/>
          <w:color w:val="000000" w:themeColor="text1"/>
          <w:szCs w:val="22"/>
        </w:rPr>
        <w:t xml:space="preserve"> 2015</w:t>
      </w:r>
      <w:r w:rsidR="001206FC" w:rsidRPr="003B247D">
        <w:rPr>
          <w:noProof/>
          <w:color w:val="000000" w:themeColor="text1"/>
          <w:szCs w:val="22"/>
        </w:rPr>
        <w:t>)</w:t>
      </w:r>
      <w:r w:rsidR="002561E4">
        <w:rPr>
          <w:lang w:eastAsia="en-AU" w:bidi="ar-SA"/>
        </w:rPr>
        <w:t xml:space="preserve">. </w:t>
      </w:r>
      <w:r w:rsidR="00971F05">
        <w:rPr>
          <w:lang w:eastAsia="en-AU" w:bidi="ar-SA"/>
        </w:rPr>
        <w:t xml:space="preserve">Microalgae used as a source </w:t>
      </w:r>
      <w:r w:rsidR="003765D5">
        <w:rPr>
          <w:lang w:eastAsia="en-AU" w:bidi="ar-SA"/>
        </w:rPr>
        <w:t xml:space="preserve">of </w:t>
      </w:r>
      <w:r w:rsidR="00737D2C">
        <w:rPr>
          <w:lang w:eastAsia="en-AU" w:bidi="ar-SA"/>
        </w:rPr>
        <w:t>FA</w:t>
      </w:r>
      <w:r w:rsidR="00971F05">
        <w:rPr>
          <w:lang w:eastAsia="en-AU" w:bidi="ar-SA"/>
        </w:rPr>
        <w:t xml:space="preserve"> synthesis genes in </w:t>
      </w:r>
      <w:r w:rsidR="00FE7F9A">
        <w:rPr>
          <w:lang w:eastAsia="en-AU" w:bidi="ar-SA"/>
        </w:rPr>
        <w:t xml:space="preserve">LBFLFK </w:t>
      </w:r>
      <w:r w:rsidR="00971F05">
        <w:rPr>
          <w:lang w:eastAsia="en-AU" w:bidi="ar-SA"/>
        </w:rPr>
        <w:t>are discussed below.</w:t>
      </w:r>
    </w:p>
    <w:p w14:paraId="2C6CB82A" w14:textId="19F4B16A" w:rsidR="00B25DB8" w:rsidRPr="00971F05" w:rsidRDefault="00B25DB8" w:rsidP="00104861">
      <w:pPr>
        <w:spacing w:after="240"/>
        <w:rPr>
          <w:szCs w:val="22"/>
          <w:lang w:eastAsia="en-AU" w:bidi="ar-SA"/>
        </w:rPr>
      </w:pPr>
      <w:r w:rsidRPr="00971F05">
        <w:rPr>
          <w:b/>
          <w:i/>
          <w:szCs w:val="22"/>
          <w:lang w:eastAsia="en-AU" w:bidi="ar-SA"/>
        </w:rPr>
        <w:lastRenderedPageBreak/>
        <w:t>Ostreococcus tauri</w:t>
      </w:r>
    </w:p>
    <w:p w14:paraId="0F4B9185" w14:textId="53D3FE47" w:rsidR="00B25DB8" w:rsidRDefault="00B25DB8" w:rsidP="00AE26E7">
      <w:pPr>
        <w:spacing w:after="240"/>
        <w:rPr>
          <w:lang w:eastAsia="en-AU" w:bidi="ar-SA"/>
        </w:rPr>
      </w:pPr>
      <w:r>
        <w:rPr>
          <w:lang w:eastAsia="en-AU" w:bidi="ar-SA"/>
        </w:rPr>
        <w:t xml:space="preserve">The DNA sequences encoding the delta-6 desaturase </w:t>
      </w:r>
      <w:r w:rsidRPr="00404DDE">
        <w:rPr>
          <w:i/>
          <w:lang w:eastAsia="en-AU" w:bidi="ar-SA"/>
        </w:rPr>
        <w:t>D6D</w:t>
      </w:r>
      <w:r>
        <w:rPr>
          <w:lang w:eastAsia="en-AU" w:bidi="ar-SA"/>
        </w:rPr>
        <w:t>(</w:t>
      </w:r>
      <w:r w:rsidRPr="00E51DE6">
        <w:rPr>
          <w:i/>
          <w:lang w:eastAsia="en-AU" w:bidi="ar-SA"/>
        </w:rPr>
        <w:t>Ot</w:t>
      </w:r>
      <w:r>
        <w:rPr>
          <w:lang w:eastAsia="en-AU" w:bidi="ar-SA"/>
        </w:rPr>
        <w:t>) and delta-5 elon</w:t>
      </w:r>
      <w:r w:rsidR="00E51DE6">
        <w:rPr>
          <w:lang w:eastAsia="en-AU" w:bidi="ar-SA"/>
        </w:rPr>
        <w:t>g</w:t>
      </w:r>
      <w:r>
        <w:rPr>
          <w:lang w:eastAsia="en-AU" w:bidi="ar-SA"/>
        </w:rPr>
        <w:t xml:space="preserve">ase </w:t>
      </w:r>
      <w:r w:rsidRPr="00404DDE">
        <w:rPr>
          <w:i/>
          <w:lang w:eastAsia="en-AU" w:bidi="ar-SA"/>
        </w:rPr>
        <w:t>D5E</w:t>
      </w:r>
      <w:r>
        <w:rPr>
          <w:lang w:eastAsia="en-AU" w:bidi="ar-SA"/>
        </w:rPr>
        <w:t>(</w:t>
      </w:r>
      <w:r w:rsidRPr="00E51DE6">
        <w:rPr>
          <w:i/>
          <w:lang w:eastAsia="en-AU" w:bidi="ar-SA"/>
        </w:rPr>
        <w:t>Ot</w:t>
      </w:r>
      <w:r>
        <w:rPr>
          <w:lang w:eastAsia="en-AU" w:bidi="ar-SA"/>
        </w:rPr>
        <w:t xml:space="preserve">) genes are derived from </w:t>
      </w:r>
      <w:r w:rsidRPr="00E51DE6">
        <w:rPr>
          <w:i/>
          <w:lang w:eastAsia="en-AU" w:bidi="ar-SA"/>
        </w:rPr>
        <w:t>Ostreococcus tauri</w:t>
      </w:r>
      <w:r w:rsidR="00925A8B">
        <w:rPr>
          <w:lang w:eastAsia="en-AU" w:bidi="ar-SA"/>
        </w:rPr>
        <w:t xml:space="preserve"> (</w:t>
      </w:r>
      <w:r w:rsidR="00FF5F22">
        <w:rPr>
          <w:i/>
          <w:lang w:eastAsia="en-AU" w:bidi="ar-SA"/>
        </w:rPr>
        <w:t xml:space="preserve">O. </w:t>
      </w:r>
      <w:r w:rsidR="00925A8B" w:rsidRPr="00925A8B">
        <w:rPr>
          <w:i/>
          <w:lang w:eastAsia="en-AU" w:bidi="ar-SA"/>
        </w:rPr>
        <w:t>tauri</w:t>
      </w:r>
      <w:r w:rsidR="00925A8B">
        <w:rPr>
          <w:lang w:eastAsia="en-AU" w:bidi="ar-SA"/>
        </w:rPr>
        <w:t>)</w:t>
      </w:r>
      <w:r>
        <w:rPr>
          <w:lang w:eastAsia="en-AU" w:bidi="ar-SA"/>
        </w:rPr>
        <w:t xml:space="preserve">, </w:t>
      </w:r>
      <w:r w:rsidR="00FF5F22">
        <w:rPr>
          <w:lang w:eastAsia="en-AU" w:bidi="ar-SA"/>
        </w:rPr>
        <w:t>a unicellular marine green microalga</w:t>
      </w:r>
      <w:r w:rsidR="002F28D9">
        <w:rPr>
          <w:lang w:eastAsia="en-AU" w:bidi="ar-SA"/>
        </w:rPr>
        <w:t xml:space="preserve">. </w:t>
      </w:r>
      <w:r w:rsidR="002F28D9" w:rsidRPr="002F28D9">
        <w:rPr>
          <w:i/>
          <w:lang w:eastAsia="en-AU" w:bidi="ar-SA"/>
        </w:rPr>
        <w:t>O.</w:t>
      </w:r>
      <w:r w:rsidR="00FF5F22">
        <w:rPr>
          <w:i/>
          <w:lang w:eastAsia="en-AU" w:bidi="ar-SA"/>
        </w:rPr>
        <w:t xml:space="preserve"> </w:t>
      </w:r>
      <w:r w:rsidR="002F28D9" w:rsidRPr="002F28D9">
        <w:rPr>
          <w:i/>
          <w:lang w:eastAsia="en-AU" w:bidi="ar-SA"/>
        </w:rPr>
        <w:t>tauri</w:t>
      </w:r>
      <w:r w:rsidR="00FF5F22">
        <w:rPr>
          <w:lang w:eastAsia="en-AU" w:bidi="ar-SA"/>
        </w:rPr>
        <w:t xml:space="preserve"> is part of the marine phytoplankton community and is not directly consumed as food or feed. However, </w:t>
      </w:r>
      <w:r w:rsidR="00FF5F22" w:rsidRPr="00FF5F22">
        <w:rPr>
          <w:i/>
          <w:lang w:eastAsia="en-AU" w:bidi="ar-SA"/>
        </w:rPr>
        <w:t>O. tauri</w:t>
      </w:r>
      <w:r w:rsidR="00FF5F22">
        <w:rPr>
          <w:lang w:eastAsia="en-AU" w:bidi="ar-SA"/>
        </w:rPr>
        <w:t xml:space="preserve"> is indirectly consumed by fish </w:t>
      </w:r>
      <w:r w:rsidR="003765D5">
        <w:rPr>
          <w:lang w:eastAsia="en-AU" w:bidi="ar-SA"/>
        </w:rPr>
        <w:t>consumed by</w:t>
      </w:r>
      <w:r w:rsidR="00FF5F22">
        <w:rPr>
          <w:lang w:eastAsia="en-AU" w:bidi="ar-SA"/>
        </w:rPr>
        <w:t xml:space="preserve"> human</w:t>
      </w:r>
      <w:r w:rsidR="003765D5">
        <w:rPr>
          <w:lang w:eastAsia="en-AU" w:bidi="ar-SA"/>
        </w:rPr>
        <w:t>s</w:t>
      </w:r>
      <w:r w:rsidR="00FF5F22">
        <w:rPr>
          <w:lang w:eastAsia="en-AU" w:bidi="ar-SA"/>
        </w:rPr>
        <w:t xml:space="preserve"> </w:t>
      </w:r>
      <w:r w:rsidR="00780A48">
        <w:rPr>
          <w:lang w:eastAsia="en-AU" w:bidi="ar-SA"/>
        </w:rPr>
        <w:t>(</w:t>
      </w:r>
      <w:r w:rsidR="00CE4022">
        <w:rPr>
          <w:lang w:eastAsia="en-AU" w:bidi="ar-SA"/>
        </w:rPr>
        <w:t xml:space="preserve">Worden </w:t>
      </w:r>
      <w:r w:rsidR="0027254C">
        <w:rPr>
          <w:lang w:eastAsia="en-AU" w:bidi="ar-SA"/>
        </w:rPr>
        <w:t>et al.,</w:t>
      </w:r>
      <w:r w:rsidR="00CE4022">
        <w:rPr>
          <w:lang w:eastAsia="en-AU" w:bidi="ar-SA"/>
        </w:rPr>
        <w:t xml:space="preserve"> 2004)</w:t>
      </w:r>
      <w:r w:rsidR="002F28D9">
        <w:rPr>
          <w:lang w:eastAsia="en-AU" w:bidi="ar-SA"/>
        </w:rPr>
        <w:t xml:space="preserve">. </w:t>
      </w:r>
    </w:p>
    <w:p w14:paraId="27BB6A6E" w14:textId="487D0A9C" w:rsidR="004E191D" w:rsidRDefault="004E191D" w:rsidP="00AE26E7">
      <w:pPr>
        <w:spacing w:after="240"/>
        <w:rPr>
          <w:lang w:eastAsia="en-AU" w:bidi="ar-SA"/>
        </w:rPr>
      </w:pPr>
      <w:r w:rsidRPr="004E191D">
        <w:rPr>
          <w:b/>
          <w:i/>
          <w:lang w:eastAsia="en-AU" w:bidi="ar-SA"/>
        </w:rPr>
        <w:t>Pavlova lutheri</w:t>
      </w:r>
    </w:p>
    <w:p w14:paraId="7B87CFDA" w14:textId="6EFB632F" w:rsidR="004E191D" w:rsidRDefault="004E191D" w:rsidP="00AE26E7">
      <w:pPr>
        <w:spacing w:after="240"/>
        <w:rPr>
          <w:lang w:eastAsia="en-AU" w:bidi="ar-SA"/>
        </w:rPr>
      </w:pPr>
      <w:r>
        <w:rPr>
          <w:lang w:eastAsia="en-AU" w:bidi="ar-SA"/>
        </w:rPr>
        <w:t>The DNA encoding the delta-4</w:t>
      </w:r>
      <w:r w:rsidR="002D39F9">
        <w:rPr>
          <w:lang w:eastAsia="en-AU" w:bidi="ar-SA"/>
        </w:rPr>
        <w:t xml:space="preserve"> </w:t>
      </w:r>
      <w:r>
        <w:rPr>
          <w:lang w:eastAsia="en-AU" w:bidi="ar-SA"/>
        </w:rPr>
        <w:t xml:space="preserve">desaturase </w:t>
      </w:r>
      <w:r w:rsidRPr="00404DDE">
        <w:rPr>
          <w:i/>
          <w:lang w:eastAsia="en-AU" w:bidi="ar-SA"/>
        </w:rPr>
        <w:t>D4D</w:t>
      </w:r>
      <w:r>
        <w:rPr>
          <w:lang w:eastAsia="en-AU" w:bidi="ar-SA"/>
        </w:rPr>
        <w:t>(</w:t>
      </w:r>
      <w:r w:rsidRPr="004E191D">
        <w:rPr>
          <w:i/>
          <w:lang w:eastAsia="en-AU" w:bidi="ar-SA"/>
        </w:rPr>
        <w:t>Pl</w:t>
      </w:r>
      <w:r>
        <w:rPr>
          <w:lang w:eastAsia="en-AU" w:bidi="ar-SA"/>
        </w:rPr>
        <w:t xml:space="preserve">) gene was derived from </w:t>
      </w:r>
      <w:r w:rsidRPr="004E191D">
        <w:rPr>
          <w:i/>
          <w:lang w:eastAsia="en-AU" w:bidi="ar-SA"/>
        </w:rPr>
        <w:t>P</w:t>
      </w:r>
      <w:r w:rsidR="00706D3B">
        <w:rPr>
          <w:i/>
          <w:lang w:eastAsia="en-AU" w:bidi="ar-SA"/>
        </w:rPr>
        <w:t xml:space="preserve">avlova </w:t>
      </w:r>
      <w:r w:rsidRPr="004E191D">
        <w:rPr>
          <w:i/>
          <w:lang w:eastAsia="en-AU" w:bidi="ar-SA"/>
        </w:rPr>
        <w:t>lutheri</w:t>
      </w:r>
      <w:r w:rsidR="00706D3B">
        <w:rPr>
          <w:lang w:eastAsia="en-AU" w:bidi="ar-SA"/>
        </w:rPr>
        <w:t xml:space="preserve"> (</w:t>
      </w:r>
      <w:r w:rsidR="00025965">
        <w:rPr>
          <w:i/>
          <w:lang w:eastAsia="en-AU" w:bidi="ar-SA"/>
        </w:rPr>
        <w:t xml:space="preserve">P. </w:t>
      </w:r>
      <w:r w:rsidR="00706D3B" w:rsidRPr="00706D3B">
        <w:rPr>
          <w:i/>
          <w:lang w:eastAsia="en-AU" w:bidi="ar-SA"/>
        </w:rPr>
        <w:t>lutheri</w:t>
      </w:r>
      <w:r w:rsidR="00706D3B">
        <w:rPr>
          <w:lang w:eastAsia="en-AU" w:bidi="ar-SA"/>
        </w:rPr>
        <w:t>)</w:t>
      </w:r>
      <w:r>
        <w:rPr>
          <w:lang w:eastAsia="en-AU" w:bidi="ar-SA"/>
        </w:rPr>
        <w:t xml:space="preserve">, a marine microalga. </w:t>
      </w:r>
      <w:r w:rsidRPr="004E191D">
        <w:rPr>
          <w:i/>
          <w:lang w:eastAsia="en-AU" w:bidi="ar-SA"/>
        </w:rPr>
        <w:t>P.</w:t>
      </w:r>
      <w:r w:rsidR="002D39F9">
        <w:rPr>
          <w:i/>
          <w:lang w:eastAsia="en-AU" w:bidi="ar-SA"/>
        </w:rPr>
        <w:t xml:space="preserve"> </w:t>
      </w:r>
      <w:r w:rsidRPr="004E191D">
        <w:rPr>
          <w:i/>
          <w:lang w:eastAsia="en-AU" w:bidi="ar-SA"/>
        </w:rPr>
        <w:t>lutheri</w:t>
      </w:r>
      <w:r w:rsidR="00D80838">
        <w:rPr>
          <w:lang w:eastAsia="en-AU" w:bidi="ar-SA"/>
        </w:rPr>
        <w:t xml:space="preserve"> is </w:t>
      </w:r>
      <w:r>
        <w:rPr>
          <w:lang w:eastAsia="en-AU" w:bidi="ar-SA"/>
        </w:rPr>
        <w:t>commonly used as marine</w:t>
      </w:r>
      <w:r w:rsidR="00025965">
        <w:rPr>
          <w:lang w:eastAsia="en-AU" w:bidi="ar-SA"/>
        </w:rPr>
        <w:t xml:space="preserve"> feed in the aquaculture industries</w:t>
      </w:r>
      <w:r w:rsidR="00341E9F">
        <w:rPr>
          <w:lang w:eastAsia="en-AU" w:bidi="ar-SA"/>
        </w:rPr>
        <w:t xml:space="preserve"> (Ponis </w:t>
      </w:r>
      <w:r w:rsidR="0027254C">
        <w:rPr>
          <w:lang w:eastAsia="en-AU" w:bidi="ar-SA"/>
        </w:rPr>
        <w:t>et al.,</w:t>
      </w:r>
      <w:r w:rsidR="00341E9F">
        <w:rPr>
          <w:lang w:eastAsia="en-AU" w:bidi="ar-SA"/>
        </w:rPr>
        <w:t xml:space="preserve"> 2006)</w:t>
      </w:r>
      <w:r w:rsidR="00D80838">
        <w:rPr>
          <w:lang w:eastAsia="en-AU" w:bidi="ar-SA"/>
        </w:rPr>
        <w:t xml:space="preserve">. Although, </w:t>
      </w:r>
      <w:r w:rsidR="00D80838" w:rsidRPr="00313196">
        <w:rPr>
          <w:i/>
          <w:lang w:eastAsia="en-AU" w:bidi="ar-SA"/>
        </w:rPr>
        <w:t>P. lutheri</w:t>
      </w:r>
      <w:r w:rsidR="00D80838">
        <w:rPr>
          <w:lang w:eastAsia="en-AU" w:bidi="ar-SA"/>
        </w:rPr>
        <w:t xml:space="preserve"> is not consumed directly as food but </w:t>
      </w:r>
      <w:r>
        <w:rPr>
          <w:lang w:eastAsia="en-AU" w:bidi="ar-SA"/>
        </w:rPr>
        <w:t>may end up as h</w:t>
      </w:r>
      <w:r w:rsidR="00025965">
        <w:rPr>
          <w:lang w:eastAsia="en-AU" w:bidi="ar-SA"/>
        </w:rPr>
        <w:t>uman food indirectly via shellfish</w:t>
      </w:r>
      <w:r w:rsidR="00341E9F">
        <w:rPr>
          <w:rStyle w:val="FootnoteReference"/>
          <w:lang w:eastAsia="en-AU" w:bidi="ar-SA"/>
        </w:rPr>
        <w:footnoteReference w:id="4"/>
      </w:r>
      <w:r w:rsidR="00D80838">
        <w:rPr>
          <w:rStyle w:val="FootnoteReference"/>
          <w:lang w:eastAsia="en-AU" w:bidi="ar-SA"/>
        </w:rPr>
        <w:t xml:space="preserve"> </w:t>
      </w:r>
      <w:r w:rsidR="00341E9F">
        <w:rPr>
          <w:lang w:eastAsia="en-AU" w:bidi="ar-SA"/>
        </w:rPr>
        <w:t xml:space="preserve">consumption (Aranda-Burgos </w:t>
      </w:r>
      <w:r w:rsidR="0027254C">
        <w:rPr>
          <w:lang w:eastAsia="en-AU" w:bidi="ar-SA"/>
        </w:rPr>
        <w:t>et al.,</w:t>
      </w:r>
      <w:r w:rsidR="00341E9F">
        <w:rPr>
          <w:lang w:eastAsia="en-AU" w:bidi="ar-SA"/>
        </w:rPr>
        <w:t xml:space="preserve"> 2014; Semura 1995;</w:t>
      </w:r>
      <w:r w:rsidR="00341E9F" w:rsidRPr="00341E9F">
        <w:rPr>
          <w:lang w:eastAsia="en-AU" w:bidi="ar-SA"/>
        </w:rPr>
        <w:t xml:space="preserve"> </w:t>
      </w:r>
      <w:r w:rsidR="00341E9F">
        <w:rPr>
          <w:lang w:eastAsia="en-AU" w:bidi="ar-SA"/>
        </w:rPr>
        <w:t xml:space="preserve">Gonzales-Araya </w:t>
      </w:r>
      <w:r w:rsidR="0027254C">
        <w:rPr>
          <w:lang w:eastAsia="en-AU" w:bidi="ar-SA"/>
        </w:rPr>
        <w:t>et al.,</w:t>
      </w:r>
      <w:r w:rsidR="00341E9F">
        <w:rPr>
          <w:lang w:eastAsia="en-AU" w:bidi="ar-SA"/>
        </w:rPr>
        <w:t xml:space="preserve"> 2013; </w:t>
      </w:r>
      <w:r w:rsidR="00341E9F">
        <w:t xml:space="preserve">D'Souza </w:t>
      </w:r>
      <w:r w:rsidR="0027254C">
        <w:t>et al.,</w:t>
      </w:r>
      <w:r w:rsidR="00341E9F">
        <w:t xml:space="preserve"> 2000</w:t>
      </w:r>
      <w:r w:rsidR="00F970AE">
        <w:t>;</w:t>
      </w:r>
      <w:r w:rsidR="00341E9F">
        <w:t xml:space="preserve"> Kashenko 2007).</w:t>
      </w:r>
    </w:p>
    <w:p w14:paraId="022316A2" w14:textId="7DF36FFA" w:rsidR="004E191D" w:rsidRDefault="002B0102" w:rsidP="00AE26E7">
      <w:pPr>
        <w:spacing w:after="240"/>
        <w:rPr>
          <w:lang w:eastAsia="en-AU" w:bidi="ar-SA"/>
        </w:rPr>
      </w:pPr>
      <w:r w:rsidRPr="002B0102">
        <w:rPr>
          <w:b/>
          <w:i/>
          <w:lang w:eastAsia="en-AU" w:bidi="ar-SA"/>
        </w:rPr>
        <w:t>Thalassiosira pseudonana</w:t>
      </w:r>
    </w:p>
    <w:p w14:paraId="49E74590" w14:textId="06CED70B" w:rsidR="004E191D" w:rsidRDefault="002B0102" w:rsidP="00AE26E7">
      <w:pPr>
        <w:spacing w:after="240"/>
        <w:rPr>
          <w:lang w:eastAsia="en-AU" w:bidi="ar-SA"/>
        </w:rPr>
      </w:pPr>
      <w:r>
        <w:rPr>
          <w:lang w:eastAsia="en-AU" w:bidi="ar-SA"/>
        </w:rPr>
        <w:t xml:space="preserve">The delta-6 elongase </w:t>
      </w:r>
      <w:r w:rsidRPr="00404DDE">
        <w:rPr>
          <w:i/>
          <w:lang w:eastAsia="en-AU" w:bidi="ar-SA"/>
        </w:rPr>
        <w:t>D6E</w:t>
      </w:r>
      <w:r>
        <w:rPr>
          <w:lang w:eastAsia="en-AU" w:bidi="ar-SA"/>
        </w:rPr>
        <w:t>(</w:t>
      </w:r>
      <w:r w:rsidRPr="00B45065">
        <w:rPr>
          <w:i/>
          <w:lang w:eastAsia="en-AU" w:bidi="ar-SA"/>
        </w:rPr>
        <w:t>Tp</w:t>
      </w:r>
      <w:r w:rsidR="00404DDE">
        <w:rPr>
          <w:lang w:eastAsia="en-AU" w:bidi="ar-SA"/>
        </w:rPr>
        <w:t>)</w:t>
      </w:r>
      <w:r w:rsidR="008556B3">
        <w:rPr>
          <w:lang w:eastAsia="en-AU" w:bidi="ar-SA"/>
        </w:rPr>
        <w:t xml:space="preserve"> gene was</w:t>
      </w:r>
      <w:r w:rsidR="00404DDE">
        <w:rPr>
          <w:lang w:eastAsia="en-AU" w:bidi="ar-SA"/>
        </w:rPr>
        <w:t xml:space="preserve"> sourced</w:t>
      </w:r>
      <w:r>
        <w:rPr>
          <w:lang w:eastAsia="en-AU" w:bidi="ar-SA"/>
        </w:rPr>
        <w:t xml:space="preserve"> from </w:t>
      </w:r>
      <w:r w:rsidRPr="00B45065">
        <w:rPr>
          <w:i/>
          <w:lang w:eastAsia="en-AU" w:bidi="ar-SA"/>
        </w:rPr>
        <w:t>T</w:t>
      </w:r>
      <w:r w:rsidR="00706D3B">
        <w:rPr>
          <w:i/>
          <w:lang w:eastAsia="en-AU" w:bidi="ar-SA"/>
        </w:rPr>
        <w:t>halassiosira</w:t>
      </w:r>
      <w:r w:rsidRPr="00B45065">
        <w:rPr>
          <w:i/>
          <w:lang w:eastAsia="en-AU" w:bidi="ar-SA"/>
        </w:rPr>
        <w:t xml:space="preserve"> pseudonana</w:t>
      </w:r>
      <w:r w:rsidR="00706D3B">
        <w:rPr>
          <w:lang w:eastAsia="en-AU" w:bidi="ar-SA"/>
        </w:rPr>
        <w:t xml:space="preserve"> (</w:t>
      </w:r>
      <w:r w:rsidR="00706D3B" w:rsidRPr="00706D3B">
        <w:rPr>
          <w:i/>
          <w:lang w:eastAsia="en-AU" w:bidi="ar-SA"/>
        </w:rPr>
        <w:t>T.</w:t>
      </w:r>
      <w:r w:rsidR="004E2497">
        <w:rPr>
          <w:i/>
          <w:lang w:eastAsia="en-AU" w:bidi="ar-SA"/>
        </w:rPr>
        <w:t xml:space="preserve"> </w:t>
      </w:r>
      <w:r w:rsidR="00706D3B" w:rsidRPr="00706D3B">
        <w:rPr>
          <w:i/>
          <w:lang w:eastAsia="en-AU" w:bidi="ar-SA"/>
        </w:rPr>
        <w:t>pseudonana</w:t>
      </w:r>
      <w:r w:rsidR="00706D3B">
        <w:rPr>
          <w:lang w:eastAsia="en-AU" w:bidi="ar-SA"/>
        </w:rPr>
        <w:t>)</w:t>
      </w:r>
      <w:r>
        <w:rPr>
          <w:lang w:eastAsia="en-AU" w:bidi="ar-SA"/>
        </w:rPr>
        <w:t>, a marine diatom. Diatoms are photosynthetic eukaryotic microalgae</w:t>
      </w:r>
      <w:r w:rsidR="00B45065">
        <w:rPr>
          <w:lang w:eastAsia="en-AU" w:bidi="ar-SA"/>
        </w:rPr>
        <w:t xml:space="preserve"> (Wang </w:t>
      </w:r>
      <w:r w:rsidR="00F970AE">
        <w:rPr>
          <w:lang w:eastAsia="en-AU" w:bidi="ar-SA"/>
        </w:rPr>
        <w:t>and</w:t>
      </w:r>
      <w:r w:rsidR="00B45065">
        <w:rPr>
          <w:lang w:eastAsia="en-AU" w:bidi="ar-SA"/>
        </w:rPr>
        <w:t xml:space="preserve"> Seibert, 2017). </w:t>
      </w:r>
      <w:r w:rsidR="00B45065" w:rsidRPr="00B45065">
        <w:rPr>
          <w:i/>
          <w:lang w:eastAsia="en-AU" w:bidi="ar-SA"/>
        </w:rPr>
        <w:t>T.</w:t>
      </w:r>
      <w:r w:rsidR="00313196">
        <w:rPr>
          <w:i/>
          <w:lang w:eastAsia="en-AU" w:bidi="ar-SA"/>
        </w:rPr>
        <w:t xml:space="preserve"> </w:t>
      </w:r>
      <w:r w:rsidR="00B45065" w:rsidRPr="00B45065">
        <w:rPr>
          <w:i/>
          <w:lang w:eastAsia="en-AU" w:bidi="ar-SA"/>
        </w:rPr>
        <w:t>pseudonana</w:t>
      </w:r>
      <w:r w:rsidR="00B45065">
        <w:rPr>
          <w:lang w:eastAsia="en-AU" w:bidi="ar-SA"/>
        </w:rPr>
        <w:t xml:space="preserve"> is not directly consumed as food but is often used as aqua feed for marine organisms </w:t>
      </w:r>
      <w:r w:rsidR="004E2497">
        <w:rPr>
          <w:lang w:eastAsia="en-AU" w:bidi="ar-SA"/>
        </w:rPr>
        <w:t xml:space="preserve">such as </w:t>
      </w:r>
      <w:r w:rsidR="004E2497" w:rsidRPr="004E2497">
        <w:rPr>
          <w:lang w:eastAsia="en-AU" w:bidi="ar-SA"/>
        </w:rPr>
        <w:t xml:space="preserve">prawns (D'Souza </w:t>
      </w:r>
      <w:r w:rsidR="0027254C">
        <w:rPr>
          <w:lang w:eastAsia="en-AU" w:bidi="ar-SA"/>
        </w:rPr>
        <w:t>et al.,</w:t>
      </w:r>
      <w:r w:rsidR="004E2497" w:rsidRPr="004E2497">
        <w:rPr>
          <w:lang w:eastAsia="en-AU" w:bidi="ar-SA"/>
        </w:rPr>
        <w:t xml:space="preserve"> 2000), pacific oysters (Thompson and Harrison, 1992; Thompson </w:t>
      </w:r>
      <w:r w:rsidR="0027254C">
        <w:rPr>
          <w:lang w:eastAsia="en-AU" w:bidi="ar-SA"/>
        </w:rPr>
        <w:t>et al.,</w:t>
      </w:r>
      <w:r w:rsidR="004E2497" w:rsidRPr="004E2497">
        <w:rPr>
          <w:lang w:eastAsia="en-AU" w:bidi="ar-SA"/>
        </w:rPr>
        <w:t xml:space="preserve"> 1996), clams (Li </w:t>
      </w:r>
      <w:r w:rsidR="0027254C">
        <w:rPr>
          <w:lang w:eastAsia="en-AU" w:bidi="ar-SA"/>
        </w:rPr>
        <w:t>et al.,</w:t>
      </w:r>
      <w:r w:rsidR="004E2497" w:rsidRPr="004E2497">
        <w:rPr>
          <w:lang w:eastAsia="en-AU" w:bidi="ar-SA"/>
        </w:rPr>
        <w:t xml:space="preserve"> 2002; Liu </w:t>
      </w:r>
      <w:r w:rsidR="0027254C">
        <w:rPr>
          <w:lang w:eastAsia="en-AU" w:bidi="ar-SA"/>
        </w:rPr>
        <w:t>et al.,</w:t>
      </w:r>
      <w:r w:rsidR="004E2497" w:rsidRPr="004E2497">
        <w:rPr>
          <w:lang w:eastAsia="en-AU" w:bidi="ar-SA"/>
        </w:rPr>
        <w:t xml:space="preserve"> 2016), copepods (Harris 1977), and basket cockle (Liu </w:t>
      </w:r>
      <w:r w:rsidR="0027254C">
        <w:rPr>
          <w:lang w:eastAsia="en-AU" w:bidi="ar-SA"/>
        </w:rPr>
        <w:t>et al.,</w:t>
      </w:r>
      <w:r w:rsidR="004E2497" w:rsidRPr="004E2497">
        <w:rPr>
          <w:lang w:eastAsia="en-AU" w:bidi="ar-SA"/>
        </w:rPr>
        <w:t xml:space="preserve"> 2009)</w:t>
      </w:r>
      <w:r w:rsidR="004E2497">
        <w:rPr>
          <w:lang w:eastAsia="en-AU" w:bidi="ar-SA"/>
        </w:rPr>
        <w:t>. T</w:t>
      </w:r>
      <w:r w:rsidR="00B45065">
        <w:rPr>
          <w:lang w:eastAsia="en-AU" w:bidi="ar-SA"/>
        </w:rPr>
        <w:t>herefore</w:t>
      </w:r>
      <w:r w:rsidR="004E2497">
        <w:rPr>
          <w:lang w:eastAsia="en-AU" w:bidi="ar-SA"/>
        </w:rPr>
        <w:t>,</w:t>
      </w:r>
      <w:r w:rsidR="00B45065">
        <w:rPr>
          <w:lang w:eastAsia="en-AU" w:bidi="ar-SA"/>
        </w:rPr>
        <w:t xml:space="preserve"> human consumption is </w:t>
      </w:r>
      <w:r w:rsidR="00552A3E">
        <w:rPr>
          <w:lang w:eastAsia="en-AU" w:bidi="ar-SA"/>
        </w:rPr>
        <w:t>would</w:t>
      </w:r>
      <w:r w:rsidR="00B45065">
        <w:rPr>
          <w:lang w:eastAsia="en-AU" w:bidi="ar-SA"/>
        </w:rPr>
        <w:t xml:space="preserve"> be indirect.</w:t>
      </w:r>
    </w:p>
    <w:p w14:paraId="6029EE01" w14:textId="5B5BFB87" w:rsidR="00706D3B" w:rsidRDefault="00706D3B" w:rsidP="00AE26E7">
      <w:pPr>
        <w:spacing w:after="240"/>
        <w:rPr>
          <w:lang w:eastAsia="en-AU" w:bidi="ar-SA"/>
        </w:rPr>
      </w:pPr>
      <w:r w:rsidRPr="00706D3B">
        <w:rPr>
          <w:b/>
          <w:i/>
          <w:iCs/>
          <w:lang w:eastAsia="en-AU" w:bidi="ar-SA"/>
        </w:rPr>
        <w:t xml:space="preserve">Thraustochytrium </w:t>
      </w:r>
      <w:r w:rsidRPr="00706D3B">
        <w:rPr>
          <w:b/>
          <w:lang w:eastAsia="en-AU" w:bidi="ar-SA"/>
        </w:rPr>
        <w:t>sp</w:t>
      </w:r>
    </w:p>
    <w:p w14:paraId="517A1C22" w14:textId="25E30D4C" w:rsidR="00706D3B" w:rsidRDefault="008556B3" w:rsidP="00AE26E7">
      <w:pPr>
        <w:spacing w:after="240"/>
        <w:rPr>
          <w:lang w:eastAsia="en-AU" w:bidi="ar-SA"/>
        </w:rPr>
      </w:pPr>
      <w:r>
        <w:rPr>
          <w:lang w:eastAsia="en-AU" w:bidi="ar-SA"/>
        </w:rPr>
        <w:t>The DNA sequences encoding the delta-4 desaturase D4D(</w:t>
      </w:r>
      <w:r w:rsidRPr="004E2497">
        <w:rPr>
          <w:i/>
          <w:lang w:eastAsia="en-AU" w:bidi="ar-SA"/>
        </w:rPr>
        <w:t>Tc</w:t>
      </w:r>
      <w:r>
        <w:rPr>
          <w:lang w:eastAsia="en-AU" w:bidi="ar-SA"/>
        </w:rPr>
        <w:t>) and delta-5 desaturase D5D(</w:t>
      </w:r>
      <w:r w:rsidRPr="004E2497">
        <w:rPr>
          <w:i/>
          <w:lang w:eastAsia="en-AU" w:bidi="ar-SA"/>
        </w:rPr>
        <w:t>Tc</w:t>
      </w:r>
      <w:r>
        <w:rPr>
          <w:lang w:eastAsia="en-AU" w:bidi="ar-SA"/>
        </w:rPr>
        <w:t xml:space="preserve">) genes was derived from </w:t>
      </w:r>
      <w:r w:rsidRPr="008556B3">
        <w:rPr>
          <w:i/>
          <w:iCs/>
          <w:lang w:eastAsia="en-AU" w:bidi="ar-SA"/>
        </w:rPr>
        <w:t xml:space="preserve">Thraustochytrium </w:t>
      </w:r>
      <w:r w:rsidRPr="008556B3">
        <w:rPr>
          <w:lang w:eastAsia="en-AU" w:bidi="ar-SA"/>
        </w:rPr>
        <w:t>sp</w:t>
      </w:r>
      <w:r w:rsidR="004E2497">
        <w:rPr>
          <w:lang w:eastAsia="en-AU" w:bidi="ar-SA"/>
        </w:rPr>
        <w:t xml:space="preserve">; a marine eukaryotic protist. </w:t>
      </w:r>
      <w:r>
        <w:rPr>
          <w:lang w:eastAsia="en-AU" w:bidi="ar-SA"/>
        </w:rPr>
        <w:t xml:space="preserve">They are heterotrophic in nature and accumulate large amounts of triacylglycerols with high proportions of </w:t>
      </w:r>
      <w:r w:rsidR="00595316">
        <w:rPr>
          <w:lang w:eastAsia="en-AU" w:bidi="ar-SA"/>
        </w:rPr>
        <w:t>LC-PUFA</w:t>
      </w:r>
      <w:r>
        <w:rPr>
          <w:lang w:eastAsia="en-AU" w:bidi="ar-SA"/>
        </w:rPr>
        <w:t xml:space="preserve">s, particularly DHA (Patel </w:t>
      </w:r>
      <w:r w:rsidR="0027254C">
        <w:rPr>
          <w:lang w:eastAsia="en-AU" w:bidi="ar-SA"/>
        </w:rPr>
        <w:t>et al.,</w:t>
      </w:r>
      <w:r>
        <w:rPr>
          <w:lang w:eastAsia="en-AU" w:bidi="ar-SA"/>
        </w:rPr>
        <w:t xml:space="preserve"> 2020). </w:t>
      </w:r>
      <w:r w:rsidR="007D6CE7" w:rsidRPr="008556B3">
        <w:rPr>
          <w:i/>
          <w:iCs/>
          <w:lang w:eastAsia="en-AU" w:bidi="ar-SA"/>
        </w:rPr>
        <w:t xml:space="preserve">Thraustochytrium </w:t>
      </w:r>
      <w:r w:rsidR="007D6CE7" w:rsidRPr="008556B3">
        <w:rPr>
          <w:lang w:eastAsia="en-AU" w:bidi="ar-SA"/>
        </w:rPr>
        <w:t>sp</w:t>
      </w:r>
      <w:r w:rsidR="007D6CE7">
        <w:rPr>
          <w:lang w:eastAsia="en-AU" w:bidi="ar-SA"/>
        </w:rPr>
        <w:t xml:space="preserve"> are not directl</w:t>
      </w:r>
      <w:r w:rsidR="00E94B02">
        <w:rPr>
          <w:lang w:eastAsia="en-AU" w:bidi="ar-SA"/>
        </w:rPr>
        <w:t xml:space="preserve">y consumed as food however, </w:t>
      </w:r>
      <w:r w:rsidR="007D6CE7">
        <w:rPr>
          <w:lang w:eastAsia="en-AU" w:bidi="ar-SA"/>
        </w:rPr>
        <w:t>indirect human consumption may occur via consumption of mussels, clams and fish</w:t>
      </w:r>
      <w:r w:rsidR="004E2497">
        <w:rPr>
          <w:lang w:eastAsia="en-AU" w:bidi="ar-SA"/>
        </w:rPr>
        <w:t xml:space="preserve"> </w:t>
      </w:r>
      <w:r w:rsidR="00716068">
        <w:rPr>
          <w:lang w:eastAsia="en-AU" w:bidi="ar-SA"/>
        </w:rPr>
        <w:t>(</w:t>
      </w:r>
      <w:r w:rsidR="004E2497" w:rsidRPr="004E2497">
        <w:rPr>
          <w:lang w:eastAsia="en-AU" w:bidi="ar-SA"/>
        </w:rPr>
        <w:t>Bergé and Barnathan, 2005</w:t>
      </w:r>
      <w:r w:rsidR="004E2497">
        <w:rPr>
          <w:lang w:eastAsia="en-AU" w:bidi="ar-SA"/>
        </w:rPr>
        <w:t>)</w:t>
      </w:r>
      <w:r w:rsidR="007D6CE7">
        <w:rPr>
          <w:lang w:eastAsia="en-AU" w:bidi="ar-SA"/>
        </w:rPr>
        <w:t>.</w:t>
      </w:r>
    </w:p>
    <w:p w14:paraId="3F24E070" w14:textId="3F045B87" w:rsidR="00C367DC" w:rsidRDefault="00C367DC" w:rsidP="000A6A86">
      <w:pPr>
        <w:pStyle w:val="Heading3"/>
      </w:pPr>
      <w:bookmarkStart w:id="80" w:name="_Toc104375874"/>
      <w:r w:rsidRPr="000C4C05">
        <w:t>2.2.2</w:t>
      </w:r>
      <w:r w:rsidRPr="000C4C05">
        <w:tab/>
        <w:t>Oomycetes</w:t>
      </w:r>
      <w:bookmarkEnd w:id="80"/>
    </w:p>
    <w:p w14:paraId="3E3B3870" w14:textId="3D9ABC6C" w:rsidR="00971F05" w:rsidRDefault="00716068" w:rsidP="00AE26E7">
      <w:pPr>
        <w:spacing w:before="240"/>
        <w:rPr>
          <w:lang w:eastAsia="en-AU" w:bidi="ar-SA"/>
        </w:rPr>
      </w:pPr>
      <w:r>
        <w:rPr>
          <w:lang w:eastAsia="en-AU" w:bidi="ar-SA"/>
        </w:rPr>
        <w:t>O</w:t>
      </w:r>
      <w:r w:rsidR="00404DDE">
        <w:rPr>
          <w:lang w:eastAsia="en-AU" w:bidi="ar-SA"/>
        </w:rPr>
        <w:t>omycetes are a distinct class of</w:t>
      </w:r>
      <w:r w:rsidR="00C367DC">
        <w:rPr>
          <w:lang w:eastAsia="en-AU" w:bidi="ar-SA"/>
        </w:rPr>
        <w:t xml:space="preserve"> fungus-like eukaryotic microorganisms, many of which are highly destructive plant pathogens</w:t>
      </w:r>
      <w:r w:rsidR="004E2497">
        <w:rPr>
          <w:lang w:eastAsia="en-AU" w:bidi="ar-SA"/>
        </w:rPr>
        <w:t xml:space="preserve"> (Fr</w:t>
      </w:r>
      <w:r>
        <w:rPr>
          <w:lang w:eastAsia="en-AU" w:bidi="ar-SA"/>
        </w:rPr>
        <w:t xml:space="preserve">y </w:t>
      </w:r>
      <w:r w:rsidR="00F970AE">
        <w:rPr>
          <w:lang w:eastAsia="en-AU" w:bidi="ar-SA"/>
        </w:rPr>
        <w:t>and</w:t>
      </w:r>
      <w:r>
        <w:rPr>
          <w:lang w:eastAsia="en-AU" w:bidi="ar-SA"/>
        </w:rPr>
        <w:t xml:space="preserve"> Gr</w:t>
      </w:r>
      <w:r>
        <w:rPr>
          <w:rFonts w:cs="Arial"/>
          <w:lang w:eastAsia="en-AU" w:bidi="ar-SA"/>
        </w:rPr>
        <w:t>ü</w:t>
      </w:r>
      <w:r w:rsidR="004E2497">
        <w:rPr>
          <w:lang w:eastAsia="en-AU" w:bidi="ar-SA"/>
        </w:rPr>
        <w:t xml:space="preserve">nwald, </w:t>
      </w:r>
      <w:r>
        <w:rPr>
          <w:lang w:eastAsia="en-AU" w:bidi="ar-SA"/>
        </w:rPr>
        <w:t>2010)</w:t>
      </w:r>
      <w:r w:rsidR="00C367DC">
        <w:rPr>
          <w:lang w:eastAsia="en-AU" w:bidi="ar-SA"/>
        </w:rPr>
        <w:t>. They are filamentous, saprophytic and reproduce via spores.</w:t>
      </w:r>
      <w:r w:rsidR="008C5727">
        <w:rPr>
          <w:lang w:eastAsia="en-AU" w:bidi="ar-SA"/>
        </w:rPr>
        <w:t xml:space="preserve"> They are also known as water moulds</w:t>
      </w:r>
      <w:r w:rsidR="00971F05">
        <w:rPr>
          <w:lang w:eastAsia="en-AU" w:bidi="ar-SA"/>
        </w:rPr>
        <w:t xml:space="preserve">. Oomycetes used as donor organisms as a source for </w:t>
      </w:r>
      <w:r w:rsidR="00737D2C">
        <w:rPr>
          <w:lang w:eastAsia="en-AU" w:bidi="ar-SA"/>
        </w:rPr>
        <w:t>FA</w:t>
      </w:r>
      <w:r w:rsidR="00971F05">
        <w:rPr>
          <w:lang w:eastAsia="en-AU" w:bidi="ar-SA"/>
        </w:rPr>
        <w:t xml:space="preserve"> synthesis genes in </w:t>
      </w:r>
      <w:r w:rsidR="00FE7F9A">
        <w:rPr>
          <w:lang w:eastAsia="en-AU" w:bidi="ar-SA"/>
        </w:rPr>
        <w:t xml:space="preserve">LBFLFK </w:t>
      </w:r>
      <w:r w:rsidR="00971F05">
        <w:rPr>
          <w:lang w:eastAsia="en-AU" w:bidi="ar-SA"/>
        </w:rPr>
        <w:t>are discussed below.</w:t>
      </w:r>
      <w:r w:rsidR="00E92095">
        <w:rPr>
          <w:lang w:eastAsia="en-AU" w:bidi="ar-SA"/>
        </w:rPr>
        <w:br w:type="page"/>
      </w:r>
    </w:p>
    <w:p w14:paraId="77E67B76" w14:textId="01030B69" w:rsidR="00C367DC" w:rsidRDefault="00404DDE" w:rsidP="00AE26E7">
      <w:pPr>
        <w:spacing w:before="240"/>
        <w:rPr>
          <w:lang w:eastAsia="en-AU" w:bidi="ar-SA"/>
        </w:rPr>
      </w:pPr>
      <w:r w:rsidRPr="008C5727">
        <w:rPr>
          <w:b/>
          <w:i/>
          <w:lang w:eastAsia="en-AU" w:bidi="ar-SA"/>
        </w:rPr>
        <w:lastRenderedPageBreak/>
        <w:t>Phytophthora infestans</w:t>
      </w:r>
    </w:p>
    <w:p w14:paraId="29F27149" w14:textId="5A217E7F" w:rsidR="00AE26E7" w:rsidRDefault="00404DDE" w:rsidP="00104861">
      <w:pPr>
        <w:spacing w:before="240"/>
        <w:rPr>
          <w:lang w:eastAsia="en-AU" w:bidi="ar-SA"/>
        </w:rPr>
      </w:pPr>
      <w:r w:rsidRPr="00716068">
        <w:rPr>
          <w:i/>
          <w:lang w:eastAsia="en-AU" w:bidi="ar-SA"/>
        </w:rPr>
        <w:t>Phytophthora infestans</w:t>
      </w:r>
      <w:r w:rsidR="00954261">
        <w:rPr>
          <w:lang w:eastAsia="en-AU" w:bidi="ar-SA"/>
        </w:rPr>
        <w:t xml:space="preserve"> (</w:t>
      </w:r>
      <w:r w:rsidR="00954261" w:rsidRPr="00954261">
        <w:rPr>
          <w:i/>
          <w:lang w:eastAsia="en-AU" w:bidi="ar-SA"/>
        </w:rPr>
        <w:t>P. infestans</w:t>
      </w:r>
      <w:r w:rsidR="00954261">
        <w:rPr>
          <w:lang w:eastAsia="en-AU" w:bidi="ar-SA"/>
        </w:rPr>
        <w:t>)</w:t>
      </w:r>
      <w:r>
        <w:rPr>
          <w:lang w:eastAsia="en-AU" w:bidi="ar-SA"/>
        </w:rPr>
        <w:t>, the source organism of the omega-3 desaturase O3D(</w:t>
      </w:r>
      <w:r w:rsidRPr="00663B6A">
        <w:rPr>
          <w:i/>
          <w:lang w:eastAsia="en-AU" w:bidi="ar-SA"/>
        </w:rPr>
        <w:t>Pi</w:t>
      </w:r>
      <w:r>
        <w:rPr>
          <w:lang w:eastAsia="en-AU" w:bidi="ar-SA"/>
        </w:rPr>
        <w:t xml:space="preserve">) gene is </w:t>
      </w:r>
      <w:r w:rsidR="008C5727">
        <w:rPr>
          <w:lang w:eastAsia="en-AU" w:bidi="ar-SA"/>
        </w:rPr>
        <w:t>a plant pathogen that causes potato and tomato disease known as late blight</w:t>
      </w:r>
      <w:r w:rsidR="00AC4D8E">
        <w:rPr>
          <w:lang w:eastAsia="en-AU" w:bidi="ar-SA"/>
        </w:rPr>
        <w:t xml:space="preserve"> (Fry </w:t>
      </w:r>
      <w:r w:rsidR="00F970AE">
        <w:rPr>
          <w:lang w:eastAsia="en-AU" w:bidi="ar-SA"/>
        </w:rPr>
        <w:t>and</w:t>
      </w:r>
      <w:r w:rsidR="00AC4D8E">
        <w:rPr>
          <w:lang w:eastAsia="en-AU" w:bidi="ar-SA"/>
        </w:rPr>
        <w:t xml:space="preserve"> Gr</w:t>
      </w:r>
      <w:r w:rsidR="00AC4D8E">
        <w:rPr>
          <w:rFonts w:cs="Arial"/>
          <w:lang w:eastAsia="en-AU" w:bidi="ar-SA"/>
        </w:rPr>
        <w:t>ü</w:t>
      </w:r>
      <w:r w:rsidR="00AC4D8E">
        <w:rPr>
          <w:lang w:eastAsia="en-AU" w:bidi="ar-SA"/>
        </w:rPr>
        <w:t>nwald, 2010)</w:t>
      </w:r>
      <w:r w:rsidR="008C5727">
        <w:rPr>
          <w:lang w:eastAsia="en-AU" w:bidi="ar-SA"/>
        </w:rPr>
        <w:t xml:space="preserve">. </w:t>
      </w:r>
      <w:r w:rsidR="00C521F8">
        <w:rPr>
          <w:lang w:eastAsia="en-AU" w:bidi="ar-SA"/>
        </w:rPr>
        <w:t xml:space="preserve">The asexual life cycle enables rapid population growth in susceptible host. </w:t>
      </w:r>
      <w:r w:rsidR="00663B6A">
        <w:rPr>
          <w:i/>
          <w:lang w:eastAsia="en-AU" w:bidi="ar-SA"/>
        </w:rPr>
        <w:t xml:space="preserve">P. </w:t>
      </w:r>
      <w:r w:rsidR="008C5727" w:rsidRPr="008C5727">
        <w:rPr>
          <w:i/>
          <w:lang w:eastAsia="en-AU" w:bidi="ar-SA"/>
        </w:rPr>
        <w:t>infestans</w:t>
      </w:r>
      <w:r w:rsidR="008C5727">
        <w:rPr>
          <w:lang w:eastAsia="en-AU" w:bidi="ar-SA"/>
        </w:rPr>
        <w:t xml:space="preserve"> are not consumed as food or feed.</w:t>
      </w:r>
    </w:p>
    <w:p w14:paraId="0D6169FF" w14:textId="72A001DE" w:rsidR="008C5727" w:rsidRDefault="008C5727" w:rsidP="00AE26E7">
      <w:pPr>
        <w:spacing w:before="240" w:after="240"/>
        <w:rPr>
          <w:lang w:eastAsia="en-AU" w:bidi="ar-SA"/>
        </w:rPr>
      </w:pPr>
      <w:r w:rsidRPr="008C5727">
        <w:rPr>
          <w:b/>
          <w:i/>
          <w:lang w:eastAsia="en-AU" w:bidi="ar-SA"/>
        </w:rPr>
        <w:t>Phytophthora sojae</w:t>
      </w:r>
    </w:p>
    <w:p w14:paraId="02BA49BF" w14:textId="3160281A" w:rsidR="00404DDE" w:rsidRDefault="00C521F8" w:rsidP="00AE26E7">
      <w:pPr>
        <w:spacing w:before="240" w:after="240"/>
        <w:rPr>
          <w:lang w:eastAsia="en-AU" w:bidi="ar-SA"/>
        </w:rPr>
      </w:pPr>
      <w:r>
        <w:rPr>
          <w:lang w:eastAsia="en-AU" w:bidi="ar-SA"/>
        </w:rPr>
        <w:t xml:space="preserve">The source organism for delta-12 desaturase </w:t>
      </w:r>
      <w:r w:rsidRPr="00110751">
        <w:rPr>
          <w:i/>
          <w:lang w:eastAsia="en-AU" w:bidi="ar-SA"/>
        </w:rPr>
        <w:t>D12D</w:t>
      </w:r>
      <w:r>
        <w:rPr>
          <w:lang w:eastAsia="en-AU" w:bidi="ar-SA"/>
        </w:rPr>
        <w:t>(</w:t>
      </w:r>
      <w:r w:rsidRPr="00110751">
        <w:rPr>
          <w:i/>
          <w:lang w:eastAsia="en-AU" w:bidi="ar-SA"/>
        </w:rPr>
        <w:t>Ps</w:t>
      </w:r>
      <w:r>
        <w:rPr>
          <w:lang w:eastAsia="en-AU" w:bidi="ar-SA"/>
        </w:rPr>
        <w:t xml:space="preserve">) is </w:t>
      </w:r>
      <w:r w:rsidRPr="00954261">
        <w:rPr>
          <w:i/>
          <w:lang w:eastAsia="en-AU" w:bidi="ar-SA"/>
        </w:rPr>
        <w:t>P</w:t>
      </w:r>
      <w:r w:rsidR="00954261" w:rsidRPr="00954261">
        <w:rPr>
          <w:i/>
          <w:lang w:eastAsia="en-AU" w:bidi="ar-SA"/>
        </w:rPr>
        <w:t xml:space="preserve">hytohthora </w:t>
      </w:r>
      <w:r w:rsidRPr="00954261">
        <w:rPr>
          <w:i/>
          <w:lang w:eastAsia="en-AU" w:bidi="ar-SA"/>
        </w:rPr>
        <w:t>sojae</w:t>
      </w:r>
      <w:r w:rsidR="00954261">
        <w:rPr>
          <w:lang w:eastAsia="en-AU" w:bidi="ar-SA"/>
        </w:rPr>
        <w:t xml:space="preserve"> (</w:t>
      </w:r>
      <w:r w:rsidR="00954261" w:rsidRPr="00110751">
        <w:rPr>
          <w:i/>
          <w:lang w:eastAsia="en-AU" w:bidi="ar-SA"/>
        </w:rPr>
        <w:t>P. sojae</w:t>
      </w:r>
      <w:r w:rsidR="00954261">
        <w:rPr>
          <w:lang w:eastAsia="en-AU" w:bidi="ar-SA"/>
        </w:rPr>
        <w:t>), a soil-borne pathogen that causes stem and root rot disease in soybean causing</w:t>
      </w:r>
      <w:r w:rsidR="00663B6A">
        <w:rPr>
          <w:lang w:eastAsia="en-AU" w:bidi="ar-SA"/>
        </w:rPr>
        <w:t xml:space="preserve"> severe economic damages (Tyler 2007). </w:t>
      </w:r>
      <w:r w:rsidR="00110751" w:rsidRPr="00110751">
        <w:rPr>
          <w:i/>
          <w:lang w:eastAsia="en-AU" w:bidi="ar-SA"/>
        </w:rPr>
        <w:t>P.</w:t>
      </w:r>
      <w:r w:rsidR="00D179E5">
        <w:rPr>
          <w:i/>
          <w:lang w:eastAsia="en-AU" w:bidi="ar-SA"/>
        </w:rPr>
        <w:t xml:space="preserve"> </w:t>
      </w:r>
      <w:r w:rsidR="00110751" w:rsidRPr="00110751">
        <w:rPr>
          <w:i/>
          <w:lang w:eastAsia="en-AU" w:bidi="ar-SA"/>
        </w:rPr>
        <w:t>sojae</w:t>
      </w:r>
      <w:r w:rsidR="00110751">
        <w:rPr>
          <w:lang w:eastAsia="en-AU" w:bidi="ar-SA"/>
        </w:rPr>
        <w:t xml:space="preserve"> is not consumed as food or feed.</w:t>
      </w:r>
    </w:p>
    <w:p w14:paraId="141A272A" w14:textId="6EC9AB6B" w:rsidR="00110751" w:rsidRDefault="00110751" w:rsidP="00AE26E7">
      <w:pPr>
        <w:spacing w:after="240"/>
        <w:rPr>
          <w:lang w:eastAsia="en-AU" w:bidi="ar-SA"/>
        </w:rPr>
      </w:pPr>
      <w:r w:rsidRPr="00110751">
        <w:rPr>
          <w:b/>
          <w:i/>
          <w:lang w:eastAsia="en-AU" w:bidi="ar-SA"/>
        </w:rPr>
        <w:t>Phythium irregular</w:t>
      </w:r>
      <w:r>
        <w:rPr>
          <w:b/>
          <w:i/>
          <w:lang w:eastAsia="en-AU" w:bidi="ar-SA"/>
        </w:rPr>
        <w:t>e</w:t>
      </w:r>
    </w:p>
    <w:p w14:paraId="2C64D050" w14:textId="68CDCDCA" w:rsidR="00706D3B" w:rsidRDefault="00110751" w:rsidP="00AE26E7">
      <w:pPr>
        <w:spacing w:after="240"/>
        <w:rPr>
          <w:lang w:eastAsia="en-AU" w:bidi="ar-SA"/>
        </w:rPr>
      </w:pPr>
      <w:r>
        <w:rPr>
          <w:lang w:eastAsia="en-AU" w:bidi="ar-SA"/>
        </w:rPr>
        <w:t xml:space="preserve">The omega-3 desaturase </w:t>
      </w:r>
      <w:r w:rsidRPr="0015619A">
        <w:rPr>
          <w:i/>
          <w:lang w:eastAsia="en-AU" w:bidi="ar-SA"/>
        </w:rPr>
        <w:t>O3D</w:t>
      </w:r>
      <w:r>
        <w:rPr>
          <w:lang w:eastAsia="en-AU" w:bidi="ar-SA"/>
        </w:rPr>
        <w:t>(</w:t>
      </w:r>
      <w:r w:rsidRPr="0015619A">
        <w:rPr>
          <w:i/>
          <w:lang w:eastAsia="en-AU" w:bidi="ar-SA"/>
        </w:rPr>
        <w:t>Pir</w:t>
      </w:r>
      <w:r w:rsidR="008556B3">
        <w:rPr>
          <w:lang w:eastAsia="en-AU" w:bidi="ar-SA"/>
        </w:rPr>
        <w:t>) was sourced</w:t>
      </w:r>
      <w:r>
        <w:rPr>
          <w:lang w:eastAsia="en-AU" w:bidi="ar-SA"/>
        </w:rPr>
        <w:t xml:space="preserve"> from </w:t>
      </w:r>
      <w:r w:rsidRPr="0015619A">
        <w:rPr>
          <w:i/>
          <w:lang w:eastAsia="en-AU" w:bidi="ar-SA"/>
        </w:rPr>
        <w:t>Phythium irregular</w:t>
      </w:r>
      <w:r w:rsidR="0015619A">
        <w:rPr>
          <w:i/>
          <w:lang w:eastAsia="en-AU" w:bidi="ar-SA"/>
        </w:rPr>
        <w:t>e</w:t>
      </w:r>
      <w:r>
        <w:rPr>
          <w:lang w:eastAsia="en-AU" w:bidi="ar-SA"/>
        </w:rPr>
        <w:t xml:space="preserve"> (</w:t>
      </w:r>
      <w:r w:rsidR="00D179E5">
        <w:rPr>
          <w:i/>
          <w:lang w:eastAsia="en-AU" w:bidi="ar-SA"/>
        </w:rPr>
        <w:t xml:space="preserve">P. </w:t>
      </w:r>
      <w:r w:rsidRPr="0015619A">
        <w:rPr>
          <w:i/>
          <w:lang w:eastAsia="en-AU" w:bidi="ar-SA"/>
        </w:rPr>
        <w:t>irregular</w:t>
      </w:r>
      <w:r w:rsidR="0015619A" w:rsidRPr="0015619A">
        <w:rPr>
          <w:i/>
          <w:lang w:eastAsia="en-AU" w:bidi="ar-SA"/>
        </w:rPr>
        <w:t>e</w:t>
      </w:r>
      <w:r>
        <w:rPr>
          <w:lang w:eastAsia="en-AU" w:bidi="ar-SA"/>
        </w:rPr>
        <w:t>); a</w:t>
      </w:r>
      <w:r w:rsidR="00C817BD">
        <w:rPr>
          <w:lang w:eastAsia="en-AU" w:bidi="ar-SA"/>
        </w:rPr>
        <w:t xml:space="preserve">n oomycete that has been identified as a microorganism that can produce health beneficial, valuable PUFA rich oils. </w:t>
      </w:r>
      <w:r w:rsidR="0015619A">
        <w:rPr>
          <w:lang w:eastAsia="en-AU" w:bidi="ar-SA"/>
        </w:rPr>
        <w:t xml:space="preserve">The biomass and oil derived from </w:t>
      </w:r>
      <w:r w:rsidR="00AC4D8E">
        <w:rPr>
          <w:i/>
          <w:lang w:eastAsia="en-AU" w:bidi="ar-SA"/>
        </w:rPr>
        <w:t xml:space="preserve">P. </w:t>
      </w:r>
      <w:r w:rsidR="0015619A" w:rsidRPr="0015619A">
        <w:rPr>
          <w:i/>
          <w:lang w:eastAsia="en-AU" w:bidi="ar-SA"/>
        </w:rPr>
        <w:t>irregulare</w:t>
      </w:r>
      <w:r w:rsidR="0015619A">
        <w:rPr>
          <w:lang w:eastAsia="en-AU" w:bidi="ar-SA"/>
        </w:rPr>
        <w:t xml:space="preserve"> is used as an ingredient in food, feed and pharmaceuticals and is considered safe. However, it is not directly consumed as food or feed (Wu </w:t>
      </w:r>
      <w:r w:rsidR="0027254C">
        <w:rPr>
          <w:lang w:eastAsia="en-AU" w:bidi="ar-SA"/>
        </w:rPr>
        <w:t>et al.,</w:t>
      </w:r>
      <w:r w:rsidR="0015619A">
        <w:rPr>
          <w:lang w:eastAsia="en-AU" w:bidi="ar-SA"/>
        </w:rPr>
        <w:t xml:space="preserve"> 2013). </w:t>
      </w:r>
    </w:p>
    <w:p w14:paraId="4342C0C4" w14:textId="19350A0F" w:rsidR="007D6CE7" w:rsidRDefault="00706D3B" w:rsidP="000A6A86">
      <w:pPr>
        <w:pStyle w:val="Heading3"/>
      </w:pPr>
      <w:bookmarkStart w:id="81" w:name="_Toc104375875"/>
      <w:r w:rsidRPr="000C4C05">
        <w:t>2.2.3</w:t>
      </w:r>
      <w:r w:rsidRPr="000C4C05">
        <w:tab/>
      </w:r>
      <w:r w:rsidR="007D6CE7" w:rsidRPr="00663B6A">
        <w:t>Physcomitrella patens</w:t>
      </w:r>
      <w:bookmarkEnd w:id="81"/>
    </w:p>
    <w:p w14:paraId="34F35DA0" w14:textId="23C9F071" w:rsidR="007D6CE7" w:rsidRDefault="007D6CE7" w:rsidP="00B45065">
      <w:pPr>
        <w:rPr>
          <w:lang w:eastAsia="en-AU" w:bidi="ar-SA"/>
        </w:rPr>
      </w:pPr>
      <w:r w:rsidRPr="007D6CE7">
        <w:rPr>
          <w:i/>
          <w:lang w:eastAsia="en-AU" w:bidi="ar-SA"/>
        </w:rPr>
        <w:t>Physcomitrella patens</w:t>
      </w:r>
      <w:r>
        <w:rPr>
          <w:lang w:eastAsia="en-AU" w:bidi="ar-SA"/>
        </w:rPr>
        <w:t xml:space="preserve"> (</w:t>
      </w:r>
      <w:r w:rsidRPr="007D6CE7">
        <w:rPr>
          <w:i/>
          <w:lang w:eastAsia="en-AU" w:bidi="ar-SA"/>
        </w:rPr>
        <w:t>P.</w:t>
      </w:r>
      <w:r w:rsidR="00971F05">
        <w:rPr>
          <w:i/>
          <w:lang w:eastAsia="en-AU" w:bidi="ar-SA"/>
        </w:rPr>
        <w:t xml:space="preserve"> </w:t>
      </w:r>
      <w:r w:rsidRPr="007D6CE7">
        <w:rPr>
          <w:i/>
          <w:lang w:eastAsia="en-AU" w:bidi="ar-SA"/>
        </w:rPr>
        <w:t>patens</w:t>
      </w:r>
      <w:r>
        <w:rPr>
          <w:lang w:eastAsia="en-AU" w:bidi="ar-SA"/>
        </w:rPr>
        <w:t xml:space="preserve">) or commonly known as moss was the source organism for delta-6 elongase </w:t>
      </w:r>
      <w:r w:rsidRPr="007D6CE7">
        <w:rPr>
          <w:i/>
          <w:lang w:eastAsia="en-AU" w:bidi="ar-SA"/>
        </w:rPr>
        <w:t>D6E</w:t>
      </w:r>
      <w:r>
        <w:rPr>
          <w:lang w:eastAsia="en-AU" w:bidi="ar-SA"/>
        </w:rPr>
        <w:t>(</w:t>
      </w:r>
      <w:r w:rsidRPr="007D6CE7">
        <w:rPr>
          <w:i/>
          <w:lang w:eastAsia="en-AU" w:bidi="ar-SA"/>
        </w:rPr>
        <w:t>Pp</w:t>
      </w:r>
      <w:r w:rsidR="00D179E5">
        <w:rPr>
          <w:lang w:eastAsia="en-AU" w:bidi="ar-SA"/>
        </w:rPr>
        <w:t xml:space="preserve">). </w:t>
      </w:r>
      <w:r w:rsidR="0094152F" w:rsidRPr="00CD6357">
        <w:rPr>
          <w:i/>
          <w:lang w:eastAsia="en-AU" w:bidi="ar-SA"/>
        </w:rPr>
        <w:t>P.</w:t>
      </w:r>
      <w:r w:rsidR="00D179E5">
        <w:rPr>
          <w:i/>
          <w:lang w:eastAsia="en-AU" w:bidi="ar-SA"/>
        </w:rPr>
        <w:t xml:space="preserve"> </w:t>
      </w:r>
      <w:r w:rsidR="0094152F" w:rsidRPr="00CD6357">
        <w:rPr>
          <w:i/>
          <w:lang w:eastAsia="en-AU" w:bidi="ar-SA"/>
        </w:rPr>
        <w:t>patens</w:t>
      </w:r>
      <w:r w:rsidR="0094152F">
        <w:rPr>
          <w:lang w:eastAsia="en-AU" w:bidi="ar-SA"/>
        </w:rPr>
        <w:t xml:space="preserve"> is a model organism used for studies on plant evolution, development and physiology</w:t>
      </w:r>
      <w:r w:rsidR="008F6A77">
        <w:rPr>
          <w:lang w:eastAsia="en-AU" w:bidi="ar-SA"/>
        </w:rPr>
        <w:t xml:space="preserve"> </w:t>
      </w:r>
      <w:r w:rsidR="00BF76DF">
        <w:rPr>
          <w:lang w:eastAsia="en-AU" w:bidi="ar-SA"/>
        </w:rPr>
        <w:t xml:space="preserve">and has </w:t>
      </w:r>
      <w:r w:rsidR="00CD6357">
        <w:rPr>
          <w:lang w:eastAsia="en-AU" w:bidi="ar-SA"/>
        </w:rPr>
        <w:t xml:space="preserve">been increasingly used </w:t>
      </w:r>
      <w:r w:rsidR="00BF76DF">
        <w:rPr>
          <w:lang w:eastAsia="en-AU" w:bidi="ar-SA"/>
        </w:rPr>
        <w:t xml:space="preserve">as a </w:t>
      </w:r>
      <w:r w:rsidR="00CD6357">
        <w:rPr>
          <w:lang w:eastAsia="en-AU" w:bidi="ar-SA"/>
        </w:rPr>
        <w:t xml:space="preserve">bio-factory for </w:t>
      </w:r>
      <w:r w:rsidR="00BF76DF">
        <w:rPr>
          <w:lang w:eastAsia="en-AU" w:bidi="ar-SA"/>
        </w:rPr>
        <w:t xml:space="preserve">the </w:t>
      </w:r>
      <w:r w:rsidR="00CD6357">
        <w:rPr>
          <w:lang w:eastAsia="en-AU" w:bidi="ar-SA"/>
        </w:rPr>
        <w:t>production of biopharmaceutical products</w:t>
      </w:r>
      <w:r w:rsidR="008C4999">
        <w:rPr>
          <w:lang w:eastAsia="en-AU" w:bidi="ar-SA"/>
        </w:rPr>
        <w:t xml:space="preserve"> like glycosylated peptide hormone erythropoietin (EPO) (Simonsen</w:t>
      </w:r>
      <w:r w:rsidR="006650B5">
        <w:rPr>
          <w:lang w:eastAsia="en-AU" w:bidi="ar-SA"/>
        </w:rPr>
        <w:t xml:space="preserve"> </w:t>
      </w:r>
      <w:r w:rsidR="0027254C">
        <w:rPr>
          <w:lang w:eastAsia="en-AU" w:bidi="ar-SA"/>
        </w:rPr>
        <w:t>et al.,</w:t>
      </w:r>
      <w:r w:rsidR="008C4999">
        <w:rPr>
          <w:lang w:eastAsia="en-AU" w:bidi="ar-SA"/>
        </w:rPr>
        <w:t xml:space="preserve"> 2009)</w:t>
      </w:r>
      <w:r w:rsidR="00667EC0">
        <w:rPr>
          <w:lang w:eastAsia="en-AU" w:bidi="ar-SA"/>
        </w:rPr>
        <w:t xml:space="preserve">. </w:t>
      </w:r>
      <w:r w:rsidR="00667EC0" w:rsidRPr="00663B6A">
        <w:rPr>
          <w:i/>
          <w:lang w:eastAsia="en-AU" w:bidi="ar-SA"/>
        </w:rPr>
        <w:t>P.</w:t>
      </w:r>
      <w:r w:rsidR="008616C0">
        <w:rPr>
          <w:i/>
          <w:lang w:eastAsia="en-AU" w:bidi="ar-SA"/>
        </w:rPr>
        <w:t xml:space="preserve"> </w:t>
      </w:r>
      <w:r w:rsidR="00667EC0" w:rsidRPr="00663B6A">
        <w:rPr>
          <w:i/>
          <w:lang w:eastAsia="en-AU" w:bidi="ar-SA"/>
        </w:rPr>
        <w:t>patens</w:t>
      </w:r>
      <w:r w:rsidR="00667EC0">
        <w:rPr>
          <w:lang w:eastAsia="en-AU" w:bidi="ar-SA"/>
        </w:rPr>
        <w:t xml:space="preserve"> is not consumed as food or feed. </w:t>
      </w:r>
    </w:p>
    <w:p w14:paraId="73DA3824" w14:textId="327FA3F7" w:rsidR="00667EC0" w:rsidRDefault="00667EC0" w:rsidP="000A6A86">
      <w:pPr>
        <w:pStyle w:val="Heading3"/>
      </w:pPr>
      <w:bookmarkStart w:id="82" w:name="_Toc104375876"/>
      <w:r w:rsidRPr="000C4C05">
        <w:t>2.2.4</w:t>
      </w:r>
      <w:r>
        <w:tab/>
      </w:r>
      <w:r w:rsidRPr="00663B6A">
        <w:t>Arabidopsis thaliana</w:t>
      </w:r>
      <w:bookmarkEnd w:id="82"/>
    </w:p>
    <w:p w14:paraId="3A189491" w14:textId="5E0CD657" w:rsidR="008616C0" w:rsidRDefault="00667EC0" w:rsidP="00663B6A">
      <w:pPr>
        <w:pStyle w:val="Signature"/>
        <w:tabs>
          <w:tab w:val="clear" w:pos="5130"/>
          <w:tab w:val="left" w:pos="851"/>
        </w:tabs>
        <w:spacing w:after="240" w:line="240" w:lineRule="auto"/>
        <w:ind w:left="0"/>
        <w:rPr>
          <w:rFonts w:cs="Arial"/>
          <w:szCs w:val="22"/>
        </w:rPr>
      </w:pPr>
      <w:r>
        <w:rPr>
          <w:rFonts w:cs="Arial"/>
          <w:szCs w:val="22"/>
        </w:rPr>
        <w:t xml:space="preserve">The donor organism for the acetohydroxy acid synthase </w:t>
      </w:r>
      <w:r w:rsidRPr="00667EC0">
        <w:rPr>
          <w:rFonts w:cs="Arial"/>
          <w:i/>
          <w:szCs w:val="22"/>
        </w:rPr>
        <w:t>AHAS</w:t>
      </w:r>
      <w:r>
        <w:rPr>
          <w:rFonts w:cs="Arial"/>
          <w:szCs w:val="22"/>
        </w:rPr>
        <w:t xml:space="preserve"> gene is </w:t>
      </w:r>
      <w:r>
        <w:rPr>
          <w:rFonts w:cs="Arial"/>
          <w:i/>
          <w:szCs w:val="22"/>
        </w:rPr>
        <w:t>A.</w:t>
      </w:r>
      <w:r w:rsidRPr="004B6165">
        <w:rPr>
          <w:rFonts w:cs="Arial"/>
          <w:i/>
          <w:szCs w:val="22"/>
        </w:rPr>
        <w:t xml:space="preserve"> thaliana</w:t>
      </w:r>
      <w:r>
        <w:rPr>
          <w:rFonts w:cs="Arial"/>
          <w:i/>
          <w:szCs w:val="22"/>
        </w:rPr>
        <w:t xml:space="preserve"> </w:t>
      </w:r>
      <w:r>
        <w:rPr>
          <w:rFonts w:cs="Arial"/>
          <w:szCs w:val="22"/>
        </w:rPr>
        <w:t xml:space="preserve">(common names: thale cress, mouse ear cress). </w:t>
      </w:r>
      <w:r>
        <w:rPr>
          <w:rFonts w:cs="Arial"/>
          <w:i/>
          <w:szCs w:val="22"/>
        </w:rPr>
        <w:t>A. </w:t>
      </w:r>
      <w:r w:rsidRPr="00725D62">
        <w:rPr>
          <w:rFonts w:cs="Arial"/>
          <w:i/>
          <w:szCs w:val="22"/>
        </w:rPr>
        <w:t>thaliana</w:t>
      </w:r>
      <w:r>
        <w:rPr>
          <w:rFonts w:cs="Arial"/>
          <w:i/>
          <w:szCs w:val="22"/>
        </w:rPr>
        <w:t xml:space="preserve"> </w:t>
      </w:r>
      <w:r>
        <w:rPr>
          <w:rFonts w:cs="Arial"/>
          <w:szCs w:val="22"/>
        </w:rPr>
        <w:t xml:space="preserve">is a small flowering plant belonging to the mustard (Brassicaceae) family, which includes cultivated species such as cabbage and radish. </w:t>
      </w:r>
      <w:r w:rsidR="00AC4D8E" w:rsidRPr="00B7412E">
        <w:rPr>
          <w:rFonts w:cs="Arial"/>
          <w:szCs w:val="22"/>
        </w:rPr>
        <w:t>Arabidopsis</w:t>
      </w:r>
      <w:r>
        <w:rPr>
          <w:rFonts w:cs="Arial"/>
          <w:szCs w:val="22"/>
        </w:rPr>
        <w:t xml:space="preserve"> is widely used as a model organism in plant biology and genetics</w:t>
      </w:r>
      <w:r w:rsidR="008616C0">
        <w:rPr>
          <w:rFonts w:cs="Arial"/>
          <w:szCs w:val="22"/>
        </w:rPr>
        <w:t>,</w:t>
      </w:r>
      <w:r>
        <w:rPr>
          <w:rFonts w:cs="Arial"/>
          <w:szCs w:val="22"/>
        </w:rPr>
        <w:t xml:space="preserve"> and its genome </w:t>
      </w:r>
      <w:r w:rsidR="00BF76DF">
        <w:rPr>
          <w:rFonts w:cs="Arial"/>
          <w:szCs w:val="22"/>
        </w:rPr>
        <w:t>has been</w:t>
      </w:r>
      <w:r>
        <w:rPr>
          <w:rFonts w:cs="Arial"/>
          <w:szCs w:val="22"/>
        </w:rPr>
        <w:t xml:space="preserve"> fully sequenced. </w:t>
      </w:r>
    </w:p>
    <w:p w14:paraId="5A013491" w14:textId="43C17C6A" w:rsidR="0015619A" w:rsidRPr="00B2377B" w:rsidRDefault="00667EC0" w:rsidP="000C4C05">
      <w:pPr>
        <w:pStyle w:val="Signature"/>
        <w:tabs>
          <w:tab w:val="clear" w:pos="5130"/>
          <w:tab w:val="left" w:pos="851"/>
        </w:tabs>
        <w:spacing w:line="240" w:lineRule="auto"/>
        <w:ind w:left="0"/>
        <w:rPr>
          <w:rFonts w:cs="Arial"/>
          <w:szCs w:val="22"/>
        </w:rPr>
      </w:pPr>
      <w:r>
        <w:rPr>
          <w:rFonts w:cs="Arial"/>
          <w:szCs w:val="22"/>
        </w:rPr>
        <w:t xml:space="preserve">Although a member of the mustard family, </w:t>
      </w:r>
      <w:r w:rsidRPr="00B121EA">
        <w:rPr>
          <w:rFonts w:cs="Arial"/>
          <w:i/>
          <w:szCs w:val="22"/>
        </w:rPr>
        <w:t>A. thaliana</w:t>
      </w:r>
      <w:r>
        <w:rPr>
          <w:rFonts w:cs="Arial"/>
          <w:szCs w:val="22"/>
        </w:rPr>
        <w:t xml:space="preserve"> is not commonly cultivated or harvested for food due to its small size; it therefore does not have a history of significant human consumption. There are however no reports of </w:t>
      </w:r>
      <w:r w:rsidRPr="0044098B">
        <w:rPr>
          <w:rFonts w:cs="Arial"/>
          <w:i/>
          <w:szCs w:val="22"/>
        </w:rPr>
        <w:t>A. thaliana</w:t>
      </w:r>
      <w:r>
        <w:rPr>
          <w:rFonts w:cs="Arial"/>
          <w:i/>
          <w:szCs w:val="22"/>
        </w:rPr>
        <w:t xml:space="preserve"> </w:t>
      </w:r>
      <w:r>
        <w:rPr>
          <w:rFonts w:cs="Arial"/>
          <w:szCs w:val="22"/>
        </w:rPr>
        <w:t>being allergenic or a source of toxins.</w:t>
      </w:r>
      <w:r w:rsidR="00345F06">
        <w:rPr>
          <w:rFonts w:cs="Arial"/>
          <w:szCs w:val="22"/>
        </w:rPr>
        <w:t xml:space="preserve"> </w:t>
      </w:r>
      <w:r w:rsidR="00345F06" w:rsidRPr="00345F06">
        <w:rPr>
          <w:rFonts w:cs="Arial"/>
          <w:i/>
          <w:szCs w:val="22"/>
        </w:rPr>
        <w:t>A. thaliana</w:t>
      </w:r>
      <w:r w:rsidR="00345F06">
        <w:rPr>
          <w:rFonts w:cs="Arial"/>
          <w:szCs w:val="22"/>
        </w:rPr>
        <w:t xml:space="preserve"> has been previously assessed by FS</w:t>
      </w:r>
      <w:r w:rsidR="00A5353A">
        <w:rPr>
          <w:rFonts w:cs="Arial"/>
          <w:szCs w:val="22"/>
        </w:rPr>
        <w:t xml:space="preserve">ANZ as a donor organism </w:t>
      </w:r>
      <w:r w:rsidR="008616C0">
        <w:rPr>
          <w:rFonts w:cs="Arial"/>
          <w:szCs w:val="22"/>
        </w:rPr>
        <w:t>in numerous other applications.</w:t>
      </w:r>
    </w:p>
    <w:p w14:paraId="6C631E1A" w14:textId="3628B178" w:rsidR="00512B28" w:rsidRDefault="00512B28" w:rsidP="0037096C">
      <w:pPr>
        <w:pStyle w:val="Heading3"/>
      </w:pPr>
      <w:bookmarkStart w:id="83" w:name="_Toc489531021"/>
      <w:bookmarkStart w:id="84" w:name="_Toc491439822"/>
      <w:bookmarkStart w:id="85" w:name="_Toc493515852"/>
      <w:bookmarkStart w:id="86" w:name="_Toc495489322"/>
      <w:bookmarkStart w:id="87" w:name="_Toc496169775"/>
      <w:bookmarkStart w:id="88" w:name="_Toc497988132"/>
      <w:bookmarkStart w:id="89" w:name="_Toc499025615"/>
      <w:bookmarkStart w:id="90" w:name="_Toc499210280"/>
      <w:bookmarkStart w:id="91" w:name="_Toc499893670"/>
      <w:bookmarkStart w:id="92" w:name="_Toc500321333"/>
      <w:bookmarkStart w:id="93" w:name="_Toc52290671"/>
      <w:bookmarkStart w:id="94" w:name="_Toc80177618"/>
      <w:bookmarkStart w:id="95" w:name="_Toc80823121"/>
      <w:bookmarkStart w:id="96" w:name="_Toc104375877"/>
      <w:r w:rsidRPr="00C52F79">
        <w:t>2.2.</w:t>
      </w:r>
      <w:r w:rsidR="00B2377B">
        <w:t>5</w:t>
      </w:r>
      <w:r w:rsidR="00971F05">
        <w:t xml:space="preserve"> </w:t>
      </w:r>
      <w:r w:rsidR="004F57BA">
        <w:tab/>
      </w:r>
      <w:r w:rsidRPr="00C52F79">
        <w:t>Other organisms</w:t>
      </w:r>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6C2CC852" w14:textId="43956C49" w:rsidR="0069475F" w:rsidRDefault="0069475F" w:rsidP="00AC4D8E">
      <w:pPr>
        <w:rPr>
          <w:lang w:eastAsia="en-AU" w:bidi="ar-SA"/>
        </w:rPr>
      </w:pPr>
      <w:r>
        <w:rPr>
          <w:lang w:eastAsia="en-AU" w:bidi="ar-SA"/>
        </w:rPr>
        <w:t xml:space="preserve">Genetic elements from several other organisms have been used in the genetic modification of </w:t>
      </w:r>
      <w:r w:rsidR="004B1815">
        <w:rPr>
          <w:lang w:eastAsia="en-AU" w:bidi="ar-SA"/>
        </w:rPr>
        <w:t>LBFLFK</w:t>
      </w:r>
      <w:r>
        <w:rPr>
          <w:lang w:eastAsia="en-AU" w:bidi="ar-SA"/>
        </w:rPr>
        <w:t>. Th</w:t>
      </w:r>
      <w:r w:rsidR="00AC4D8E">
        <w:rPr>
          <w:lang w:eastAsia="en-AU" w:bidi="ar-SA"/>
        </w:rPr>
        <w:t xml:space="preserve">ese genetic elements are </w:t>
      </w:r>
      <w:r>
        <w:rPr>
          <w:lang w:eastAsia="en-AU" w:bidi="ar-SA"/>
        </w:rPr>
        <w:t>non-coding sequences that are used to regulate the express</w:t>
      </w:r>
      <w:r w:rsidR="003C701F">
        <w:rPr>
          <w:lang w:eastAsia="en-AU" w:bidi="ar-SA"/>
        </w:rPr>
        <w:t xml:space="preserve">ion of the ten genes for the </w:t>
      </w:r>
      <w:r w:rsidR="00737D2C">
        <w:rPr>
          <w:lang w:eastAsia="en-AU" w:bidi="ar-SA"/>
        </w:rPr>
        <w:t>FA</w:t>
      </w:r>
      <w:r w:rsidR="003C701F">
        <w:rPr>
          <w:lang w:eastAsia="en-AU" w:bidi="ar-SA"/>
        </w:rPr>
        <w:t xml:space="preserve"> synthesis</w:t>
      </w:r>
      <w:r w:rsidR="00AC4D8E">
        <w:rPr>
          <w:lang w:eastAsia="en-AU" w:bidi="ar-SA"/>
        </w:rPr>
        <w:t xml:space="preserve"> pathway </w:t>
      </w:r>
      <w:r>
        <w:rPr>
          <w:lang w:eastAsia="en-AU" w:bidi="ar-SA"/>
        </w:rPr>
        <w:t xml:space="preserve">and the </w:t>
      </w:r>
      <w:r w:rsidRPr="00AC4D8E">
        <w:rPr>
          <w:i/>
          <w:lang w:eastAsia="en-AU" w:bidi="ar-SA"/>
        </w:rPr>
        <w:t>AHAS</w:t>
      </w:r>
      <w:r>
        <w:rPr>
          <w:lang w:eastAsia="en-AU" w:bidi="ar-SA"/>
        </w:rPr>
        <w:t xml:space="preserve"> gene</w:t>
      </w:r>
      <w:r w:rsidR="00AC4D8E">
        <w:rPr>
          <w:lang w:eastAsia="en-AU" w:bidi="ar-SA"/>
        </w:rPr>
        <w:t xml:space="preserve"> (refer to </w:t>
      </w:r>
      <w:hyperlink w:anchor="_Appendix_1" w:history="1">
        <w:r w:rsidR="00AC4D8E" w:rsidRPr="00E42CB1">
          <w:rPr>
            <w:rStyle w:val="Hyperlink"/>
            <w:lang w:eastAsia="en-AU" w:bidi="ar-SA"/>
          </w:rPr>
          <w:t>Appendix 1</w:t>
        </w:r>
      </w:hyperlink>
      <w:r w:rsidR="00AC4D8E">
        <w:rPr>
          <w:lang w:eastAsia="en-AU" w:bidi="ar-SA"/>
        </w:rPr>
        <w:t>)</w:t>
      </w:r>
      <w:r>
        <w:rPr>
          <w:lang w:eastAsia="en-AU" w:bidi="ar-SA"/>
        </w:rPr>
        <w:t>.</w:t>
      </w:r>
    </w:p>
    <w:p w14:paraId="0F8DE1AE" w14:textId="466AEDEE" w:rsidR="00512B28" w:rsidRDefault="00512B28" w:rsidP="00595316">
      <w:pPr>
        <w:pStyle w:val="Heading1"/>
        <w:ind w:left="0" w:firstLine="0"/>
      </w:pPr>
      <w:bookmarkStart w:id="97" w:name="_Toc496169776"/>
      <w:bookmarkStart w:id="98" w:name="_Toc500321334"/>
      <w:bookmarkStart w:id="99" w:name="_Toc52290672"/>
      <w:bookmarkStart w:id="100" w:name="_Toc80177619"/>
      <w:bookmarkStart w:id="101" w:name="_Toc80823122"/>
      <w:bookmarkStart w:id="102" w:name="_Toc104375878"/>
      <w:r w:rsidRPr="0087155B">
        <w:t>3</w:t>
      </w:r>
      <w:r w:rsidRPr="0087155B">
        <w:tab/>
        <w:t>Molecular characterisation</w:t>
      </w:r>
      <w:bookmarkEnd w:id="97"/>
      <w:bookmarkEnd w:id="98"/>
      <w:bookmarkEnd w:id="99"/>
      <w:bookmarkEnd w:id="100"/>
      <w:bookmarkEnd w:id="101"/>
      <w:bookmarkEnd w:id="102"/>
    </w:p>
    <w:p w14:paraId="511791FF" w14:textId="77777777" w:rsidR="00512B28" w:rsidRPr="00C70CCB" w:rsidRDefault="00512B28" w:rsidP="00512B28">
      <w:pPr>
        <w:spacing w:after="240"/>
      </w:pPr>
      <w:r w:rsidRPr="00C70CCB">
        <w:t>Molecular characterisation is necessary to provide an understanding of the genetic material introduced into the host genome and helps to frame the subsequent parts of the safety assessment. The molecular characterisatio</w:t>
      </w:r>
      <w:r>
        <w:t>n addresses three main aspects:</w:t>
      </w:r>
    </w:p>
    <w:p w14:paraId="1048CFE9" w14:textId="77777777" w:rsidR="00512B28" w:rsidRPr="00C70CCB" w:rsidRDefault="00512B28" w:rsidP="00A740D0">
      <w:pPr>
        <w:pStyle w:val="FSBullet1"/>
        <w:numPr>
          <w:ilvl w:val="0"/>
          <w:numId w:val="4"/>
        </w:numPr>
      </w:pPr>
      <w:r w:rsidRPr="00C70CCB">
        <w:lastRenderedPageBreak/>
        <w:t>the transformation method together with a detailed description of the DNA sequences introduced to the host genome</w:t>
      </w:r>
    </w:p>
    <w:p w14:paraId="545CE32D" w14:textId="77777777" w:rsidR="00512B28" w:rsidRPr="00C70CCB" w:rsidRDefault="00512B28" w:rsidP="00A740D0">
      <w:pPr>
        <w:pStyle w:val="FSBullet1"/>
        <w:numPr>
          <w:ilvl w:val="0"/>
          <w:numId w:val="4"/>
        </w:numPr>
      </w:pPr>
      <w:r w:rsidRPr="00C70CCB">
        <w:t>a characterisation of the inserted DNA, including any rearrangements that may have occurred as a consequence of the transformation</w:t>
      </w:r>
    </w:p>
    <w:p w14:paraId="0A8424C5" w14:textId="77777777" w:rsidR="00512B28" w:rsidRPr="00144618" w:rsidRDefault="00512B28" w:rsidP="00A740D0">
      <w:pPr>
        <w:pStyle w:val="FSBullet1"/>
        <w:numPr>
          <w:ilvl w:val="0"/>
          <w:numId w:val="4"/>
        </w:numPr>
        <w:spacing w:after="240"/>
      </w:pPr>
      <w:r w:rsidRPr="00C70CCB">
        <w:t>the genetic stability of the inserted DNA and any accompanying expressed traits.</w:t>
      </w:r>
    </w:p>
    <w:p w14:paraId="73C25952" w14:textId="0E6E719F" w:rsidR="00512B28" w:rsidRDefault="00512B28" w:rsidP="00481B75">
      <w:pPr>
        <w:pStyle w:val="Heading2"/>
      </w:pPr>
      <w:bookmarkStart w:id="103" w:name="_Toc52290673"/>
      <w:bookmarkStart w:id="104" w:name="_Toc80177620"/>
      <w:bookmarkStart w:id="105" w:name="_Toc80823123"/>
      <w:bookmarkStart w:id="106" w:name="_Toc104375879"/>
      <w:r>
        <w:t>3.1</w:t>
      </w:r>
      <w:r>
        <w:tab/>
        <w:t>Transformation m</w:t>
      </w:r>
      <w:r w:rsidRPr="00C52F79">
        <w:t>ethod</w:t>
      </w:r>
      <w:bookmarkEnd w:id="103"/>
      <w:bookmarkEnd w:id="104"/>
      <w:bookmarkEnd w:id="105"/>
      <w:bookmarkEnd w:id="106"/>
      <w:r w:rsidRPr="00C52F79">
        <w:t xml:space="preserve"> </w:t>
      </w:r>
    </w:p>
    <w:p w14:paraId="3E099C55" w14:textId="0181ED58" w:rsidR="00E93B2F" w:rsidRDefault="008163CF" w:rsidP="00AE26E7">
      <w:pPr>
        <w:spacing w:after="240"/>
        <w:rPr>
          <w:lang w:bidi="ar-SA"/>
        </w:rPr>
      </w:pPr>
      <w:r>
        <w:rPr>
          <w:lang w:bidi="ar-SA"/>
        </w:rPr>
        <w:t>To</w:t>
      </w:r>
      <w:r w:rsidR="00E93B2F">
        <w:rPr>
          <w:lang w:bidi="ar-SA"/>
        </w:rPr>
        <w:t xml:space="preserve"> create </w:t>
      </w:r>
      <w:r w:rsidR="004B1815">
        <w:rPr>
          <w:lang w:bidi="ar-SA"/>
        </w:rPr>
        <w:t>LBFLFK</w:t>
      </w:r>
      <w:r w:rsidR="002D769A">
        <w:rPr>
          <w:lang w:bidi="ar-SA"/>
        </w:rPr>
        <w:t xml:space="preserve">, the canola variety Kumily was transformed </w:t>
      </w:r>
      <w:r>
        <w:rPr>
          <w:lang w:bidi="ar-SA"/>
        </w:rPr>
        <w:t xml:space="preserve">with </w:t>
      </w:r>
      <w:r w:rsidR="002D769A">
        <w:rPr>
          <w:lang w:bidi="ar-SA"/>
        </w:rPr>
        <w:t>the LTM593</w:t>
      </w:r>
      <w:r w:rsidR="00B62D87">
        <w:rPr>
          <w:lang w:bidi="ar-SA"/>
        </w:rPr>
        <w:t>-1qcz</w:t>
      </w:r>
      <w:r w:rsidR="002D769A">
        <w:rPr>
          <w:lang w:bidi="ar-SA"/>
        </w:rPr>
        <w:t xml:space="preserve"> plasmid (Figure 1)</w:t>
      </w:r>
      <w:r>
        <w:rPr>
          <w:lang w:bidi="ar-SA"/>
        </w:rPr>
        <w:t xml:space="preserve"> using </w:t>
      </w:r>
      <w:r w:rsidRPr="007D5522">
        <w:rPr>
          <w:i/>
          <w:lang w:bidi="ar-SA"/>
        </w:rPr>
        <w:t>Agrobacterium</w:t>
      </w:r>
      <w:r>
        <w:rPr>
          <w:lang w:bidi="ar-SA"/>
        </w:rPr>
        <w:t>-mediated transformation.</w:t>
      </w:r>
      <w:r w:rsidR="00DB6912">
        <w:rPr>
          <w:lang w:bidi="ar-SA"/>
        </w:rPr>
        <w:t xml:space="preserve"> </w:t>
      </w:r>
      <w:r>
        <w:rPr>
          <w:lang w:bidi="ar-SA"/>
        </w:rPr>
        <w:t>LTM593 contains the 11 genes organised into</w:t>
      </w:r>
      <w:r w:rsidR="0061695B">
        <w:rPr>
          <w:lang w:bidi="ar-SA"/>
        </w:rPr>
        <w:t xml:space="preserve"> </w:t>
      </w:r>
      <w:r w:rsidR="002D769A">
        <w:rPr>
          <w:lang w:bidi="ar-SA"/>
        </w:rPr>
        <w:t>13 expression cassettes</w:t>
      </w:r>
      <w:r w:rsidR="00295F38">
        <w:rPr>
          <w:lang w:bidi="ar-SA"/>
        </w:rPr>
        <w:t>;</w:t>
      </w:r>
      <w:r w:rsidR="002D769A">
        <w:rPr>
          <w:lang w:bidi="ar-SA"/>
        </w:rPr>
        <w:t xml:space="preserve"> </w:t>
      </w:r>
      <w:r w:rsidR="00295F38">
        <w:rPr>
          <w:lang w:bidi="ar-SA"/>
        </w:rPr>
        <w:t>t</w:t>
      </w:r>
      <w:r w:rsidR="00295F38" w:rsidRPr="00295F38">
        <w:rPr>
          <w:lang w:bidi="ar-SA"/>
        </w:rPr>
        <w:t>wo gene expression cassettes were introduced twice</w:t>
      </w:r>
      <w:r w:rsidR="00295F38">
        <w:rPr>
          <w:lang w:bidi="ar-SA"/>
        </w:rPr>
        <w:t xml:space="preserve"> (O3D(</w:t>
      </w:r>
      <w:r w:rsidR="00295F38" w:rsidRPr="00241FC3">
        <w:rPr>
          <w:i/>
          <w:lang w:bidi="ar-SA"/>
        </w:rPr>
        <w:t>Pir</w:t>
      </w:r>
      <w:r w:rsidR="00295F38">
        <w:rPr>
          <w:lang w:bidi="ar-SA"/>
        </w:rPr>
        <w:t>) and D5D(</w:t>
      </w:r>
      <w:r w:rsidR="00295F38" w:rsidRPr="00241FC3">
        <w:rPr>
          <w:i/>
          <w:lang w:bidi="ar-SA"/>
        </w:rPr>
        <w:t>Tc</w:t>
      </w:r>
      <w:r w:rsidR="00295F38">
        <w:rPr>
          <w:lang w:bidi="ar-SA"/>
        </w:rPr>
        <w:t>)</w:t>
      </w:r>
      <w:r w:rsidR="00740EAA">
        <w:rPr>
          <w:lang w:bidi="ar-SA"/>
        </w:rPr>
        <w:t>)</w:t>
      </w:r>
      <w:r w:rsidR="00295F38">
        <w:rPr>
          <w:lang w:bidi="ar-SA"/>
        </w:rPr>
        <w:t xml:space="preserve"> with </w:t>
      </w:r>
      <w:r w:rsidR="00295F38" w:rsidRPr="00295F38">
        <w:rPr>
          <w:lang w:bidi="ar-SA"/>
        </w:rPr>
        <w:t>different seed-specific promotors</w:t>
      </w:r>
      <w:r w:rsidR="00295F38">
        <w:rPr>
          <w:lang w:bidi="ar-SA"/>
        </w:rPr>
        <w:t xml:space="preserve">, </w:t>
      </w:r>
      <w:r w:rsidR="002D769A">
        <w:rPr>
          <w:lang w:bidi="ar-SA"/>
        </w:rPr>
        <w:t>between the right border (RB) and left border (LB)</w:t>
      </w:r>
      <w:r w:rsidR="008616C0">
        <w:rPr>
          <w:lang w:bidi="ar-SA"/>
        </w:rPr>
        <w:t xml:space="preserve"> region</w:t>
      </w:r>
      <w:r>
        <w:rPr>
          <w:lang w:bidi="ar-SA"/>
        </w:rPr>
        <w:t xml:space="preserve"> of the </w:t>
      </w:r>
      <w:r w:rsidR="00B62D87">
        <w:rPr>
          <w:lang w:bidi="ar-SA"/>
        </w:rPr>
        <w:t>t</w:t>
      </w:r>
      <w:r w:rsidR="00F51B49">
        <w:rPr>
          <w:lang w:bidi="ar-SA"/>
        </w:rPr>
        <w:t>ransfer DNA (</w:t>
      </w:r>
      <w:r>
        <w:rPr>
          <w:lang w:bidi="ar-SA"/>
        </w:rPr>
        <w:t>T-DNA</w:t>
      </w:r>
      <w:r w:rsidR="00F51B49">
        <w:rPr>
          <w:lang w:bidi="ar-SA"/>
        </w:rPr>
        <w:t>)</w:t>
      </w:r>
      <w:r w:rsidR="002D769A">
        <w:rPr>
          <w:lang w:bidi="ar-SA"/>
        </w:rPr>
        <w:t xml:space="preserve">. </w:t>
      </w:r>
    </w:p>
    <w:p w14:paraId="36355296" w14:textId="2E8A5EC8" w:rsidR="002D769A" w:rsidRPr="00E93B2F" w:rsidRDefault="008163CF" w:rsidP="00AE26E7">
      <w:pPr>
        <w:spacing w:after="240"/>
        <w:rPr>
          <w:lang w:bidi="ar-SA"/>
        </w:rPr>
      </w:pPr>
      <w:r>
        <w:rPr>
          <w:lang w:bidi="ar-SA"/>
        </w:rPr>
        <w:t>Following transformation</w:t>
      </w:r>
      <w:r w:rsidR="007D5522">
        <w:rPr>
          <w:lang w:bidi="ar-SA"/>
        </w:rPr>
        <w:t>, hypocotyl</w:t>
      </w:r>
      <w:r>
        <w:rPr>
          <w:lang w:bidi="ar-SA"/>
        </w:rPr>
        <w:t xml:space="preserve"> </w:t>
      </w:r>
      <w:r w:rsidR="007D5522">
        <w:rPr>
          <w:lang w:bidi="ar-SA"/>
        </w:rPr>
        <w:t>s</w:t>
      </w:r>
      <w:r>
        <w:rPr>
          <w:lang w:bidi="ar-SA"/>
        </w:rPr>
        <w:t>egments of Kumily</w:t>
      </w:r>
      <w:r w:rsidR="007D5522">
        <w:rPr>
          <w:lang w:bidi="ar-SA"/>
        </w:rPr>
        <w:t xml:space="preserve"> were transferred to </w:t>
      </w:r>
      <w:r w:rsidR="000C3949">
        <w:rPr>
          <w:lang w:bidi="ar-SA"/>
        </w:rPr>
        <w:t xml:space="preserve">shoot regeneration </w:t>
      </w:r>
      <w:r w:rsidR="007D5522">
        <w:rPr>
          <w:lang w:bidi="ar-SA"/>
        </w:rPr>
        <w:t xml:space="preserve">medium containing </w:t>
      </w:r>
      <w:r w:rsidR="000C3949">
        <w:rPr>
          <w:lang w:bidi="ar-SA"/>
        </w:rPr>
        <w:t xml:space="preserve">imazethapyr (an imodazolinone herbicide) for selection </w:t>
      </w:r>
      <w:r w:rsidR="001B07BD">
        <w:rPr>
          <w:lang w:bidi="ar-SA"/>
        </w:rPr>
        <w:t>of putative transformed shoots</w:t>
      </w:r>
      <w:r>
        <w:rPr>
          <w:lang w:bidi="ar-SA"/>
        </w:rPr>
        <w:t xml:space="preserve">, which were then </w:t>
      </w:r>
      <w:r w:rsidR="007A72BA">
        <w:rPr>
          <w:lang w:bidi="ar-SA"/>
        </w:rPr>
        <w:t xml:space="preserve">screened for the presence of </w:t>
      </w:r>
      <w:r w:rsidR="006476DD">
        <w:rPr>
          <w:lang w:bidi="ar-SA"/>
        </w:rPr>
        <w:t xml:space="preserve">the </w:t>
      </w:r>
      <w:r w:rsidR="00737D2C">
        <w:rPr>
          <w:lang w:bidi="ar-SA"/>
        </w:rPr>
        <w:t>FA</w:t>
      </w:r>
      <w:r w:rsidR="006476DD">
        <w:rPr>
          <w:lang w:bidi="ar-SA"/>
        </w:rPr>
        <w:t xml:space="preserve"> synthesis genes. </w:t>
      </w:r>
      <w:r w:rsidR="00C22CF5">
        <w:rPr>
          <w:lang w:bidi="ar-SA"/>
        </w:rPr>
        <w:t xml:space="preserve">Further </w:t>
      </w:r>
      <w:r w:rsidR="006476DD">
        <w:rPr>
          <w:lang w:bidi="ar-SA"/>
        </w:rPr>
        <w:t xml:space="preserve">evaluation of insert integrity, </w:t>
      </w:r>
      <w:r w:rsidR="00737D2C">
        <w:rPr>
          <w:lang w:bidi="ar-SA"/>
        </w:rPr>
        <w:t>FA</w:t>
      </w:r>
      <w:r w:rsidR="006476DD">
        <w:rPr>
          <w:lang w:bidi="ar-SA"/>
        </w:rPr>
        <w:t xml:space="preserve"> profile, gene expression, phenotypic characteristics and agronomic performance</w:t>
      </w:r>
      <w:r w:rsidR="00C22CF5">
        <w:rPr>
          <w:lang w:bidi="ar-SA"/>
        </w:rPr>
        <w:t xml:space="preserve"> resulted in the selection of the </w:t>
      </w:r>
      <w:r w:rsidR="00FE7F9A">
        <w:rPr>
          <w:lang w:bidi="ar-SA"/>
        </w:rPr>
        <w:t xml:space="preserve">canola line </w:t>
      </w:r>
      <w:r w:rsidR="006476DD">
        <w:rPr>
          <w:lang w:bidi="ar-SA"/>
        </w:rPr>
        <w:t xml:space="preserve">LBFLFK. </w:t>
      </w:r>
    </w:p>
    <w:p w14:paraId="3E51E80B" w14:textId="416084D9" w:rsidR="00512B28" w:rsidRDefault="00512B28" w:rsidP="00481B75">
      <w:pPr>
        <w:pStyle w:val="Heading2"/>
      </w:pPr>
      <w:bookmarkStart w:id="107" w:name="_Toc52290674"/>
      <w:bookmarkStart w:id="108" w:name="_Toc80177621"/>
      <w:bookmarkStart w:id="109" w:name="_Toc80823124"/>
      <w:bookmarkStart w:id="110" w:name="_Toc104375880"/>
      <w:bookmarkStart w:id="111" w:name="_Toc482255810"/>
      <w:bookmarkStart w:id="112" w:name="_Toc496169778"/>
      <w:bookmarkStart w:id="113" w:name="_Toc500321336"/>
      <w:r w:rsidRPr="00C52F79">
        <w:t>3.2</w:t>
      </w:r>
      <w:r w:rsidRPr="00C52F79">
        <w:tab/>
        <w:t xml:space="preserve">Detailed description of </w:t>
      </w:r>
      <w:r>
        <w:t>inserted DNA</w:t>
      </w:r>
      <w:bookmarkEnd w:id="107"/>
      <w:bookmarkEnd w:id="108"/>
      <w:bookmarkEnd w:id="109"/>
      <w:bookmarkEnd w:id="110"/>
      <w:r w:rsidRPr="00C52F79">
        <w:t xml:space="preserve"> </w:t>
      </w:r>
      <w:bookmarkEnd w:id="111"/>
      <w:bookmarkEnd w:id="112"/>
      <w:bookmarkEnd w:id="113"/>
    </w:p>
    <w:p w14:paraId="428715C0" w14:textId="016A3631" w:rsidR="00D8776B" w:rsidRDefault="00654C14" w:rsidP="00822FDE">
      <w:pPr>
        <w:spacing w:before="240"/>
        <w:rPr>
          <w:lang w:bidi="ar-SA"/>
        </w:rPr>
      </w:pPr>
      <w:r>
        <w:rPr>
          <w:lang w:bidi="ar-SA"/>
        </w:rPr>
        <w:t xml:space="preserve">The transformation process that generated the </w:t>
      </w:r>
      <w:r w:rsidR="00997DEB">
        <w:rPr>
          <w:lang w:bidi="ar-SA"/>
        </w:rPr>
        <w:t xml:space="preserve">canola line </w:t>
      </w:r>
      <w:r w:rsidR="00FE7F9A">
        <w:rPr>
          <w:lang w:bidi="ar-SA"/>
        </w:rPr>
        <w:t xml:space="preserve">LBFLFK </w:t>
      </w:r>
      <w:r>
        <w:rPr>
          <w:lang w:bidi="ar-SA"/>
        </w:rPr>
        <w:t xml:space="preserve">makes use of the LTM593-1qcz plasmid. </w:t>
      </w:r>
      <w:r w:rsidRPr="00654C14">
        <w:rPr>
          <w:lang w:bidi="ar-SA"/>
        </w:rPr>
        <w:t xml:space="preserve">The complete plasmid is 60,074 bp comprising 16,064 bp vector backbone and 44,010 bp T-DNA (Figure 1). The T-DNA </w:t>
      </w:r>
      <w:r w:rsidR="00B62D87">
        <w:rPr>
          <w:lang w:bidi="ar-SA"/>
        </w:rPr>
        <w:t xml:space="preserve">consists of </w:t>
      </w:r>
      <w:r w:rsidRPr="00654C14">
        <w:rPr>
          <w:lang w:bidi="ar-SA"/>
        </w:rPr>
        <w:t xml:space="preserve">thirteen </w:t>
      </w:r>
      <w:r w:rsidR="00014F93">
        <w:rPr>
          <w:lang w:bidi="ar-SA"/>
        </w:rPr>
        <w:t xml:space="preserve">expression </w:t>
      </w:r>
      <w:r w:rsidRPr="00654C14">
        <w:rPr>
          <w:lang w:bidi="ar-SA"/>
        </w:rPr>
        <w:t>cassettes located be</w:t>
      </w:r>
      <w:r w:rsidR="00014F93">
        <w:rPr>
          <w:lang w:bidi="ar-SA"/>
        </w:rPr>
        <w:t>tween a 328 bp RB and 136 bp LB</w:t>
      </w:r>
      <w:r w:rsidRPr="00654C14">
        <w:rPr>
          <w:lang w:bidi="ar-SA"/>
        </w:rPr>
        <w:t>.</w:t>
      </w:r>
      <w:r w:rsidR="00014F93">
        <w:rPr>
          <w:lang w:bidi="ar-SA"/>
        </w:rPr>
        <w:t xml:space="preserve"> T</w:t>
      </w:r>
      <w:r w:rsidR="00803984">
        <w:rPr>
          <w:lang w:bidi="ar-SA"/>
        </w:rPr>
        <w:t xml:space="preserve">he </w:t>
      </w:r>
      <w:r w:rsidR="00014F93">
        <w:rPr>
          <w:lang w:bidi="ar-SA"/>
        </w:rPr>
        <w:t xml:space="preserve">expression cassettes contained within the T-DNA of LTM593 are further detailed in Table 1. </w:t>
      </w:r>
    </w:p>
    <w:p w14:paraId="1E1209EC" w14:textId="1462880F" w:rsidR="0023630C" w:rsidRDefault="0023630C" w:rsidP="00822FDE">
      <w:pPr>
        <w:spacing w:before="240"/>
        <w:rPr>
          <w:lang w:bidi="ar-SA"/>
        </w:rPr>
      </w:pPr>
      <w:r w:rsidRPr="0023630C">
        <w:rPr>
          <w:lang w:bidi="ar-SA"/>
        </w:rPr>
        <w:t>In orde</w:t>
      </w:r>
      <w:r w:rsidR="00DB6912">
        <w:rPr>
          <w:lang w:bidi="ar-SA"/>
        </w:rPr>
        <w:t xml:space="preserve">r to facilitate a </w:t>
      </w:r>
      <w:r w:rsidR="00595316">
        <w:rPr>
          <w:lang w:bidi="ar-SA"/>
        </w:rPr>
        <w:t>LC-PUFA</w:t>
      </w:r>
      <w:r w:rsidRPr="0023630C">
        <w:rPr>
          <w:lang w:bidi="ar-SA"/>
        </w:rPr>
        <w:t xml:space="preserve"> biosynthesis pathway, a series of aerobic desaturations and elongations are required</w:t>
      </w:r>
      <w:r w:rsidR="006B0401">
        <w:rPr>
          <w:lang w:bidi="ar-SA"/>
        </w:rPr>
        <w:t xml:space="preserve">. </w:t>
      </w:r>
      <w:r w:rsidR="00BF76DF">
        <w:rPr>
          <w:lang w:bidi="ar-SA"/>
        </w:rPr>
        <w:t>T</w:t>
      </w:r>
      <w:r w:rsidRPr="0023630C">
        <w:rPr>
          <w:lang w:bidi="ar-SA"/>
        </w:rPr>
        <w:t>o do this</w:t>
      </w:r>
      <w:r w:rsidR="00BF76DF">
        <w:rPr>
          <w:lang w:bidi="ar-SA"/>
        </w:rPr>
        <w:t>, seven desaturases and three elongases were</w:t>
      </w:r>
      <w:r w:rsidRPr="0023630C">
        <w:rPr>
          <w:lang w:bidi="ar-SA"/>
        </w:rPr>
        <w:t xml:space="preserve"> introduced via genetic modification</w:t>
      </w:r>
      <w:r>
        <w:rPr>
          <w:lang w:bidi="ar-SA"/>
        </w:rPr>
        <w:t xml:space="preserve">. </w:t>
      </w:r>
      <w:r w:rsidR="00DB6912">
        <w:rPr>
          <w:lang w:bidi="ar-SA"/>
        </w:rPr>
        <w:t>Desaturases and elongases</w:t>
      </w:r>
      <w:r w:rsidRPr="0023630C">
        <w:rPr>
          <w:lang w:bidi="ar-SA"/>
        </w:rPr>
        <w:t xml:space="preserve"> play critical roles in regulating the length and degree of unsaturation of </w:t>
      </w:r>
      <w:r w:rsidR="0079390B">
        <w:rPr>
          <w:lang w:bidi="ar-SA"/>
        </w:rPr>
        <w:t>FAs</w:t>
      </w:r>
      <w:r w:rsidRPr="0023630C">
        <w:rPr>
          <w:lang w:bidi="ar-SA"/>
        </w:rPr>
        <w:t xml:space="preserve">. Desaturases remove two hydrogen atoms from a </w:t>
      </w:r>
      <w:r w:rsidR="00737D2C">
        <w:rPr>
          <w:lang w:bidi="ar-SA"/>
        </w:rPr>
        <w:t>FA</w:t>
      </w:r>
      <w:r w:rsidRPr="0023630C">
        <w:rPr>
          <w:lang w:bidi="ar-SA"/>
        </w:rPr>
        <w:t xml:space="preserve">, creating a carbon double bond, a process known as desaturation. </w:t>
      </w:r>
      <w:r w:rsidR="00DB6912">
        <w:rPr>
          <w:lang w:bidi="ar-SA"/>
        </w:rPr>
        <w:t>While</w:t>
      </w:r>
      <w:r>
        <w:rPr>
          <w:lang w:bidi="ar-SA"/>
        </w:rPr>
        <w:t xml:space="preserve"> e</w:t>
      </w:r>
      <w:r w:rsidRPr="0023630C">
        <w:rPr>
          <w:lang w:bidi="ar-SA"/>
        </w:rPr>
        <w:t>longases facilitate t</w:t>
      </w:r>
      <w:r>
        <w:rPr>
          <w:lang w:bidi="ar-SA"/>
        </w:rPr>
        <w:t>he addition of two carbon atoms</w:t>
      </w:r>
      <w:r w:rsidRPr="0023630C">
        <w:rPr>
          <w:lang w:bidi="ar-SA"/>
        </w:rPr>
        <w:t>.</w:t>
      </w:r>
      <w:r w:rsidR="006B0401">
        <w:rPr>
          <w:lang w:bidi="ar-SA"/>
        </w:rPr>
        <w:t xml:space="preserve"> Detailed st</w:t>
      </w:r>
      <w:r w:rsidR="00DB6912">
        <w:rPr>
          <w:lang w:bidi="ar-SA"/>
        </w:rPr>
        <w:t xml:space="preserve">eps involved in </w:t>
      </w:r>
      <w:r w:rsidR="00595316">
        <w:rPr>
          <w:lang w:bidi="ar-SA"/>
        </w:rPr>
        <w:t>LC-PUFA</w:t>
      </w:r>
      <w:r w:rsidR="006B0401">
        <w:rPr>
          <w:lang w:bidi="ar-SA"/>
        </w:rPr>
        <w:t xml:space="preserve"> biosynthesis are illustrated in Figure 2. </w:t>
      </w:r>
    </w:p>
    <w:p w14:paraId="74EE62D8" w14:textId="77777777" w:rsidR="00AE26E7" w:rsidRDefault="00822FDE" w:rsidP="00AE26E7">
      <w:pPr>
        <w:spacing w:before="240"/>
        <w:rPr>
          <w:lang w:bidi="ar-SA"/>
        </w:rPr>
      </w:pPr>
      <w:r>
        <w:rPr>
          <w:lang w:bidi="ar-SA"/>
        </w:rPr>
        <w:t xml:space="preserve">The transcription of all the </w:t>
      </w:r>
      <w:r w:rsidR="00997DEB">
        <w:rPr>
          <w:lang w:bidi="ar-SA"/>
        </w:rPr>
        <w:t>FA</w:t>
      </w:r>
      <w:r>
        <w:rPr>
          <w:lang w:bidi="ar-SA"/>
        </w:rPr>
        <w:t xml:space="preserve"> synthesis enzyme genes is initiated by seed-specific promoters that confine the synthesis pathway to the seed. The coding sequences of all </w:t>
      </w:r>
      <w:r w:rsidR="00737D2C">
        <w:rPr>
          <w:lang w:bidi="ar-SA"/>
        </w:rPr>
        <w:t>FA</w:t>
      </w:r>
      <w:r>
        <w:rPr>
          <w:lang w:bidi="ar-SA"/>
        </w:rPr>
        <w:t xml:space="preserve"> synthesis enzyme genes have been codon optimised for expression in </w:t>
      </w:r>
      <w:r>
        <w:rPr>
          <w:i/>
          <w:lang w:bidi="ar-SA"/>
        </w:rPr>
        <w:t xml:space="preserve">B. </w:t>
      </w:r>
      <w:r w:rsidRPr="004B6585">
        <w:rPr>
          <w:i/>
          <w:lang w:bidi="ar-SA"/>
        </w:rPr>
        <w:t>napus</w:t>
      </w:r>
      <w:r>
        <w:rPr>
          <w:lang w:bidi="ar-SA"/>
        </w:rPr>
        <w:t xml:space="preserve">. </w:t>
      </w:r>
      <w:r w:rsidR="00D95D87">
        <w:rPr>
          <w:lang w:bidi="ar-SA"/>
        </w:rPr>
        <w:t>Information on the genetic elements in the T-DNA used for t</w:t>
      </w:r>
      <w:r w:rsidR="00DB2D6D">
        <w:rPr>
          <w:lang w:bidi="ar-SA"/>
        </w:rPr>
        <w:t>ransforma</w:t>
      </w:r>
      <w:r w:rsidR="00803984">
        <w:rPr>
          <w:lang w:bidi="ar-SA"/>
        </w:rPr>
        <w:t>tion is summarised in Table 1</w:t>
      </w:r>
      <w:r w:rsidR="00E62E9A">
        <w:rPr>
          <w:lang w:bidi="ar-SA"/>
        </w:rPr>
        <w:t xml:space="preserve">. </w:t>
      </w:r>
    </w:p>
    <w:p w14:paraId="2BEFBB99" w14:textId="7CD34F01" w:rsidR="00654C14" w:rsidRDefault="00AE26E7" w:rsidP="00F469CA">
      <w:pPr>
        <w:widowControl/>
        <w:rPr>
          <w:lang w:bidi="ar-SA"/>
        </w:rPr>
      </w:pPr>
      <w:r>
        <w:rPr>
          <w:lang w:bidi="ar-SA"/>
        </w:rPr>
        <w:br w:type="page"/>
      </w:r>
    </w:p>
    <w:p w14:paraId="6FAC26E5" w14:textId="497FD8CB" w:rsidR="0075430F" w:rsidRDefault="00071C41" w:rsidP="00AE26E7">
      <w:pPr>
        <w:keepNext/>
        <w:spacing w:before="240"/>
        <w:rPr>
          <w:noProof/>
          <w:lang w:eastAsia="en-GB" w:bidi="ar-SA"/>
        </w:rPr>
      </w:pPr>
      <w:r>
        <w:rPr>
          <w:noProof/>
          <w:lang w:eastAsia="en-GB" w:bidi="ar-SA"/>
        </w:rPr>
        <w:lastRenderedPageBreak/>
        <w:t xml:space="preserve">    </w:t>
      </w:r>
      <w:r w:rsidR="002D3A01">
        <w:rPr>
          <w:noProof/>
          <w:lang w:eastAsia="en-GB" w:bidi="ar-SA"/>
        </w:rPr>
        <w:drawing>
          <wp:inline distT="0" distB="0" distL="0" distR="0" wp14:anchorId="690E781F" wp14:editId="260B0253">
            <wp:extent cx="5464454" cy="461644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3413" cy="4624011"/>
                    </a:xfrm>
                    <a:prstGeom prst="rect">
                      <a:avLst/>
                    </a:prstGeom>
                    <a:noFill/>
                  </pic:spPr>
                </pic:pic>
              </a:graphicData>
            </a:graphic>
          </wp:inline>
        </w:drawing>
      </w:r>
      <w:r w:rsidR="00F22E27">
        <w:rPr>
          <w:noProof/>
          <w:lang w:eastAsia="en-GB" w:bidi="ar-SA"/>
        </w:rPr>
        <w:t xml:space="preserve">     </w:t>
      </w:r>
      <w:r w:rsidR="00AE26E7">
        <w:rPr>
          <w:noProof/>
          <w:lang w:eastAsia="en-GB" w:bidi="ar-SA"/>
        </w:rPr>
        <w:t xml:space="preserve">  </w:t>
      </w:r>
    </w:p>
    <w:p w14:paraId="6AF2896B" w14:textId="7B3AC22D" w:rsidR="00101EAD" w:rsidRDefault="00101EAD" w:rsidP="00AE26E7">
      <w:pPr>
        <w:pStyle w:val="FSFigureTitle"/>
        <w:spacing w:before="240"/>
        <w:rPr>
          <w:noProof/>
          <w:lang w:eastAsia="en-GB" w:bidi="ar-SA"/>
        </w:rPr>
      </w:pPr>
      <w:r w:rsidRPr="00101EAD">
        <w:rPr>
          <w:noProof/>
          <w:lang w:eastAsia="en-GB" w:bidi="ar-SA"/>
        </w:rPr>
        <w:t xml:space="preserve">Figure 1: Plasmid map </w:t>
      </w:r>
      <w:r w:rsidR="00CC4865">
        <w:rPr>
          <w:noProof/>
          <w:lang w:eastAsia="en-GB" w:bidi="ar-SA"/>
        </w:rPr>
        <w:t>of LTM593-1qcz</w:t>
      </w:r>
      <w:r w:rsidRPr="00101EAD">
        <w:rPr>
          <w:noProof/>
          <w:lang w:eastAsia="en-GB" w:bidi="ar-SA"/>
        </w:rPr>
        <w:t xml:space="preserve"> </w:t>
      </w:r>
    </w:p>
    <w:p w14:paraId="424C8E7A" w14:textId="7860FF9C" w:rsidR="006F4D0B" w:rsidRDefault="00252392" w:rsidP="00AE26E7">
      <w:pPr>
        <w:pStyle w:val="FSFigureTitle"/>
        <w:spacing w:before="240"/>
        <w:rPr>
          <w:noProof/>
          <w:lang w:eastAsia="en-GB" w:bidi="ar-SA"/>
        </w:rPr>
      </w:pPr>
      <w:r w:rsidRPr="00A33AF0">
        <w:rPr>
          <w:noProof/>
          <w:lang w:eastAsia="en-GB" w:bidi="ar-SA"/>
        </w:rPr>
        <w:t>The T-DNA contains thirteen e</w:t>
      </w:r>
      <w:r w:rsidR="00654C14" w:rsidRPr="00A33AF0">
        <w:rPr>
          <w:noProof/>
          <w:lang w:eastAsia="en-GB" w:bidi="ar-SA"/>
        </w:rPr>
        <w:t xml:space="preserve">xpression cassettes (indicated by </w:t>
      </w:r>
      <w:r w:rsidR="00543EE7">
        <w:rPr>
          <w:noProof/>
          <w:lang w:eastAsia="en-GB" w:bidi="ar-SA"/>
        </w:rPr>
        <w:t xml:space="preserve">black </w:t>
      </w:r>
      <w:r w:rsidR="00654C14" w:rsidRPr="00A33AF0">
        <w:rPr>
          <w:noProof/>
          <w:lang w:eastAsia="en-GB" w:bidi="ar-SA"/>
        </w:rPr>
        <w:t xml:space="preserve">arcs with arrowheads in the inner circle) named after the respective coding sequences. </w:t>
      </w:r>
      <w:r w:rsidR="00BF76DF">
        <w:rPr>
          <w:noProof/>
          <w:lang w:eastAsia="en-GB" w:bidi="ar-SA"/>
        </w:rPr>
        <w:t>W</w:t>
      </w:r>
      <w:r w:rsidR="00654C14" w:rsidRPr="00A33AF0">
        <w:rPr>
          <w:noProof/>
          <w:lang w:eastAsia="en-GB" w:bidi="ar-SA"/>
        </w:rPr>
        <w:t>here the same coding sequence is used twice [D5D(Tc) and O3D(Pir</w:t>
      </w:r>
      <w:r w:rsidR="005362F5" w:rsidRPr="00A33AF0">
        <w:rPr>
          <w:noProof/>
          <w:lang w:eastAsia="en-GB" w:bidi="ar-SA"/>
        </w:rPr>
        <w:t>)</w:t>
      </w:r>
      <w:r w:rsidR="00654C14" w:rsidRPr="00A33AF0">
        <w:rPr>
          <w:noProof/>
          <w:lang w:eastAsia="en-GB" w:bidi="ar-SA"/>
        </w:rPr>
        <w:t xml:space="preserve">], a suffix number is added to the cassette name in the inner circle. The vector backbone contains </w:t>
      </w:r>
      <w:r w:rsidR="00E33950" w:rsidRPr="00A33AF0">
        <w:rPr>
          <w:noProof/>
          <w:lang w:eastAsia="en-GB" w:bidi="ar-SA"/>
        </w:rPr>
        <w:t xml:space="preserve">origin of replication, kanamycin-antibiotic resistance gene and several other elements that </w:t>
      </w:r>
      <w:r w:rsidR="00BF76DF">
        <w:rPr>
          <w:noProof/>
          <w:lang w:eastAsia="en-GB" w:bidi="ar-SA"/>
        </w:rPr>
        <w:t>are</w:t>
      </w:r>
      <w:r w:rsidR="00BF76DF" w:rsidRPr="00A33AF0">
        <w:rPr>
          <w:noProof/>
          <w:lang w:eastAsia="en-GB" w:bidi="ar-SA"/>
        </w:rPr>
        <w:t xml:space="preserve"> </w:t>
      </w:r>
      <w:r w:rsidR="00E33950" w:rsidRPr="00A33AF0">
        <w:rPr>
          <w:noProof/>
          <w:lang w:eastAsia="en-GB" w:bidi="ar-SA"/>
        </w:rPr>
        <w:t>required for preparing the plasmid, passaging through standard Escherichia coli (E.co</w:t>
      </w:r>
      <w:r w:rsidR="004437B2">
        <w:rPr>
          <w:noProof/>
          <w:lang w:eastAsia="en-GB" w:bidi="ar-SA"/>
        </w:rPr>
        <w:t xml:space="preserve">li) and into the Agrobacterium. </w:t>
      </w:r>
      <w:r w:rsidR="00E33950" w:rsidRPr="00A33AF0">
        <w:rPr>
          <w:noProof/>
          <w:lang w:eastAsia="en-GB" w:bidi="ar-SA"/>
        </w:rPr>
        <w:t>The vector backbone is not incorporated into the plant during transformation.</w:t>
      </w:r>
    </w:p>
    <w:p w14:paraId="118AE729" w14:textId="385182D0" w:rsidR="00925E57" w:rsidRDefault="00925E57">
      <w:pPr>
        <w:widowControl/>
        <w:rPr>
          <w:noProof/>
          <w:lang w:eastAsia="en-GB" w:bidi="ar-SA"/>
        </w:rPr>
      </w:pPr>
      <w:r>
        <w:rPr>
          <w:noProof/>
          <w:lang w:eastAsia="en-GB" w:bidi="ar-SA"/>
        </w:rPr>
        <w:br w:type="page"/>
      </w:r>
    </w:p>
    <w:p w14:paraId="02A1147A" w14:textId="336ACE94" w:rsidR="006F4D0B" w:rsidRPr="00925E57" w:rsidRDefault="006F4D0B" w:rsidP="00925E57">
      <w:pPr>
        <w:widowControl/>
        <w:rPr>
          <w:b/>
          <w:noProof/>
          <w:lang w:eastAsia="en-GB" w:bidi="ar-SA"/>
        </w:rPr>
      </w:pPr>
      <w:r w:rsidRPr="00925E57">
        <w:rPr>
          <w:b/>
          <w:lang w:bidi="ar-SA"/>
        </w:rPr>
        <w:lastRenderedPageBreak/>
        <w:t xml:space="preserve">Table 1: Expression cassettes </w:t>
      </w:r>
      <w:r w:rsidR="00C52043" w:rsidRPr="00925E57">
        <w:rPr>
          <w:b/>
          <w:lang w:bidi="ar-SA"/>
        </w:rPr>
        <w:t>contained in the T-DNA of LTM593</w:t>
      </w:r>
      <w:r w:rsidR="00B62D87">
        <w:rPr>
          <w:b/>
          <w:lang w:bidi="ar-SA"/>
        </w:rPr>
        <w:t>-1qcz</w:t>
      </w:r>
      <w:r w:rsidR="00C52043" w:rsidRPr="00925E57">
        <w:rPr>
          <w:b/>
          <w:lang w:bidi="ar-SA"/>
        </w:rPr>
        <w:t xml:space="preserve"> </w:t>
      </w:r>
    </w:p>
    <w:p w14:paraId="14CF7C31" w14:textId="571C4458" w:rsidR="006F4D0B" w:rsidRDefault="00C52043" w:rsidP="00AE26E7">
      <w:pPr>
        <w:spacing w:after="240"/>
        <w:rPr>
          <w:lang w:bidi="ar-SA"/>
        </w:rPr>
      </w:pPr>
      <w:r>
        <w:rPr>
          <w:sz w:val="20"/>
          <w:szCs w:val="20"/>
        </w:rPr>
        <w:t>Expression cassettes are listed in the same order as present</w:t>
      </w:r>
      <w:r w:rsidR="0036734C">
        <w:rPr>
          <w:sz w:val="20"/>
          <w:szCs w:val="20"/>
        </w:rPr>
        <w:t>ed</w:t>
      </w:r>
      <w:r>
        <w:rPr>
          <w:sz w:val="20"/>
          <w:szCs w:val="20"/>
        </w:rPr>
        <w:t xml:space="preserve"> in LTM593</w:t>
      </w:r>
      <w:r w:rsidR="00B62D87">
        <w:rPr>
          <w:sz w:val="20"/>
          <w:szCs w:val="20"/>
        </w:rPr>
        <w:t>-1qcz</w:t>
      </w:r>
      <w:r>
        <w:rPr>
          <w:sz w:val="20"/>
          <w:szCs w:val="20"/>
        </w:rPr>
        <w:t xml:space="preserve"> (Figure 1). </w:t>
      </w:r>
    </w:p>
    <w:tbl>
      <w:tblPr>
        <w:tblStyle w:val="TableGrid"/>
        <w:tblW w:w="9918" w:type="dxa"/>
        <w:tblInd w:w="-113" w:type="dxa"/>
        <w:tblLook w:val="04A0" w:firstRow="1" w:lastRow="0" w:firstColumn="1" w:lastColumn="0" w:noHBand="0" w:noVBand="1"/>
        <w:tblCaption w:val="Table 1"/>
        <w:tblDescription w:val="Expression cassettes contained in the T-DNA of LTM593-1qcz. "/>
      </w:tblPr>
      <w:tblGrid>
        <w:gridCol w:w="2369"/>
        <w:gridCol w:w="2223"/>
        <w:gridCol w:w="2436"/>
        <w:gridCol w:w="2890"/>
      </w:tblGrid>
      <w:tr w:rsidR="005878ED" w:rsidRPr="005746C0" w14:paraId="2160E195" w14:textId="77777777" w:rsidTr="00E67C32">
        <w:trPr>
          <w:trHeight w:val="822"/>
          <w:tblHeader/>
        </w:trPr>
        <w:tc>
          <w:tcPr>
            <w:tcW w:w="2369" w:type="dxa"/>
            <w:shd w:val="clear" w:color="auto" w:fill="92D050"/>
            <w:vAlign w:val="center"/>
          </w:tcPr>
          <w:p w14:paraId="0132DAFB" w14:textId="77777777" w:rsidR="00350BF1" w:rsidRPr="005746C0" w:rsidRDefault="006F4D0B" w:rsidP="004437B2">
            <w:pPr>
              <w:jc w:val="center"/>
              <w:rPr>
                <w:sz w:val="18"/>
                <w:szCs w:val="18"/>
                <w:shd w:val="clear" w:color="auto" w:fill="92D050"/>
                <w:lang w:bidi="ar-SA"/>
              </w:rPr>
            </w:pPr>
            <w:r w:rsidRPr="005746C0">
              <w:rPr>
                <w:sz w:val="18"/>
                <w:szCs w:val="18"/>
                <w:shd w:val="clear" w:color="auto" w:fill="92D050"/>
                <w:lang w:bidi="ar-SA"/>
              </w:rPr>
              <w:t>Promoter</w:t>
            </w:r>
          </w:p>
          <w:p w14:paraId="47D2711B" w14:textId="0CFBB306" w:rsidR="00350BF1" w:rsidRPr="005746C0" w:rsidRDefault="00350BF1" w:rsidP="004437B2">
            <w:pPr>
              <w:jc w:val="center"/>
              <w:rPr>
                <w:sz w:val="18"/>
                <w:szCs w:val="18"/>
                <w:shd w:val="clear" w:color="auto" w:fill="92D050"/>
                <w:lang w:bidi="ar-SA"/>
              </w:rPr>
            </w:pPr>
            <w:r w:rsidRPr="005746C0">
              <w:rPr>
                <w:sz w:val="18"/>
                <w:szCs w:val="18"/>
                <w:shd w:val="clear" w:color="auto" w:fill="92D050"/>
                <w:lang w:bidi="ar-SA"/>
              </w:rPr>
              <w:t>(Drives transcription)</w:t>
            </w:r>
          </w:p>
        </w:tc>
        <w:tc>
          <w:tcPr>
            <w:tcW w:w="2223" w:type="dxa"/>
            <w:shd w:val="clear" w:color="auto" w:fill="548DD4" w:themeFill="text2" w:themeFillTint="99"/>
            <w:vAlign w:val="center"/>
          </w:tcPr>
          <w:p w14:paraId="3B6086F5" w14:textId="77777777" w:rsidR="006F4D0B" w:rsidRPr="005746C0" w:rsidRDefault="006F4D0B" w:rsidP="004437B2">
            <w:pPr>
              <w:jc w:val="center"/>
              <w:rPr>
                <w:sz w:val="18"/>
                <w:szCs w:val="18"/>
                <w:lang w:bidi="ar-SA"/>
              </w:rPr>
            </w:pPr>
            <w:r w:rsidRPr="005746C0">
              <w:rPr>
                <w:sz w:val="18"/>
                <w:szCs w:val="18"/>
                <w:lang w:bidi="ar-SA"/>
              </w:rPr>
              <w:t>Intron-containing 5’UTR</w:t>
            </w:r>
          </w:p>
          <w:p w14:paraId="6F49FBC9" w14:textId="02549658" w:rsidR="00350BF1" w:rsidRPr="005746C0" w:rsidRDefault="00350BF1" w:rsidP="004437B2">
            <w:pPr>
              <w:jc w:val="center"/>
              <w:rPr>
                <w:sz w:val="18"/>
                <w:szCs w:val="18"/>
                <w:lang w:bidi="ar-SA"/>
              </w:rPr>
            </w:pPr>
            <w:r w:rsidRPr="005746C0">
              <w:rPr>
                <w:sz w:val="18"/>
                <w:szCs w:val="18"/>
                <w:lang w:bidi="ar-SA"/>
              </w:rPr>
              <w:t>(Expression enhancer)</w:t>
            </w:r>
          </w:p>
        </w:tc>
        <w:tc>
          <w:tcPr>
            <w:tcW w:w="2436" w:type="dxa"/>
            <w:vAlign w:val="center"/>
          </w:tcPr>
          <w:p w14:paraId="044D4C34" w14:textId="10149EDF" w:rsidR="006F4D0B" w:rsidRPr="005746C0" w:rsidRDefault="005878ED" w:rsidP="004437B2">
            <w:pPr>
              <w:jc w:val="center"/>
              <w:rPr>
                <w:sz w:val="18"/>
                <w:szCs w:val="18"/>
                <w:lang w:bidi="ar-SA"/>
              </w:rPr>
            </w:pPr>
            <w:r w:rsidRPr="005746C0">
              <w:rPr>
                <w:noProof/>
                <w:sz w:val="18"/>
                <w:szCs w:val="18"/>
                <w:lang w:eastAsia="en-GB" w:bidi="ar-SA"/>
              </w:rPr>
              <w:drawing>
                <wp:inline distT="0" distB="0" distL="0" distR="0" wp14:anchorId="419D44CE" wp14:editId="56376D94">
                  <wp:extent cx="1405890" cy="517525"/>
                  <wp:effectExtent l="0" t="0" r="3810" b="0"/>
                  <wp:docPr id="4" name="Picture 4" title="Coding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5890" cy="517525"/>
                          </a:xfrm>
                          <a:prstGeom prst="rect">
                            <a:avLst/>
                          </a:prstGeom>
                          <a:noFill/>
                        </pic:spPr>
                      </pic:pic>
                    </a:graphicData>
                  </a:graphic>
                </wp:inline>
              </w:drawing>
            </w:r>
          </w:p>
        </w:tc>
        <w:tc>
          <w:tcPr>
            <w:tcW w:w="2890" w:type="dxa"/>
            <w:shd w:val="clear" w:color="auto" w:fill="000000" w:themeFill="text1"/>
            <w:vAlign w:val="center"/>
          </w:tcPr>
          <w:p w14:paraId="1DEED2B4" w14:textId="77777777" w:rsidR="006F4D0B" w:rsidRPr="005746C0" w:rsidRDefault="006F4D0B" w:rsidP="004437B2">
            <w:pPr>
              <w:jc w:val="center"/>
              <w:rPr>
                <w:sz w:val="18"/>
                <w:szCs w:val="18"/>
                <w:lang w:bidi="ar-SA"/>
              </w:rPr>
            </w:pPr>
            <w:r w:rsidRPr="005746C0">
              <w:rPr>
                <w:sz w:val="18"/>
                <w:szCs w:val="18"/>
                <w:lang w:bidi="ar-SA"/>
              </w:rPr>
              <w:t>Terminator</w:t>
            </w:r>
          </w:p>
          <w:p w14:paraId="247115DF" w14:textId="1BE21358" w:rsidR="00350BF1" w:rsidRPr="005746C0" w:rsidRDefault="00350BF1" w:rsidP="004437B2">
            <w:pPr>
              <w:jc w:val="center"/>
              <w:rPr>
                <w:sz w:val="18"/>
                <w:szCs w:val="18"/>
                <w:lang w:bidi="ar-SA"/>
              </w:rPr>
            </w:pPr>
            <w:r w:rsidRPr="005746C0">
              <w:rPr>
                <w:sz w:val="18"/>
                <w:szCs w:val="18"/>
                <w:lang w:bidi="ar-SA"/>
              </w:rPr>
              <w:t>(Polyadenylation and termination of transcription)</w:t>
            </w:r>
          </w:p>
        </w:tc>
      </w:tr>
      <w:tr w:rsidR="00C52043" w:rsidRPr="005746C0" w14:paraId="6243F228" w14:textId="77777777" w:rsidTr="00E67C32">
        <w:trPr>
          <w:trHeight w:val="822"/>
        </w:trPr>
        <w:tc>
          <w:tcPr>
            <w:tcW w:w="2369" w:type="dxa"/>
            <w:vAlign w:val="center"/>
          </w:tcPr>
          <w:p w14:paraId="1CBAD53E" w14:textId="101A0EE8" w:rsidR="00C52043" w:rsidRPr="005746C0" w:rsidRDefault="00C52043" w:rsidP="00C52043">
            <w:pPr>
              <w:jc w:val="center"/>
              <w:rPr>
                <w:i/>
                <w:sz w:val="18"/>
                <w:szCs w:val="18"/>
                <w:lang w:bidi="ar-SA"/>
              </w:rPr>
            </w:pPr>
            <w:r w:rsidRPr="005746C0">
              <w:rPr>
                <w:sz w:val="18"/>
                <w:szCs w:val="18"/>
                <w:lang w:bidi="ar-SA"/>
              </w:rPr>
              <w:t>Promoter of unknown seed protein gene (</w:t>
            </w:r>
            <w:r w:rsidRPr="005746C0">
              <w:rPr>
                <w:i/>
                <w:sz w:val="18"/>
                <w:szCs w:val="18"/>
                <w:lang w:bidi="ar-SA"/>
              </w:rPr>
              <w:t>USP</w:t>
            </w:r>
            <w:r w:rsidRPr="005746C0">
              <w:rPr>
                <w:sz w:val="18"/>
                <w:szCs w:val="18"/>
                <w:lang w:bidi="ar-SA"/>
              </w:rPr>
              <w:t xml:space="preserve">) from </w:t>
            </w:r>
            <w:r w:rsidRPr="005746C0">
              <w:rPr>
                <w:i/>
                <w:sz w:val="18"/>
                <w:szCs w:val="18"/>
                <w:lang w:bidi="ar-SA"/>
              </w:rPr>
              <w:t>Vicia faba</w:t>
            </w:r>
            <w:r w:rsidRPr="005746C0">
              <w:rPr>
                <w:sz w:val="18"/>
                <w:szCs w:val="18"/>
                <w:lang w:bidi="ar-SA"/>
              </w:rPr>
              <w:t xml:space="preserve"> (faba bean)</w:t>
            </w:r>
          </w:p>
        </w:tc>
        <w:tc>
          <w:tcPr>
            <w:tcW w:w="2223" w:type="dxa"/>
            <w:vAlign w:val="center"/>
          </w:tcPr>
          <w:p w14:paraId="46936345" w14:textId="1AF086B8" w:rsidR="00C52043" w:rsidRPr="005746C0" w:rsidRDefault="00C52043" w:rsidP="00C52043">
            <w:pPr>
              <w:jc w:val="center"/>
              <w:rPr>
                <w:sz w:val="18"/>
                <w:szCs w:val="18"/>
                <w:lang w:bidi="ar-SA"/>
              </w:rPr>
            </w:pPr>
            <w:r w:rsidRPr="005746C0">
              <w:rPr>
                <w:sz w:val="18"/>
                <w:szCs w:val="18"/>
                <w:lang w:bidi="ar-SA"/>
              </w:rPr>
              <w:t>5’UTR from Arabidopsis locus At1g01170</w:t>
            </w:r>
          </w:p>
        </w:tc>
        <w:tc>
          <w:tcPr>
            <w:tcW w:w="2436" w:type="dxa"/>
            <w:vAlign w:val="center"/>
          </w:tcPr>
          <w:p w14:paraId="186CF2C0" w14:textId="51BADFCD" w:rsidR="00C52043" w:rsidRPr="005746C0" w:rsidRDefault="00C52043" w:rsidP="00C52043">
            <w:pPr>
              <w:jc w:val="center"/>
              <w:rPr>
                <w:i/>
                <w:sz w:val="18"/>
                <w:szCs w:val="18"/>
                <w:lang w:bidi="ar-SA"/>
              </w:rPr>
            </w:pPr>
            <w:r w:rsidRPr="005746C0">
              <w:rPr>
                <w:sz w:val="18"/>
                <w:szCs w:val="18"/>
                <w:lang w:bidi="ar-SA"/>
              </w:rPr>
              <w:t xml:space="preserve">Delta-6 elongase from </w:t>
            </w:r>
            <w:r w:rsidRPr="005746C0">
              <w:rPr>
                <w:i/>
                <w:sz w:val="18"/>
                <w:szCs w:val="18"/>
                <w:lang w:bidi="ar-SA"/>
              </w:rPr>
              <w:t>P.</w:t>
            </w:r>
            <w:r w:rsidR="0028677C">
              <w:rPr>
                <w:i/>
                <w:sz w:val="18"/>
                <w:szCs w:val="18"/>
                <w:lang w:bidi="ar-SA"/>
              </w:rPr>
              <w:t xml:space="preserve"> </w:t>
            </w:r>
            <w:r w:rsidRPr="005746C0">
              <w:rPr>
                <w:i/>
                <w:sz w:val="18"/>
                <w:szCs w:val="18"/>
                <w:lang w:bidi="ar-SA"/>
              </w:rPr>
              <w:t>patens</w:t>
            </w:r>
          </w:p>
          <w:p w14:paraId="1F542D4D" w14:textId="26A9622E" w:rsidR="00C52043" w:rsidRPr="005746C0" w:rsidRDefault="00C52043" w:rsidP="00C52043">
            <w:pPr>
              <w:jc w:val="center"/>
              <w:rPr>
                <w:sz w:val="18"/>
                <w:szCs w:val="18"/>
                <w:lang w:bidi="ar-SA"/>
              </w:rPr>
            </w:pPr>
            <w:r w:rsidRPr="005746C0">
              <w:rPr>
                <w:i/>
                <w:sz w:val="18"/>
                <w:szCs w:val="18"/>
                <w:lang w:bidi="ar-SA"/>
              </w:rPr>
              <w:t>D6E</w:t>
            </w:r>
            <w:r w:rsidRPr="005746C0">
              <w:rPr>
                <w:sz w:val="18"/>
                <w:szCs w:val="18"/>
                <w:lang w:bidi="ar-SA"/>
              </w:rPr>
              <w:t>(</w:t>
            </w:r>
            <w:r w:rsidRPr="005746C0">
              <w:rPr>
                <w:i/>
                <w:sz w:val="18"/>
                <w:szCs w:val="18"/>
                <w:lang w:bidi="ar-SA"/>
              </w:rPr>
              <w:t>Pp</w:t>
            </w:r>
            <w:r w:rsidRPr="005746C0">
              <w:rPr>
                <w:sz w:val="18"/>
                <w:szCs w:val="18"/>
                <w:lang w:bidi="ar-SA"/>
              </w:rPr>
              <w:t>)</w:t>
            </w:r>
          </w:p>
        </w:tc>
        <w:tc>
          <w:tcPr>
            <w:tcW w:w="2890" w:type="dxa"/>
            <w:vAlign w:val="center"/>
          </w:tcPr>
          <w:p w14:paraId="7B5AB7A3" w14:textId="7E7EBFA6" w:rsidR="00C52043" w:rsidRPr="005746C0" w:rsidRDefault="00C52043" w:rsidP="00C52043">
            <w:pPr>
              <w:jc w:val="center"/>
              <w:rPr>
                <w:sz w:val="18"/>
                <w:szCs w:val="18"/>
                <w:lang w:bidi="ar-SA"/>
              </w:rPr>
            </w:pPr>
            <w:r w:rsidRPr="005746C0">
              <w:rPr>
                <w:sz w:val="18"/>
                <w:szCs w:val="18"/>
                <w:lang w:bidi="ar-SA"/>
              </w:rPr>
              <w:t>3’UTR derived from 35S Cauliflower Mosaic Virus (</w:t>
            </w:r>
            <w:r w:rsidRPr="005746C0">
              <w:rPr>
                <w:i/>
                <w:sz w:val="18"/>
                <w:szCs w:val="18"/>
                <w:lang w:bidi="ar-SA"/>
              </w:rPr>
              <w:t>CaMV35S</w:t>
            </w:r>
            <w:r w:rsidRPr="005746C0">
              <w:rPr>
                <w:sz w:val="18"/>
                <w:szCs w:val="18"/>
                <w:lang w:bidi="ar-SA"/>
              </w:rPr>
              <w:t>).</w:t>
            </w:r>
          </w:p>
        </w:tc>
      </w:tr>
      <w:tr w:rsidR="00C52043" w:rsidRPr="005746C0" w14:paraId="2331856C" w14:textId="77777777" w:rsidTr="00E67C32">
        <w:trPr>
          <w:trHeight w:val="822"/>
        </w:trPr>
        <w:tc>
          <w:tcPr>
            <w:tcW w:w="2369" w:type="dxa"/>
            <w:vAlign w:val="center"/>
          </w:tcPr>
          <w:p w14:paraId="63ADD1CE" w14:textId="4A2B02AC" w:rsidR="00C52043" w:rsidRPr="005746C0" w:rsidRDefault="00C52043" w:rsidP="00C52043">
            <w:pPr>
              <w:jc w:val="center"/>
              <w:rPr>
                <w:sz w:val="18"/>
                <w:szCs w:val="18"/>
                <w:lang w:bidi="ar-SA"/>
              </w:rPr>
            </w:pPr>
            <w:r w:rsidRPr="005746C0">
              <w:rPr>
                <w:sz w:val="18"/>
                <w:szCs w:val="18"/>
                <w:lang w:bidi="ar-SA"/>
              </w:rPr>
              <w:t>Promoter of sucrose-binding protein-related gene from faba bean</w:t>
            </w:r>
          </w:p>
        </w:tc>
        <w:tc>
          <w:tcPr>
            <w:tcW w:w="2223" w:type="dxa"/>
            <w:vAlign w:val="center"/>
          </w:tcPr>
          <w:p w14:paraId="1E56AD8B" w14:textId="3A0DE49D" w:rsidR="00C52043" w:rsidRPr="005746C0" w:rsidRDefault="00C52043" w:rsidP="00C52043">
            <w:pPr>
              <w:jc w:val="center"/>
              <w:rPr>
                <w:sz w:val="18"/>
                <w:szCs w:val="18"/>
                <w:lang w:bidi="ar-SA"/>
              </w:rPr>
            </w:pPr>
            <w:r w:rsidRPr="005746C0">
              <w:rPr>
                <w:sz w:val="18"/>
                <w:szCs w:val="18"/>
                <w:lang w:bidi="ar-SA"/>
              </w:rPr>
              <w:t>5’UTR of Arabidopsis locus At1g65090</w:t>
            </w:r>
          </w:p>
        </w:tc>
        <w:tc>
          <w:tcPr>
            <w:tcW w:w="2436" w:type="dxa"/>
            <w:vAlign w:val="center"/>
          </w:tcPr>
          <w:p w14:paraId="611DC65C" w14:textId="49E43A65" w:rsidR="00C52043" w:rsidRPr="005746C0" w:rsidRDefault="00C52043" w:rsidP="00C52043">
            <w:pPr>
              <w:jc w:val="center"/>
              <w:rPr>
                <w:sz w:val="18"/>
                <w:szCs w:val="18"/>
                <w:lang w:eastAsia="en-AU" w:bidi="ar-SA"/>
              </w:rPr>
            </w:pPr>
            <w:r w:rsidRPr="005746C0">
              <w:rPr>
                <w:sz w:val="18"/>
                <w:szCs w:val="18"/>
                <w:lang w:bidi="ar-SA"/>
              </w:rPr>
              <w:t xml:space="preserve">Delta-6 desaturase from </w:t>
            </w:r>
            <w:r w:rsidR="0028677C">
              <w:rPr>
                <w:i/>
                <w:sz w:val="18"/>
                <w:szCs w:val="18"/>
                <w:lang w:eastAsia="en-AU" w:bidi="ar-SA"/>
              </w:rPr>
              <w:t xml:space="preserve">O. </w:t>
            </w:r>
            <w:r w:rsidRPr="005746C0">
              <w:rPr>
                <w:i/>
                <w:sz w:val="18"/>
                <w:szCs w:val="18"/>
                <w:lang w:eastAsia="en-AU" w:bidi="ar-SA"/>
              </w:rPr>
              <w:t>tauri</w:t>
            </w:r>
          </w:p>
          <w:p w14:paraId="7E4C81F0" w14:textId="5A89AC40" w:rsidR="00C52043" w:rsidRPr="005746C0" w:rsidRDefault="00C52043" w:rsidP="00C52043">
            <w:pPr>
              <w:jc w:val="center"/>
              <w:rPr>
                <w:sz w:val="18"/>
                <w:szCs w:val="18"/>
                <w:lang w:bidi="ar-SA"/>
              </w:rPr>
            </w:pPr>
            <w:r w:rsidRPr="005746C0">
              <w:rPr>
                <w:i/>
                <w:sz w:val="18"/>
                <w:szCs w:val="18"/>
                <w:lang w:eastAsia="en-AU" w:bidi="ar-SA"/>
              </w:rPr>
              <w:t>D6D</w:t>
            </w:r>
            <w:r w:rsidRPr="005746C0">
              <w:rPr>
                <w:sz w:val="18"/>
                <w:szCs w:val="18"/>
                <w:lang w:eastAsia="en-AU" w:bidi="ar-SA"/>
              </w:rPr>
              <w:t>(</w:t>
            </w:r>
            <w:r w:rsidRPr="005746C0">
              <w:rPr>
                <w:i/>
                <w:sz w:val="18"/>
                <w:szCs w:val="18"/>
                <w:lang w:eastAsia="en-AU" w:bidi="ar-SA"/>
              </w:rPr>
              <w:t>Ot</w:t>
            </w:r>
            <w:r w:rsidRPr="005746C0">
              <w:rPr>
                <w:sz w:val="18"/>
                <w:szCs w:val="18"/>
                <w:lang w:eastAsia="en-AU" w:bidi="ar-SA"/>
              </w:rPr>
              <w:t>)</w:t>
            </w:r>
          </w:p>
        </w:tc>
        <w:tc>
          <w:tcPr>
            <w:tcW w:w="2890" w:type="dxa"/>
            <w:vAlign w:val="center"/>
          </w:tcPr>
          <w:p w14:paraId="5821C939" w14:textId="398E52A5" w:rsidR="00C52043" w:rsidRPr="005746C0" w:rsidRDefault="00C52043" w:rsidP="00C52043">
            <w:pPr>
              <w:jc w:val="center"/>
              <w:rPr>
                <w:sz w:val="18"/>
                <w:szCs w:val="18"/>
                <w:lang w:bidi="ar-SA"/>
              </w:rPr>
            </w:pPr>
            <w:r w:rsidRPr="005746C0">
              <w:rPr>
                <w:sz w:val="18"/>
                <w:szCs w:val="18"/>
                <w:lang w:bidi="ar-SA"/>
              </w:rPr>
              <w:t xml:space="preserve">3’UTR of the cathepsin D inhibitor gene from </w:t>
            </w:r>
            <w:r w:rsidRPr="005746C0">
              <w:rPr>
                <w:i/>
                <w:sz w:val="18"/>
                <w:szCs w:val="18"/>
                <w:lang w:bidi="ar-SA"/>
              </w:rPr>
              <w:t>Solanum tuberosum</w:t>
            </w:r>
            <w:r w:rsidRPr="005746C0">
              <w:rPr>
                <w:sz w:val="18"/>
                <w:szCs w:val="18"/>
                <w:lang w:bidi="ar-SA"/>
              </w:rPr>
              <w:t xml:space="preserve"> (potato)</w:t>
            </w:r>
          </w:p>
        </w:tc>
      </w:tr>
      <w:tr w:rsidR="00C52043" w:rsidRPr="005746C0" w14:paraId="395EB4E3" w14:textId="77777777" w:rsidTr="00E67C32">
        <w:trPr>
          <w:trHeight w:val="822"/>
        </w:trPr>
        <w:tc>
          <w:tcPr>
            <w:tcW w:w="2369" w:type="dxa"/>
            <w:vAlign w:val="center"/>
          </w:tcPr>
          <w:p w14:paraId="3DD8416C" w14:textId="67957368" w:rsidR="00C52043" w:rsidRPr="005746C0" w:rsidRDefault="00C52043" w:rsidP="00C52043">
            <w:pPr>
              <w:jc w:val="center"/>
              <w:rPr>
                <w:sz w:val="18"/>
                <w:szCs w:val="18"/>
                <w:lang w:bidi="ar-SA"/>
              </w:rPr>
            </w:pPr>
            <w:r w:rsidRPr="005746C0">
              <w:rPr>
                <w:sz w:val="18"/>
                <w:szCs w:val="18"/>
                <w:lang w:bidi="ar-SA"/>
              </w:rPr>
              <w:t xml:space="preserve">Promoter of the conlinin gene from </w:t>
            </w:r>
            <w:r w:rsidRPr="005746C0">
              <w:rPr>
                <w:i/>
                <w:sz w:val="18"/>
                <w:szCs w:val="18"/>
                <w:lang w:bidi="ar-SA"/>
              </w:rPr>
              <w:t>Linum usitatissimum</w:t>
            </w:r>
            <w:r w:rsidRPr="005746C0">
              <w:rPr>
                <w:sz w:val="18"/>
                <w:szCs w:val="18"/>
                <w:lang w:bidi="ar-SA"/>
              </w:rPr>
              <w:t xml:space="preserve"> (flax)</w:t>
            </w:r>
          </w:p>
        </w:tc>
        <w:tc>
          <w:tcPr>
            <w:tcW w:w="2223" w:type="dxa"/>
            <w:vAlign w:val="center"/>
          </w:tcPr>
          <w:p w14:paraId="2C52A720" w14:textId="63EF6D52" w:rsidR="00C52043" w:rsidRPr="005746C0" w:rsidRDefault="00C52043" w:rsidP="00C52043">
            <w:pPr>
              <w:jc w:val="center"/>
              <w:rPr>
                <w:sz w:val="18"/>
                <w:szCs w:val="18"/>
                <w:lang w:bidi="ar-SA"/>
              </w:rPr>
            </w:pPr>
            <w:r w:rsidRPr="005746C0">
              <w:rPr>
                <w:sz w:val="18"/>
                <w:szCs w:val="18"/>
                <w:lang w:bidi="ar-SA"/>
              </w:rPr>
              <w:t>5’UTR from Arabidopsis locus At1g63190</w:t>
            </w:r>
          </w:p>
        </w:tc>
        <w:tc>
          <w:tcPr>
            <w:tcW w:w="2436" w:type="dxa"/>
            <w:vAlign w:val="center"/>
          </w:tcPr>
          <w:p w14:paraId="7341C624" w14:textId="77777777" w:rsidR="00C52043" w:rsidRPr="005746C0" w:rsidRDefault="00C52043" w:rsidP="00C52043">
            <w:pPr>
              <w:jc w:val="center"/>
              <w:rPr>
                <w:sz w:val="18"/>
                <w:szCs w:val="18"/>
                <w:lang w:bidi="ar-SA"/>
              </w:rPr>
            </w:pPr>
            <w:r w:rsidRPr="005746C0">
              <w:rPr>
                <w:sz w:val="18"/>
                <w:szCs w:val="18"/>
                <w:lang w:bidi="ar-SA"/>
              </w:rPr>
              <w:t xml:space="preserve">Delta-5 desaturase 1 from </w:t>
            </w:r>
            <w:r w:rsidRPr="005746C0">
              <w:rPr>
                <w:i/>
                <w:sz w:val="18"/>
                <w:szCs w:val="18"/>
                <w:lang w:bidi="ar-SA"/>
              </w:rPr>
              <w:t>Thraustochytrium</w:t>
            </w:r>
            <w:r w:rsidRPr="005746C0">
              <w:rPr>
                <w:sz w:val="18"/>
                <w:szCs w:val="18"/>
                <w:lang w:bidi="ar-SA"/>
              </w:rPr>
              <w:t xml:space="preserve"> sp.</w:t>
            </w:r>
          </w:p>
          <w:p w14:paraId="79E236C3" w14:textId="3D5B4DBC" w:rsidR="00C52043" w:rsidRPr="005746C0" w:rsidRDefault="00C52043" w:rsidP="00C52043">
            <w:pPr>
              <w:jc w:val="center"/>
              <w:rPr>
                <w:sz w:val="18"/>
                <w:szCs w:val="18"/>
                <w:lang w:bidi="ar-SA"/>
              </w:rPr>
            </w:pPr>
            <w:r w:rsidRPr="005746C0">
              <w:rPr>
                <w:i/>
                <w:sz w:val="18"/>
                <w:szCs w:val="18"/>
                <w:lang w:bidi="ar-SA"/>
              </w:rPr>
              <w:t>D5D</w:t>
            </w:r>
            <w:r w:rsidRPr="005746C0">
              <w:rPr>
                <w:sz w:val="18"/>
                <w:szCs w:val="18"/>
                <w:lang w:bidi="ar-SA"/>
              </w:rPr>
              <w:t>(</w:t>
            </w:r>
            <w:r w:rsidRPr="005746C0">
              <w:rPr>
                <w:i/>
                <w:sz w:val="18"/>
                <w:szCs w:val="18"/>
                <w:lang w:bidi="ar-SA"/>
              </w:rPr>
              <w:t>Tc</w:t>
            </w:r>
            <w:r w:rsidRPr="005746C0">
              <w:rPr>
                <w:sz w:val="18"/>
                <w:szCs w:val="18"/>
                <w:lang w:bidi="ar-SA"/>
              </w:rPr>
              <w:t>)1</w:t>
            </w:r>
          </w:p>
        </w:tc>
        <w:tc>
          <w:tcPr>
            <w:tcW w:w="2890" w:type="dxa"/>
            <w:vAlign w:val="center"/>
          </w:tcPr>
          <w:p w14:paraId="765BC342" w14:textId="0ADF5527" w:rsidR="00C52043" w:rsidRPr="005746C0" w:rsidRDefault="00C52043" w:rsidP="00C52043">
            <w:pPr>
              <w:jc w:val="center"/>
              <w:rPr>
                <w:sz w:val="18"/>
                <w:szCs w:val="18"/>
                <w:lang w:bidi="ar-SA"/>
              </w:rPr>
            </w:pPr>
            <w:r w:rsidRPr="005746C0">
              <w:rPr>
                <w:sz w:val="18"/>
                <w:szCs w:val="18"/>
                <w:lang w:bidi="ar-SA"/>
              </w:rPr>
              <w:t>3’UTR of octopine synthase gene (</w:t>
            </w:r>
            <w:r w:rsidRPr="005746C0">
              <w:rPr>
                <w:i/>
                <w:sz w:val="18"/>
                <w:szCs w:val="18"/>
                <w:lang w:bidi="ar-SA"/>
              </w:rPr>
              <w:t>OCS</w:t>
            </w:r>
            <w:r w:rsidRPr="005746C0">
              <w:rPr>
                <w:sz w:val="18"/>
                <w:szCs w:val="18"/>
                <w:lang w:bidi="ar-SA"/>
              </w:rPr>
              <w:t xml:space="preserve">) from </w:t>
            </w:r>
            <w:r w:rsidRPr="005746C0">
              <w:rPr>
                <w:i/>
                <w:sz w:val="18"/>
                <w:szCs w:val="18"/>
                <w:lang w:bidi="ar-SA"/>
              </w:rPr>
              <w:t>Agrobacterium tumefaciens.</w:t>
            </w:r>
          </w:p>
        </w:tc>
      </w:tr>
      <w:tr w:rsidR="00C52043" w:rsidRPr="005746C0" w14:paraId="399525EE" w14:textId="77777777" w:rsidTr="00E67C32">
        <w:trPr>
          <w:trHeight w:val="822"/>
        </w:trPr>
        <w:tc>
          <w:tcPr>
            <w:tcW w:w="2369" w:type="dxa"/>
            <w:vAlign w:val="center"/>
          </w:tcPr>
          <w:p w14:paraId="014E3053" w14:textId="2DD7F647" w:rsidR="00C52043" w:rsidRPr="005746C0" w:rsidRDefault="00C52043" w:rsidP="00C52043">
            <w:pPr>
              <w:jc w:val="center"/>
              <w:rPr>
                <w:sz w:val="18"/>
                <w:szCs w:val="18"/>
                <w:lang w:bidi="ar-SA"/>
              </w:rPr>
            </w:pPr>
            <w:r w:rsidRPr="005746C0">
              <w:rPr>
                <w:sz w:val="18"/>
                <w:szCs w:val="18"/>
                <w:lang w:bidi="ar-SA"/>
              </w:rPr>
              <w:t>Promoter of peroxiredoxin like protein gene (</w:t>
            </w:r>
            <w:r w:rsidRPr="005746C0">
              <w:rPr>
                <w:i/>
                <w:sz w:val="18"/>
                <w:szCs w:val="18"/>
                <w:lang w:bidi="ar-SA"/>
              </w:rPr>
              <w:t>PXR</w:t>
            </w:r>
            <w:r w:rsidRPr="005746C0">
              <w:rPr>
                <w:sz w:val="18"/>
                <w:szCs w:val="18"/>
                <w:lang w:bidi="ar-SA"/>
              </w:rPr>
              <w:t>) from flax</w:t>
            </w:r>
          </w:p>
        </w:tc>
        <w:tc>
          <w:tcPr>
            <w:tcW w:w="2223" w:type="dxa"/>
            <w:vAlign w:val="center"/>
          </w:tcPr>
          <w:p w14:paraId="2FA09B0C" w14:textId="3CD44559" w:rsidR="00C52043" w:rsidRPr="005746C0" w:rsidRDefault="00C52043" w:rsidP="00C52043">
            <w:pPr>
              <w:jc w:val="center"/>
              <w:rPr>
                <w:sz w:val="18"/>
                <w:szCs w:val="18"/>
                <w:lang w:bidi="ar-SA"/>
              </w:rPr>
            </w:pPr>
            <w:r w:rsidRPr="005746C0">
              <w:rPr>
                <w:sz w:val="18"/>
                <w:szCs w:val="18"/>
                <w:lang w:bidi="ar-SA"/>
              </w:rPr>
              <w:t>5’UTR of Arabidopsis locus At1g62290</w:t>
            </w:r>
          </w:p>
        </w:tc>
        <w:tc>
          <w:tcPr>
            <w:tcW w:w="2436" w:type="dxa"/>
            <w:vAlign w:val="center"/>
          </w:tcPr>
          <w:p w14:paraId="367528E5" w14:textId="4F032639" w:rsidR="00C52043" w:rsidRPr="005746C0" w:rsidRDefault="00C52043" w:rsidP="00C52043">
            <w:pPr>
              <w:jc w:val="center"/>
              <w:rPr>
                <w:sz w:val="18"/>
                <w:szCs w:val="18"/>
                <w:lang w:bidi="ar-SA"/>
              </w:rPr>
            </w:pPr>
            <w:r w:rsidRPr="005746C0">
              <w:rPr>
                <w:sz w:val="18"/>
                <w:szCs w:val="18"/>
                <w:lang w:bidi="ar-SA"/>
              </w:rPr>
              <w:t xml:space="preserve">Delta-6 elongase from </w:t>
            </w:r>
            <w:r w:rsidR="0028677C">
              <w:rPr>
                <w:i/>
                <w:sz w:val="18"/>
                <w:szCs w:val="18"/>
                <w:lang w:bidi="ar-SA"/>
              </w:rPr>
              <w:t xml:space="preserve">T. </w:t>
            </w:r>
            <w:r w:rsidRPr="005746C0">
              <w:rPr>
                <w:i/>
                <w:sz w:val="18"/>
                <w:szCs w:val="18"/>
                <w:lang w:bidi="ar-SA"/>
              </w:rPr>
              <w:t xml:space="preserve">pseudonana </w:t>
            </w:r>
          </w:p>
          <w:p w14:paraId="3F68EC5C" w14:textId="47AEB08F" w:rsidR="00C52043" w:rsidRPr="005746C0" w:rsidRDefault="00C52043" w:rsidP="00C52043">
            <w:pPr>
              <w:jc w:val="center"/>
              <w:rPr>
                <w:sz w:val="18"/>
                <w:szCs w:val="18"/>
                <w:lang w:bidi="ar-SA"/>
              </w:rPr>
            </w:pPr>
            <w:r w:rsidRPr="005746C0">
              <w:rPr>
                <w:i/>
                <w:sz w:val="18"/>
                <w:szCs w:val="18"/>
                <w:lang w:bidi="ar-SA"/>
              </w:rPr>
              <w:t>D6E</w:t>
            </w:r>
            <w:r w:rsidRPr="005746C0">
              <w:rPr>
                <w:sz w:val="18"/>
                <w:szCs w:val="18"/>
                <w:lang w:bidi="ar-SA"/>
              </w:rPr>
              <w:t>(</w:t>
            </w:r>
            <w:r w:rsidRPr="005746C0">
              <w:rPr>
                <w:i/>
                <w:sz w:val="18"/>
                <w:szCs w:val="18"/>
                <w:lang w:bidi="ar-SA"/>
              </w:rPr>
              <w:t>Tp</w:t>
            </w:r>
            <w:r w:rsidRPr="005746C0">
              <w:rPr>
                <w:sz w:val="18"/>
                <w:szCs w:val="18"/>
                <w:lang w:bidi="ar-SA"/>
              </w:rPr>
              <w:t>)</w:t>
            </w:r>
          </w:p>
        </w:tc>
        <w:tc>
          <w:tcPr>
            <w:tcW w:w="2890" w:type="dxa"/>
            <w:vAlign w:val="center"/>
          </w:tcPr>
          <w:p w14:paraId="374051F6" w14:textId="0E2A145E" w:rsidR="00C52043" w:rsidRPr="005746C0" w:rsidRDefault="00C52043" w:rsidP="00C52043">
            <w:pPr>
              <w:jc w:val="center"/>
              <w:rPr>
                <w:sz w:val="18"/>
                <w:szCs w:val="18"/>
                <w:lang w:bidi="ar-SA"/>
              </w:rPr>
            </w:pPr>
            <w:r w:rsidRPr="005746C0">
              <w:rPr>
                <w:sz w:val="18"/>
                <w:szCs w:val="18"/>
                <w:lang w:bidi="ar-SA"/>
              </w:rPr>
              <w:t xml:space="preserve">3’UTR of </w:t>
            </w:r>
            <w:r w:rsidRPr="005746C0">
              <w:rPr>
                <w:i/>
                <w:sz w:val="18"/>
                <w:szCs w:val="18"/>
                <w:lang w:bidi="ar-SA"/>
              </w:rPr>
              <w:t>PXR</w:t>
            </w:r>
            <w:r w:rsidRPr="005746C0">
              <w:rPr>
                <w:sz w:val="18"/>
                <w:szCs w:val="18"/>
                <w:lang w:bidi="ar-SA"/>
              </w:rPr>
              <w:t>-like protein gene (</w:t>
            </w:r>
            <w:r w:rsidRPr="005746C0">
              <w:rPr>
                <w:i/>
                <w:sz w:val="18"/>
                <w:szCs w:val="18"/>
                <w:lang w:bidi="ar-SA"/>
              </w:rPr>
              <w:t>PER1</w:t>
            </w:r>
            <w:r w:rsidRPr="005746C0">
              <w:rPr>
                <w:sz w:val="18"/>
                <w:szCs w:val="18"/>
                <w:lang w:bidi="ar-SA"/>
              </w:rPr>
              <w:t>) from Arabidopsis</w:t>
            </w:r>
          </w:p>
        </w:tc>
      </w:tr>
      <w:tr w:rsidR="00C52043" w:rsidRPr="005746C0" w14:paraId="453B68EB" w14:textId="77777777" w:rsidTr="00E67C32">
        <w:trPr>
          <w:trHeight w:val="822"/>
        </w:trPr>
        <w:tc>
          <w:tcPr>
            <w:tcW w:w="2369" w:type="dxa"/>
            <w:vAlign w:val="center"/>
          </w:tcPr>
          <w:p w14:paraId="29DCF3F4" w14:textId="5FF326F3" w:rsidR="00C52043" w:rsidRPr="005746C0" w:rsidRDefault="00C52043" w:rsidP="00C52043">
            <w:pPr>
              <w:jc w:val="center"/>
              <w:rPr>
                <w:sz w:val="18"/>
                <w:szCs w:val="18"/>
                <w:lang w:bidi="ar-SA"/>
              </w:rPr>
            </w:pPr>
            <w:r w:rsidRPr="005746C0">
              <w:rPr>
                <w:sz w:val="18"/>
                <w:szCs w:val="18"/>
                <w:lang w:bidi="ar-SA"/>
              </w:rPr>
              <w:t xml:space="preserve">Promoter of napin gene from </w:t>
            </w:r>
            <w:r w:rsidRPr="005746C0">
              <w:rPr>
                <w:i/>
                <w:sz w:val="18"/>
                <w:szCs w:val="18"/>
                <w:lang w:bidi="ar-SA"/>
              </w:rPr>
              <w:t>B. napus</w:t>
            </w:r>
          </w:p>
        </w:tc>
        <w:tc>
          <w:tcPr>
            <w:tcW w:w="2223" w:type="dxa"/>
            <w:vAlign w:val="center"/>
          </w:tcPr>
          <w:p w14:paraId="1C879EFA" w14:textId="5ECACDB8" w:rsidR="00C52043" w:rsidRPr="005746C0" w:rsidRDefault="00C52043" w:rsidP="00C52043">
            <w:pPr>
              <w:jc w:val="center"/>
              <w:rPr>
                <w:sz w:val="18"/>
                <w:szCs w:val="18"/>
                <w:lang w:bidi="ar-SA"/>
              </w:rPr>
            </w:pPr>
            <w:r w:rsidRPr="005746C0">
              <w:rPr>
                <w:sz w:val="18"/>
                <w:szCs w:val="18"/>
                <w:lang w:bidi="ar-SA"/>
              </w:rPr>
              <w:t>5’UTR of Arabidopsis locus At5g63190</w:t>
            </w:r>
          </w:p>
        </w:tc>
        <w:tc>
          <w:tcPr>
            <w:tcW w:w="2436" w:type="dxa"/>
            <w:vAlign w:val="center"/>
          </w:tcPr>
          <w:p w14:paraId="660B25E4" w14:textId="77777777" w:rsidR="00C52043" w:rsidRPr="005746C0" w:rsidRDefault="00C52043" w:rsidP="00C52043">
            <w:pPr>
              <w:jc w:val="center"/>
              <w:rPr>
                <w:sz w:val="18"/>
                <w:szCs w:val="18"/>
                <w:lang w:bidi="ar-SA"/>
              </w:rPr>
            </w:pPr>
            <w:r w:rsidRPr="005746C0">
              <w:rPr>
                <w:sz w:val="18"/>
                <w:szCs w:val="18"/>
                <w:lang w:bidi="ar-SA"/>
              </w:rPr>
              <w:t xml:space="preserve">Delta-12 desaturase from </w:t>
            </w:r>
            <w:r w:rsidRPr="005746C0">
              <w:rPr>
                <w:i/>
                <w:sz w:val="18"/>
                <w:szCs w:val="18"/>
                <w:lang w:bidi="ar-SA"/>
              </w:rPr>
              <w:t>P. sojae</w:t>
            </w:r>
            <w:r w:rsidRPr="005746C0">
              <w:rPr>
                <w:sz w:val="18"/>
                <w:szCs w:val="18"/>
                <w:lang w:bidi="ar-SA"/>
              </w:rPr>
              <w:t xml:space="preserve"> </w:t>
            </w:r>
          </w:p>
          <w:p w14:paraId="19EA8D4D" w14:textId="54B976B7" w:rsidR="00C52043" w:rsidRPr="005746C0" w:rsidRDefault="00C52043" w:rsidP="00C52043">
            <w:pPr>
              <w:jc w:val="center"/>
              <w:rPr>
                <w:sz w:val="18"/>
                <w:szCs w:val="18"/>
                <w:lang w:bidi="ar-SA"/>
              </w:rPr>
            </w:pPr>
            <w:r w:rsidRPr="005746C0">
              <w:rPr>
                <w:i/>
                <w:sz w:val="18"/>
                <w:szCs w:val="18"/>
                <w:lang w:bidi="ar-SA"/>
              </w:rPr>
              <w:t>D12D</w:t>
            </w:r>
            <w:r w:rsidRPr="005746C0">
              <w:rPr>
                <w:sz w:val="18"/>
                <w:szCs w:val="18"/>
                <w:lang w:bidi="ar-SA"/>
              </w:rPr>
              <w:t>(</w:t>
            </w:r>
            <w:r w:rsidRPr="005746C0">
              <w:rPr>
                <w:i/>
                <w:sz w:val="18"/>
                <w:szCs w:val="18"/>
                <w:lang w:bidi="ar-SA"/>
              </w:rPr>
              <w:t>Ps</w:t>
            </w:r>
            <w:r w:rsidRPr="005746C0">
              <w:rPr>
                <w:sz w:val="18"/>
                <w:szCs w:val="18"/>
                <w:lang w:bidi="ar-SA"/>
              </w:rPr>
              <w:t>)</w:t>
            </w:r>
          </w:p>
        </w:tc>
        <w:tc>
          <w:tcPr>
            <w:tcW w:w="2890" w:type="dxa"/>
            <w:vAlign w:val="center"/>
          </w:tcPr>
          <w:p w14:paraId="563B8A74" w14:textId="325AC98E" w:rsidR="00C52043" w:rsidRPr="005746C0" w:rsidRDefault="00C52043" w:rsidP="00C52043">
            <w:pPr>
              <w:jc w:val="center"/>
              <w:rPr>
                <w:sz w:val="18"/>
                <w:szCs w:val="18"/>
                <w:lang w:bidi="ar-SA"/>
              </w:rPr>
            </w:pPr>
            <w:r w:rsidRPr="005746C0">
              <w:rPr>
                <w:sz w:val="18"/>
                <w:szCs w:val="18"/>
                <w:lang w:bidi="ar-SA"/>
              </w:rPr>
              <w:t xml:space="preserve">3’UTR from the RuBisCO small subunit gene from </w:t>
            </w:r>
            <w:r w:rsidRPr="005746C0">
              <w:rPr>
                <w:i/>
                <w:sz w:val="18"/>
                <w:szCs w:val="18"/>
                <w:lang w:bidi="ar-SA"/>
              </w:rPr>
              <w:t>Pisum sativum</w:t>
            </w:r>
          </w:p>
        </w:tc>
      </w:tr>
      <w:tr w:rsidR="00C52043" w:rsidRPr="005746C0" w14:paraId="74483274" w14:textId="77777777" w:rsidTr="00E67C32">
        <w:trPr>
          <w:trHeight w:val="822"/>
        </w:trPr>
        <w:tc>
          <w:tcPr>
            <w:tcW w:w="2369" w:type="dxa"/>
            <w:vAlign w:val="center"/>
          </w:tcPr>
          <w:p w14:paraId="1334E4FA" w14:textId="440F7C12" w:rsidR="00C52043" w:rsidRPr="005746C0" w:rsidRDefault="00C52043" w:rsidP="00C52043">
            <w:pPr>
              <w:jc w:val="center"/>
              <w:rPr>
                <w:sz w:val="18"/>
                <w:szCs w:val="18"/>
                <w:lang w:bidi="ar-SA"/>
              </w:rPr>
            </w:pPr>
            <w:r w:rsidRPr="005746C0">
              <w:rPr>
                <w:sz w:val="18"/>
                <w:szCs w:val="18"/>
                <w:lang w:bidi="ar-SA"/>
              </w:rPr>
              <w:t xml:space="preserve">Promoter of </w:t>
            </w:r>
            <w:r w:rsidRPr="005746C0">
              <w:rPr>
                <w:i/>
                <w:sz w:val="18"/>
                <w:szCs w:val="18"/>
                <w:lang w:bidi="ar-SA"/>
              </w:rPr>
              <w:t>SETL</w:t>
            </w:r>
            <w:r w:rsidRPr="005746C0">
              <w:rPr>
                <w:sz w:val="18"/>
                <w:szCs w:val="18"/>
                <w:lang w:bidi="ar-SA"/>
              </w:rPr>
              <w:t xml:space="preserve"> gene from </w:t>
            </w:r>
            <w:r w:rsidRPr="005746C0">
              <w:rPr>
                <w:i/>
                <w:sz w:val="18"/>
                <w:szCs w:val="18"/>
                <w:lang w:bidi="ar-SA"/>
              </w:rPr>
              <w:t>B.</w:t>
            </w:r>
            <w:r w:rsidR="00DB6912">
              <w:rPr>
                <w:i/>
                <w:sz w:val="18"/>
                <w:szCs w:val="18"/>
                <w:lang w:bidi="ar-SA"/>
              </w:rPr>
              <w:t xml:space="preserve"> </w:t>
            </w:r>
            <w:r w:rsidRPr="005746C0">
              <w:rPr>
                <w:i/>
                <w:sz w:val="18"/>
                <w:szCs w:val="18"/>
                <w:lang w:bidi="ar-SA"/>
              </w:rPr>
              <w:t>napus</w:t>
            </w:r>
          </w:p>
        </w:tc>
        <w:tc>
          <w:tcPr>
            <w:tcW w:w="2223" w:type="dxa"/>
            <w:vAlign w:val="center"/>
          </w:tcPr>
          <w:p w14:paraId="6F4109FB" w14:textId="06FB1AC9" w:rsidR="00C52043" w:rsidRPr="005746C0" w:rsidRDefault="00C52043" w:rsidP="00C52043">
            <w:pPr>
              <w:jc w:val="center"/>
              <w:rPr>
                <w:sz w:val="18"/>
                <w:szCs w:val="18"/>
                <w:lang w:bidi="ar-SA"/>
              </w:rPr>
            </w:pPr>
            <w:r w:rsidRPr="005746C0">
              <w:rPr>
                <w:sz w:val="18"/>
                <w:szCs w:val="18"/>
                <w:lang w:bidi="ar-SA"/>
              </w:rPr>
              <w:t>None</w:t>
            </w:r>
          </w:p>
        </w:tc>
        <w:tc>
          <w:tcPr>
            <w:tcW w:w="2436" w:type="dxa"/>
            <w:vAlign w:val="center"/>
          </w:tcPr>
          <w:p w14:paraId="6A3F4A56" w14:textId="40049ABB" w:rsidR="00C52043" w:rsidRPr="005746C0" w:rsidRDefault="00C52043" w:rsidP="00C52043">
            <w:pPr>
              <w:jc w:val="center"/>
              <w:rPr>
                <w:sz w:val="18"/>
                <w:szCs w:val="18"/>
                <w:lang w:bidi="ar-SA"/>
              </w:rPr>
            </w:pPr>
            <w:r w:rsidRPr="005746C0">
              <w:rPr>
                <w:sz w:val="18"/>
                <w:szCs w:val="18"/>
                <w:lang w:bidi="ar-SA"/>
              </w:rPr>
              <w:t xml:space="preserve">Omega-3 desaturase 1 from </w:t>
            </w:r>
            <w:r w:rsidRPr="005746C0">
              <w:rPr>
                <w:i/>
                <w:sz w:val="18"/>
                <w:szCs w:val="18"/>
                <w:lang w:bidi="ar-SA"/>
              </w:rPr>
              <w:t>P.</w:t>
            </w:r>
            <w:r w:rsidR="0028677C">
              <w:rPr>
                <w:i/>
                <w:sz w:val="18"/>
                <w:szCs w:val="18"/>
                <w:lang w:bidi="ar-SA"/>
              </w:rPr>
              <w:t xml:space="preserve"> </w:t>
            </w:r>
            <w:r w:rsidRPr="005746C0">
              <w:rPr>
                <w:i/>
                <w:sz w:val="18"/>
                <w:szCs w:val="18"/>
                <w:lang w:bidi="ar-SA"/>
              </w:rPr>
              <w:t>irregulare</w:t>
            </w:r>
          </w:p>
          <w:p w14:paraId="2D28E71C" w14:textId="1913C3B9" w:rsidR="00C52043" w:rsidRPr="005746C0" w:rsidRDefault="00C52043" w:rsidP="00C52043">
            <w:pPr>
              <w:jc w:val="center"/>
              <w:rPr>
                <w:sz w:val="18"/>
                <w:szCs w:val="18"/>
                <w:lang w:bidi="ar-SA"/>
              </w:rPr>
            </w:pPr>
            <w:r w:rsidRPr="005746C0">
              <w:rPr>
                <w:i/>
                <w:sz w:val="18"/>
                <w:szCs w:val="18"/>
                <w:lang w:bidi="ar-SA"/>
              </w:rPr>
              <w:t>O3D</w:t>
            </w:r>
            <w:r w:rsidRPr="005746C0">
              <w:rPr>
                <w:sz w:val="18"/>
                <w:szCs w:val="18"/>
                <w:lang w:bidi="ar-SA"/>
              </w:rPr>
              <w:t>(</w:t>
            </w:r>
            <w:r w:rsidRPr="005746C0">
              <w:rPr>
                <w:i/>
                <w:sz w:val="18"/>
                <w:szCs w:val="18"/>
                <w:lang w:bidi="ar-SA"/>
              </w:rPr>
              <w:t>Pir</w:t>
            </w:r>
            <w:r w:rsidRPr="005746C0">
              <w:rPr>
                <w:sz w:val="18"/>
                <w:szCs w:val="18"/>
                <w:lang w:bidi="ar-SA"/>
              </w:rPr>
              <w:t>)1</w:t>
            </w:r>
          </w:p>
        </w:tc>
        <w:tc>
          <w:tcPr>
            <w:tcW w:w="2890" w:type="dxa"/>
            <w:vAlign w:val="center"/>
          </w:tcPr>
          <w:p w14:paraId="1536D9A4" w14:textId="0AD1182C" w:rsidR="00C52043" w:rsidRPr="005746C0" w:rsidRDefault="00C52043" w:rsidP="00C52043">
            <w:pPr>
              <w:jc w:val="center"/>
              <w:rPr>
                <w:sz w:val="18"/>
                <w:szCs w:val="18"/>
                <w:lang w:bidi="ar-SA"/>
              </w:rPr>
            </w:pPr>
            <w:r w:rsidRPr="005746C0">
              <w:rPr>
                <w:sz w:val="18"/>
                <w:szCs w:val="18"/>
                <w:lang w:bidi="ar-SA"/>
              </w:rPr>
              <w:t xml:space="preserve">3’UTR of </w:t>
            </w:r>
            <w:r w:rsidRPr="005746C0">
              <w:rPr>
                <w:i/>
                <w:sz w:val="18"/>
                <w:szCs w:val="18"/>
                <w:lang w:bidi="ar-SA"/>
              </w:rPr>
              <w:t>SETL</w:t>
            </w:r>
            <w:r w:rsidRPr="005746C0">
              <w:rPr>
                <w:sz w:val="18"/>
                <w:szCs w:val="18"/>
                <w:lang w:bidi="ar-SA"/>
              </w:rPr>
              <w:t xml:space="preserve"> gene from </w:t>
            </w:r>
            <w:r w:rsidRPr="005746C0">
              <w:rPr>
                <w:i/>
                <w:sz w:val="18"/>
                <w:szCs w:val="18"/>
                <w:lang w:bidi="ar-SA"/>
              </w:rPr>
              <w:t>B.</w:t>
            </w:r>
            <w:r w:rsidR="0028677C">
              <w:rPr>
                <w:i/>
                <w:sz w:val="18"/>
                <w:szCs w:val="18"/>
                <w:lang w:bidi="ar-SA"/>
              </w:rPr>
              <w:t xml:space="preserve"> </w:t>
            </w:r>
            <w:r w:rsidRPr="005746C0">
              <w:rPr>
                <w:i/>
                <w:sz w:val="18"/>
                <w:szCs w:val="18"/>
                <w:lang w:bidi="ar-SA"/>
              </w:rPr>
              <w:t>napus</w:t>
            </w:r>
          </w:p>
        </w:tc>
      </w:tr>
      <w:tr w:rsidR="00C52043" w:rsidRPr="005746C0" w14:paraId="2AF8AB32" w14:textId="77777777" w:rsidTr="00E67C32">
        <w:trPr>
          <w:trHeight w:val="822"/>
        </w:trPr>
        <w:tc>
          <w:tcPr>
            <w:tcW w:w="2369" w:type="dxa"/>
            <w:vAlign w:val="center"/>
          </w:tcPr>
          <w:p w14:paraId="10C49018" w14:textId="3B22781F" w:rsidR="00C52043" w:rsidRPr="005746C0" w:rsidRDefault="00C52043" w:rsidP="00C52043">
            <w:pPr>
              <w:jc w:val="center"/>
              <w:rPr>
                <w:sz w:val="18"/>
                <w:szCs w:val="18"/>
                <w:lang w:bidi="ar-SA"/>
              </w:rPr>
            </w:pPr>
            <w:r w:rsidRPr="005746C0">
              <w:rPr>
                <w:sz w:val="18"/>
                <w:szCs w:val="18"/>
                <w:lang w:bidi="ar-SA"/>
              </w:rPr>
              <w:t xml:space="preserve">Promoter of </w:t>
            </w:r>
            <w:r w:rsidRPr="005746C0">
              <w:rPr>
                <w:i/>
                <w:sz w:val="18"/>
                <w:szCs w:val="18"/>
                <w:lang w:bidi="ar-SA"/>
              </w:rPr>
              <w:t>USP</w:t>
            </w:r>
            <w:r w:rsidRPr="005746C0">
              <w:rPr>
                <w:sz w:val="18"/>
                <w:szCs w:val="18"/>
                <w:lang w:bidi="ar-SA"/>
              </w:rPr>
              <w:t xml:space="preserve"> gene from faba bean</w:t>
            </w:r>
          </w:p>
        </w:tc>
        <w:tc>
          <w:tcPr>
            <w:tcW w:w="2223" w:type="dxa"/>
            <w:vAlign w:val="center"/>
          </w:tcPr>
          <w:p w14:paraId="5FD8973F" w14:textId="2542E2FD" w:rsidR="00C52043" w:rsidRPr="005746C0" w:rsidRDefault="00C52043" w:rsidP="00C52043">
            <w:pPr>
              <w:jc w:val="center"/>
              <w:rPr>
                <w:sz w:val="18"/>
                <w:szCs w:val="18"/>
                <w:lang w:bidi="ar-SA"/>
              </w:rPr>
            </w:pPr>
            <w:r w:rsidRPr="005746C0">
              <w:rPr>
                <w:sz w:val="18"/>
                <w:szCs w:val="18"/>
                <w:lang w:bidi="ar-SA"/>
              </w:rPr>
              <w:t>5’ UTR of Arabidopsis locus At1g01170</w:t>
            </w:r>
          </w:p>
        </w:tc>
        <w:tc>
          <w:tcPr>
            <w:tcW w:w="2436" w:type="dxa"/>
            <w:vAlign w:val="center"/>
          </w:tcPr>
          <w:p w14:paraId="64D75197" w14:textId="77777777" w:rsidR="00C52043" w:rsidRPr="005746C0" w:rsidRDefault="00C52043" w:rsidP="00C52043">
            <w:pPr>
              <w:jc w:val="center"/>
              <w:rPr>
                <w:sz w:val="18"/>
                <w:szCs w:val="18"/>
                <w:lang w:bidi="ar-SA"/>
              </w:rPr>
            </w:pPr>
            <w:r w:rsidRPr="005746C0">
              <w:rPr>
                <w:sz w:val="18"/>
                <w:szCs w:val="18"/>
                <w:lang w:bidi="ar-SA"/>
              </w:rPr>
              <w:t xml:space="preserve">Omega-3 desaturase from </w:t>
            </w:r>
            <w:r w:rsidRPr="005746C0">
              <w:rPr>
                <w:i/>
                <w:sz w:val="18"/>
                <w:szCs w:val="18"/>
                <w:lang w:bidi="ar-SA"/>
              </w:rPr>
              <w:t>P. infestans</w:t>
            </w:r>
          </w:p>
          <w:p w14:paraId="132F4460" w14:textId="10021F6D" w:rsidR="00C52043" w:rsidRPr="005746C0" w:rsidRDefault="00C52043" w:rsidP="00C52043">
            <w:pPr>
              <w:jc w:val="center"/>
              <w:rPr>
                <w:sz w:val="18"/>
                <w:szCs w:val="18"/>
                <w:lang w:bidi="ar-SA"/>
              </w:rPr>
            </w:pPr>
            <w:r w:rsidRPr="005746C0">
              <w:rPr>
                <w:i/>
                <w:sz w:val="18"/>
                <w:szCs w:val="18"/>
                <w:lang w:bidi="ar-SA"/>
              </w:rPr>
              <w:t>O3D</w:t>
            </w:r>
            <w:r w:rsidRPr="005746C0">
              <w:rPr>
                <w:sz w:val="18"/>
                <w:szCs w:val="18"/>
                <w:lang w:bidi="ar-SA"/>
              </w:rPr>
              <w:t>(</w:t>
            </w:r>
            <w:r w:rsidRPr="005746C0">
              <w:rPr>
                <w:i/>
                <w:sz w:val="18"/>
                <w:szCs w:val="18"/>
                <w:lang w:bidi="ar-SA"/>
              </w:rPr>
              <w:t>Pi</w:t>
            </w:r>
            <w:r w:rsidRPr="005746C0">
              <w:rPr>
                <w:sz w:val="18"/>
                <w:szCs w:val="18"/>
                <w:lang w:bidi="ar-SA"/>
              </w:rPr>
              <w:t>)</w:t>
            </w:r>
          </w:p>
        </w:tc>
        <w:tc>
          <w:tcPr>
            <w:tcW w:w="2890" w:type="dxa"/>
            <w:vAlign w:val="center"/>
          </w:tcPr>
          <w:p w14:paraId="175ECD5A" w14:textId="01E4A1DE" w:rsidR="00C52043" w:rsidRPr="005746C0" w:rsidRDefault="00C52043" w:rsidP="00C52043">
            <w:pPr>
              <w:jc w:val="center"/>
              <w:rPr>
                <w:sz w:val="18"/>
                <w:szCs w:val="18"/>
                <w:lang w:bidi="ar-SA"/>
              </w:rPr>
            </w:pPr>
            <w:r w:rsidRPr="005746C0">
              <w:rPr>
                <w:sz w:val="18"/>
                <w:szCs w:val="18"/>
                <w:lang w:bidi="ar-SA"/>
              </w:rPr>
              <w:t xml:space="preserve">3’UTR derived from </w:t>
            </w:r>
            <w:r w:rsidRPr="005746C0">
              <w:rPr>
                <w:i/>
                <w:sz w:val="18"/>
                <w:szCs w:val="18"/>
                <w:lang w:bidi="ar-SA"/>
              </w:rPr>
              <w:t>CaMV35S</w:t>
            </w:r>
          </w:p>
        </w:tc>
      </w:tr>
      <w:tr w:rsidR="00C52043" w:rsidRPr="005746C0" w14:paraId="0C7DF137" w14:textId="77777777" w:rsidTr="00E67C32">
        <w:trPr>
          <w:trHeight w:val="822"/>
        </w:trPr>
        <w:tc>
          <w:tcPr>
            <w:tcW w:w="2369" w:type="dxa"/>
            <w:vAlign w:val="center"/>
          </w:tcPr>
          <w:p w14:paraId="20CC6B2B" w14:textId="4C4BC66C" w:rsidR="00C52043" w:rsidRPr="005746C0" w:rsidRDefault="00C52043" w:rsidP="00C52043">
            <w:pPr>
              <w:jc w:val="center"/>
              <w:rPr>
                <w:sz w:val="18"/>
                <w:szCs w:val="18"/>
                <w:lang w:bidi="ar-SA"/>
              </w:rPr>
            </w:pPr>
            <w:r w:rsidRPr="005746C0">
              <w:rPr>
                <w:sz w:val="18"/>
                <w:szCs w:val="18"/>
                <w:lang w:bidi="ar-SA"/>
              </w:rPr>
              <w:t xml:space="preserve">Promoter of </w:t>
            </w:r>
            <w:r w:rsidRPr="005746C0">
              <w:rPr>
                <w:i/>
                <w:sz w:val="18"/>
                <w:szCs w:val="18"/>
                <w:lang w:bidi="ar-SA"/>
              </w:rPr>
              <w:t>SETL</w:t>
            </w:r>
            <w:r w:rsidRPr="005746C0">
              <w:rPr>
                <w:sz w:val="18"/>
                <w:szCs w:val="18"/>
                <w:lang w:bidi="ar-SA"/>
              </w:rPr>
              <w:t xml:space="preserve"> gene from </w:t>
            </w:r>
            <w:r w:rsidRPr="005746C0">
              <w:rPr>
                <w:i/>
                <w:sz w:val="18"/>
                <w:szCs w:val="18"/>
                <w:lang w:bidi="ar-SA"/>
              </w:rPr>
              <w:t>B.</w:t>
            </w:r>
            <w:r w:rsidR="00DB6912">
              <w:rPr>
                <w:i/>
                <w:sz w:val="18"/>
                <w:szCs w:val="18"/>
                <w:lang w:bidi="ar-SA"/>
              </w:rPr>
              <w:t xml:space="preserve"> </w:t>
            </w:r>
            <w:r w:rsidRPr="005746C0">
              <w:rPr>
                <w:i/>
                <w:sz w:val="18"/>
                <w:szCs w:val="18"/>
                <w:lang w:bidi="ar-SA"/>
              </w:rPr>
              <w:t>napus</w:t>
            </w:r>
          </w:p>
        </w:tc>
        <w:tc>
          <w:tcPr>
            <w:tcW w:w="2223" w:type="dxa"/>
            <w:vAlign w:val="center"/>
          </w:tcPr>
          <w:p w14:paraId="5D380778" w14:textId="600A84D0" w:rsidR="00C52043" w:rsidRPr="005746C0" w:rsidRDefault="00C52043" w:rsidP="00C52043">
            <w:pPr>
              <w:jc w:val="center"/>
              <w:rPr>
                <w:sz w:val="18"/>
                <w:szCs w:val="18"/>
                <w:lang w:bidi="ar-SA"/>
              </w:rPr>
            </w:pPr>
            <w:r w:rsidRPr="005746C0">
              <w:rPr>
                <w:sz w:val="18"/>
                <w:szCs w:val="18"/>
                <w:lang w:bidi="ar-SA"/>
              </w:rPr>
              <w:t>None</w:t>
            </w:r>
          </w:p>
        </w:tc>
        <w:tc>
          <w:tcPr>
            <w:tcW w:w="2436" w:type="dxa"/>
            <w:vAlign w:val="center"/>
          </w:tcPr>
          <w:p w14:paraId="0E960398" w14:textId="77777777" w:rsidR="00C52043" w:rsidRPr="005746C0" w:rsidRDefault="00C52043" w:rsidP="00C52043">
            <w:pPr>
              <w:jc w:val="center"/>
              <w:rPr>
                <w:sz w:val="18"/>
                <w:szCs w:val="18"/>
                <w:lang w:bidi="ar-SA"/>
              </w:rPr>
            </w:pPr>
            <w:r w:rsidRPr="005746C0">
              <w:rPr>
                <w:sz w:val="18"/>
                <w:szCs w:val="18"/>
                <w:lang w:bidi="ar-SA"/>
              </w:rPr>
              <w:t xml:space="preserve">Delta-5 desaturase 2 from </w:t>
            </w:r>
            <w:r w:rsidRPr="005746C0">
              <w:rPr>
                <w:i/>
                <w:sz w:val="18"/>
                <w:szCs w:val="18"/>
                <w:lang w:bidi="ar-SA"/>
              </w:rPr>
              <w:t>Thraustochytrium</w:t>
            </w:r>
            <w:r w:rsidRPr="005746C0">
              <w:rPr>
                <w:sz w:val="18"/>
                <w:szCs w:val="18"/>
                <w:lang w:bidi="ar-SA"/>
              </w:rPr>
              <w:t xml:space="preserve"> sp</w:t>
            </w:r>
          </w:p>
          <w:p w14:paraId="49835EEF" w14:textId="2C14A481" w:rsidR="00C52043" w:rsidRPr="005746C0" w:rsidRDefault="00C52043" w:rsidP="00C52043">
            <w:pPr>
              <w:jc w:val="center"/>
              <w:rPr>
                <w:sz w:val="18"/>
                <w:szCs w:val="18"/>
                <w:lang w:bidi="ar-SA"/>
              </w:rPr>
            </w:pPr>
            <w:r w:rsidRPr="005746C0">
              <w:rPr>
                <w:i/>
                <w:sz w:val="18"/>
                <w:szCs w:val="18"/>
                <w:lang w:bidi="ar-SA"/>
              </w:rPr>
              <w:t>D5D</w:t>
            </w:r>
            <w:r w:rsidRPr="005746C0">
              <w:rPr>
                <w:sz w:val="18"/>
                <w:szCs w:val="18"/>
                <w:lang w:bidi="ar-SA"/>
              </w:rPr>
              <w:t>(</w:t>
            </w:r>
            <w:r w:rsidRPr="005746C0">
              <w:rPr>
                <w:i/>
                <w:sz w:val="18"/>
                <w:szCs w:val="18"/>
                <w:lang w:bidi="ar-SA"/>
              </w:rPr>
              <w:t>Tc</w:t>
            </w:r>
            <w:r w:rsidRPr="005746C0">
              <w:rPr>
                <w:sz w:val="18"/>
                <w:szCs w:val="18"/>
                <w:lang w:bidi="ar-SA"/>
              </w:rPr>
              <w:t>)2</w:t>
            </w:r>
          </w:p>
        </w:tc>
        <w:tc>
          <w:tcPr>
            <w:tcW w:w="2890" w:type="dxa"/>
            <w:vAlign w:val="center"/>
          </w:tcPr>
          <w:p w14:paraId="4FDDD695" w14:textId="11CAFEBE" w:rsidR="00C52043" w:rsidRPr="005746C0" w:rsidRDefault="00C52043" w:rsidP="00C52043">
            <w:pPr>
              <w:jc w:val="center"/>
              <w:rPr>
                <w:sz w:val="18"/>
                <w:szCs w:val="18"/>
                <w:lang w:bidi="ar-SA"/>
              </w:rPr>
            </w:pPr>
            <w:r w:rsidRPr="005746C0">
              <w:rPr>
                <w:sz w:val="18"/>
                <w:szCs w:val="18"/>
                <w:lang w:bidi="ar-SA"/>
              </w:rPr>
              <w:t xml:space="preserve">3’UTR of </w:t>
            </w:r>
            <w:r w:rsidRPr="005746C0">
              <w:rPr>
                <w:i/>
                <w:sz w:val="18"/>
                <w:szCs w:val="18"/>
                <w:lang w:bidi="ar-SA"/>
              </w:rPr>
              <w:t>SETL</w:t>
            </w:r>
            <w:r w:rsidRPr="005746C0">
              <w:rPr>
                <w:sz w:val="18"/>
                <w:szCs w:val="18"/>
                <w:lang w:bidi="ar-SA"/>
              </w:rPr>
              <w:t xml:space="preserve"> gene from </w:t>
            </w:r>
            <w:r w:rsidRPr="005746C0">
              <w:rPr>
                <w:i/>
                <w:sz w:val="18"/>
                <w:szCs w:val="18"/>
                <w:lang w:bidi="ar-SA"/>
              </w:rPr>
              <w:t>B.</w:t>
            </w:r>
            <w:r w:rsidR="0028677C">
              <w:rPr>
                <w:i/>
                <w:sz w:val="18"/>
                <w:szCs w:val="18"/>
                <w:lang w:bidi="ar-SA"/>
              </w:rPr>
              <w:t xml:space="preserve"> </w:t>
            </w:r>
            <w:r w:rsidRPr="005746C0">
              <w:rPr>
                <w:i/>
                <w:sz w:val="18"/>
                <w:szCs w:val="18"/>
                <w:lang w:bidi="ar-SA"/>
              </w:rPr>
              <w:t>napus</w:t>
            </w:r>
          </w:p>
        </w:tc>
      </w:tr>
      <w:tr w:rsidR="00C52043" w:rsidRPr="005746C0" w14:paraId="0DBFD521" w14:textId="77777777" w:rsidTr="00E67C32">
        <w:trPr>
          <w:trHeight w:val="822"/>
        </w:trPr>
        <w:tc>
          <w:tcPr>
            <w:tcW w:w="2369" w:type="dxa"/>
            <w:vAlign w:val="center"/>
          </w:tcPr>
          <w:p w14:paraId="569B91B6" w14:textId="3AE92388" w:rsidR="00C52043" w:rsidRPr="005746C0" w:rsidRDefault="00144FB8" w:rsidP="00C52043">
            <w:pPr>
              <w:jc w:val="center"/>
              <w:rPr>
                <w:sz w:val="18"/>
                <w:szCs w:val="18"/>
                <w:lang w:bidi="ar-SA"/>
              </w:rPr>
            </w:pPr>
            <w:r>
              <w:rPr>
                <w:sz w:val="18"/>
                <w:szCs w:val="18"/>
                <w:lang w:bidi="ar-SA"/>
              </w:rPr>
              <w:t>P</w:t>
            </w:r>
            <w:r w:rsidR="00C52043" w:rsidRPr="005746C0">
              <w:rPr>
                <w:sz w:val="18"/>
                <w:szCs w:val="18"/>
                <w:lang w:bidi="ar-SA"/>
              </w:rPr>
              <w:t>romoter of Arcelin-5 (</w:t>
            </w:r>
            <w:r w:rsidR="00C52043" w:rsidRPr="005746C0">
              <w:rPr>
                <w:i/>
                <w:sz w:val="18"/>
                <w:szCs w:val="18"/>
                <w:lang w:bidi="ar-SA"/>
              </w:rPr>
              <w:t>ARC5</w:t>
            </w:r>
            <w:r w:rsidR="00C52043" w:rsidRPr="005746C0">
              <w:rPr>
                <w:sz w:val="18"/>
                <w:szCs w:val="18"/>
                <w:lang w:bidi="ar-SA"/>
              </w:rPr>
              <w:t>) gene from</w:t>
            </w:r>
            <w:r w:rsidR="00C52043" w:rsidRPr="005746C0">
              <w:rPr>
                <w:sz w:val="18"/>
                <w:szCs w:val="18"/>
              </w:rPr>
              <w:t xml:space="preserve"> </w:t>
            </w:r>
            <w:r w:rsidR="00C52043" w:rsidRPr="005746C0">
              <w:rPr>
                <w:i/>
                <w:sz w:val="18"/>
                <w:szCs w:val="18"/>
                <w:lang w:bidi="ar-SA"/>
              </w:rPr>
              <w:t>Phaseolus vulgaris</w:t>
            </w:r>
            <w:r w:rsidR="00C52043" w:rsidRPr="005746C0">
              <w:rPr>
                <w:sz w:val="18"/>
                <w:szCs w:val="18"/>
                <w:lang w:bidi="ar-SA"/>
              </w:rPr>
              <w:t xml:space="preserve"> (Kidney bean)</w:t>
            </w:r>
          </w:p>
        </w:tc>
        <w:tc>
          <w:tcPr>
            <w:tcW w:w="2223" w:type="dxa"/>
            <w:vAlign w:val="center"/>
          </w:tcPr>
          <w:p w14:paraId="2931DEF1" w14:textId="5667F4C8" w:rsidR="00C52043" w:rsidRPr="005746C0" w:rsidRDefault="00C52043" w:rsidP="00C52043">
            <w:pPr>
              <w:jc w:val="center"/>
              <w:rPr>
                <w:sz w:val="18"/>
                <w:szCs w:val="18"/>
                <w:lang w:bidi="ar-SA"/>
              </w:rPr>
            </w:pPr>
            <w:r w:rsidRPr="005746C0">
              <w:rPr>
                <w:sz w:val="18"/>
                <w:szCs w:val="18"/>
                <w:lang w:bidi="ar-SA"/>
              </w:rPr>
              <w:t>None</w:t>
            </w:r>
          </w:p>
        </w:tc>
        <w:tc>
          <w:tcPr>
            <w:tcW w:w="2436" w:type="dxa"/>
            <w:vAlign w:val="center"/>
          </w:tcPr>
          <w:p w14:paraId="6D268EC5" w14:textId="77777777" w:rsidR="00C52043" w:rsidRPr="005746C0" w:rsidRDefault="00C52043" w:rsidP="00C52043">
            <w:pPr>
              <w:jc w:val="center"/>
              <w:rPr>
                <w:sz w:val="18"/>
                <w:szCs w:val="18"/>
                <w:lang w:bidi="ar-SA"/>
              </w:rPr>
            </w:pPr>
            <w:r w:rsidRPr="005746C0">
              <w:rPr>
                <w:sz w:val="18"/>
                <w:szCs w:val="18"/>
                <w:lang w:bidi="ar-SA"/>
              </w:rPr>
              <w:t xml:space="preserve">Delta-4 desaturase from </w:t>
            </w:r>
            <w:r w:rsidRPr="005746C0">
              <w:rPr>
                <w:i/>
                <w:sz w:val="18"/>
                <w:szCs w:val="18"/>
                <w:lang w:bidi="ar-SA"/>
              </w:rPr>
              <w:t>Thraustochytrium</w:t>
            </w:r>
            <w:r w:rsidRPr="005746C0">
              <w:rPr>
                <w:sz w:val="18"/>
                <w:szCs w:val="18"/>
                <w:lang w:bidi="ar-SA"/>
              </w:rPr>
              <w:t xml:space="preserve"> sp.</w:t>
            </w:r>
          </w:p>
          <w:p w14:paraId="794285A2" w14:textId="7B400DE7" w:rsidR="00C52043" w:rsidRPr="005746C0" w:rsidRDefault="00C52043" w:rsidP="00C52043">
            <w:pPr>
              <w:jc w:val="center"/>
              <w:rPr>
                <w:sz w:val="18"/>
                <w:szCs w:val="18"/>
                <w:lang w:bidi="ar-SA"/>
              </w:rPr>
            </w:pPr>
            <w:r w:rsidRPr="005746C0">
              <w:rPr>
                <w:i/>
                <w:sz w:val="18"/>
                <w:szCs w:val="18"/>
                <w:lang w:bidi="ar-SA"/>
              </w:rPr>
              <w:t>D4D</w:t>
            </w:r>
            <w:r w:rsidRPr="005746C0">
              <w:rPr>
                <w:sz w:val="18"/>
                <w:szCs w:val="18"/>
                <w:lang w:bidi="ar-SA"/>
              </w:rPr>
              <w:t>(</w:t>
            </w:r>
            <w:r w:rsidRPr="005746C0">
              <w:rPr>
                <w:i/>
                <w:sz w:val="18"/>
                <w:szCs w:val="18"/>
                <w:lang w:bidi="ar-SA"/>
              </w:rPr>
              <w:t>Tc</w:t>
            </w:r>
            <w:r w:rsidRPr="005746C0">
              <w:rPr>
                <w:sz w:val="18"/>
                <w:szCs w:val="18"/>
                <w:lang w:bidi="ar-SA"/>
              </w:rPr>
              <w:t>)</w:t>
            </w:r>
          </w:p>
        </w:tc>
        <w:tc>
          <w:tcPr>
            <w:tcW w:w="2890" w:type="dxa"/>
            <w:vAlign w:val="center"/>
          </w:tcPr>
          <w:p w14:paraId="080DA000" w14:textId="0E44615F" w:rsidR="00C52043" w:rsidRPr="005746C0" w:rsidRDefault="00C52043" w:rsidP="00C52043">
            <w:pPr>
              <w:jc w:val="center"/>
              <w:rPr>
                <w:sz w:val="18"/>
                <w:szCs w:val="18"/>
                <w:lang w:bidi="ar-SA"/>
              </w:rPr>
            </w:pPr>
            <w:r w:rsidRPr="005746C0">
              <w:rPr>
                <w:sz w:val="18"/>
                <w:szCs w:val="18"/>
                <w:lang w:bidi="ar-SA"/>
              </w:rPr>
              <w:t xml:space="preserve">3’UTR of </w:t>
            </w:r>
            <w:r w:rsidRPr="005746C0">
              <w:rPr>
                <w:i/>
                <w:sz w:val="18"/>
                <w:szCs w:val="18"/>
                <w:lang w:bidi="ar-SA"/>
              </w:rPr>
              <w:t>ARC5</w:t>
            </w:r>
            <w:r w:rsidRPr="005746C0">
              <w:rPr>
                <w:sz w:val="18"/>
                <w:szCs w:val="18"/>
                <w:lang w:bidi="ar-SA"/>
              </w:rPr>
              <w:t xml:space="preserve"> gene from kidney bean</w:t>
            </w:r>
          </w:p>
        </w:tc>
      </w:tr>
      <w:tr w:rsidR="00C52043" w:rsidRPr="005746C0" w14:paraId="66F614E4" w14:textId="77777777" w:rsidTr="00E67C32">
        <w:trPr>
          <w:trHeight w:val="822"/>
        </w:trPr>
        <w:tc>
          <w:tcPr>
            <w:tcW w:w="2369" w:type="dxa"/>
            <w:vAlign w:val="center"/>
          </w:tcPr>
          <w:p w14:paraId="135FFE26" w14:textId="4AFEF368" w:rsidR="00C52043" w:rsidRPr="005746C0" w:rsidRDefault="00C52043" w:rsidP="00C52043">
            <w:pPr>
              <w:jc w:val="center"/>
              <w:rPr>
                <w:sz w:val="18"/>
                <w:szCs w:val="18"/>
                <w:lang w:bidi="ar-SA"/>
              </w:rPr>
            </w:pPr>
            <w:r w:rsidRPr="005746C0">
              <w:rPr>
                <w:sz w:val="18"/>
                <w:szCs w:val="18"/>
                <w:lang w:bidi="ar-SA"/>
              </w:rPr>
              <w:t xml:space="preserve">Promoter of the </w:t>
            </w:r>
            <w:r w:rsidRPr="005746C0">
              <w:rPr>
                <w:i/>
                <w:sz w:val="18"/>
                <w:szCs w:val="18"/>
                <w:lang w:bidi="ar-SA"/>
              </w:rPr>
              <w:t xml:space="preserve">PXR </w:t>
            </w:r>
            <w:r w:rsidRPr="005746C0">
              <w:rPr>
                <w:sz w:val="18"/>
                <w:szCs w:val="18"/>
                <w:lang w:bidi="ar-SA"/>
              </w:rPr>
              <w:t xml:space="preserve">gene from flax </w:t>
            </w:r>
          </w:p>
        </w:tc>
        <w:tc>
          <w:tcPr>
            <w:tcW w:w="2223" w:type="dxa"/>
            <w:vAlign w:val="center"/>
          </w:tcPr>
          <w:p w14:paraId="64A5C341" w14:textId="546E96C1" w:rsidR="00C52043" w:rsidRPr="005746C0" w:rsidRDefault="00C52043" w:rsidP="00C52043">
            <w:pPr>
              <w:jc w:val="center"/>
              <w:rPr>
                <w:sz w:val="18"/>
                <w:szCs w:val="18"/>
                <w:lang w:bidi="ar-SA"/>
              </w:rPr>
            </w:pPr>
            <w:r w:rsidRPr="005746C0">
              <w:rPr>
                <w:sz w:val="18"/>
                <w:szCs w:val="18"/>
                <w:lang w:bidi="ar-SA"/>
              </w:rPr>
              <w:t xml:space="preserve">5’UTR of </w:t>
            </w:r>
            <w:r w:rsidRPr="005746C0">
              <w:rPr>
                <w:i/>
                <w:sz w:val="18"/>
                <w:szCs w:val="18"/>
                <w:lang w:bidi="ar-SA"/>
              </w:rPr>
              <w:t>AGO4</w:t>
            </w:r>
            <w:r w:rsidRPr="005746C0">
              <w:rPr>
                <w:sz w:val="18"/>
                <w:szCs w:val="18"/>
                <w:lang w:bidi="ar-SA"/>
              </w:rPr>
              <w:t xml:space="preserve"> gene from Arabidopsis</w:t>
            </w:r>
          </w:p>
        </w:tc>
        <w:tc>
          <w:tcPr>
            <w:tcW w:w="2436" w:type="dxa"/>
            <w:vAlign w:val="center"/>
          </w:tcPr>
          <w:p w14:paraId="319A4826" w14:textId="77777777" w:rsidR="00C52043" w:rsidRPr="005746C0" w:rsidRDefault="00C52043" w:rsidP="00C52043">
            <w:pPr>
              <w:jc w:val="center"/>
              <w:rPr>
                <w:sz w:val="18"/>
                <w:szCs w:val="18"/>
                <w:lang w:bidi="ar-SA"/>
              </w:rPr>
            </w:pPr>
            <w:r w:rsidRPr="005746C0">
              <w:rPr>
                <w:sz w:val="18"/>
                <w:szCs w:val="18"/>
                <w:lang w:bidi="ar-SA"/>
              </w:rPr>
              <w:t xml:space="preserve">Omega-3 desaturase 2 from </w:t>
            </w:r>
            <w:r w:rsidRPr="005746C0">
              <w:rPr>
                <w:i/>
                <w:sz w:val="18"/>
                <w:szCs w:val="18"/>
                <w:lang w:bidi="ar-SA"/>
              </w:rPr>
              <w:t>P. irregulare</w:t>
            </w:r>
          </w:p>
          <w:p w14:paraId="46409172" w14:textId="06CEB213" w:rsidR="00C52043" w:rsidRPr="005746C0" w:rsidRDefault="00C52043" w:rsidP="00C52043">
            <w:pPr>
              <w:jc w:val="center"/>
              <w:rPr>
                <w:sz w:val="18"/>
                <w:szCs w:val="18"/>
                <w:lang w:bidi="ar-SA"/>
              </w:rPr>
            </w:pPr>
            <w:r w:rsidRPr="005746C0">
              <w:rPr>
                <w:i/>
                <w:sz w:val="18"/>
                <w:szCs w:val="18"/>
                <w:lang w:bidi="ar-SA"/>
              </w:rPr>
              <w:t>O3D</w:t>
            </w:r>
            <w:r w:rsidRPr="005746C0">
              <w:rPr>
                <w:sz w:val="18"/>
                <w:szCs w:val="18"/>
                <w:lang w:bidi="ar-SA"/>
              </w:rPr>
              <w:t>(</w:t>
            </w:r>
            <w:r w:rsidRPr="005746C0">
              <w:rPr>
                <w:i/>
                <w:sz w:val="18"/>
                <w:szCs w:val="18"/>
                <w:lang w:bidi="ar-SA"/>
              </w:rPr>
              <w:t>Pir</w:t>
            </w:r>
            <w:r w:rsidRPr="005746C0">
              <w:rPr>
                <w:sz w:val="18"/>
                <w:szCs w:val="18"/>
                <w:lang w:bidi="ar-SA"/>
              </w:rPr>
              <w:t>)2</w:t>
            </w:r>
          </w:p>
        </w:tc>
        <w:tc>
          <w:tcPr>
            <w:tcW w:w="2890" w:type="dxa"/>
            <w:vAlign w:val="center"/>
          </w:tcPr>
          <w:p w14:paraId="36188D6B" w14:textId="24A0E1B0" w:rsidR="00C52043" w:rsidRPr="005746C0" w:rsidRDefault="00C52043" w:rsidP="00C52043">
            <w:pPr>
              <w:jc w:val="center"/>
              <w:rPr>
                <w:sz w:val="18"/>
                <w:szCs w:val="18"/>
                <w:lang w:bidi="ar-SA"/>
              </w:rPr>
            </w:pPr>
            <w:r w:rsidRPr="005746C0">
              <w:rPr>
                <w:sz w:val="18"/>
                <w:szCs w:val="18"/>
                <w:lang w:bidi="ar-SA"/>
              </w:rPr>
              <w:t xml:space="preserve">3’UTR of </w:t>
            </w:r>
            <w:r w:rsidRPr="005746C0">
              <w:rPr>
                <w:i/>
                <w:sz w:val="18"/>
                <w:szCs w:val="18"/>
                <w:lang w:bidi="ar-SA"/>
              </w:rPr>
              <w:t>PER1</w:t>
            </w:r>
            <w:r w:rsidRPr="005746C0">
              <w:rPr>
                <w:sz w:val="18"/>
                <w:szCs w:val="18"/>
                <w:lang w:bidi="ar-SA"/>
              </w:rPr>
              <w:t xml:space="preserve"> gene from Arabidopsis.</w:t>
            </w:r>
          </w:p>
        </w:tc>
      </w:tr>
      <w:tr w:rsidR="00C52043" w:rsidRPr="005746C0" w14:paraId="3AE77C03" w14:textId="77777777" w:rsidTr="00E67C32">
        <w:trPr>
          <w:trHeight w:val="822"/>
        </w:trPr>
        <w:tc>
          <w:tcPr>
            <w:tcW w:w="2369" w:type="dxa"/>
            <w:vAlign w:val="center"/>
          </w:tcPr>
          <w:p w14:paraId="098C5290" w14:textId="3013265B" w:rsidR="00C52043" w:rsidRPr="005746C0" w:rsidRDefault="00C52043" w:rsidP="00C52043">
            <w:pPr>
              <w:jc w:val="center"/>
              <w:rPr>
                <w:sz w:val="18"/>
                <w:szCs w:val="18"/>
                <w:lang w:bidi="ar-SA"/>
              </w:rPr>
            </w:pPr>
            <w:r w:rsidRPr="005746C0">
              <w:rPr>
                <w:sz w:val="18"/>
                <w:szCs w:val="18"/>
                <w:lang w:bidi="ar-SA"/>
              </w:rPr>
              <w:t>Promoter of the conlinin gene from flax</w:t>
            </w:r>
          </w:p>
        </w:tc>
        <w:tc>
          <w:tcPr>
            <w:tcW w:w="2223" w:type="dxa"/>
            <w:vAlign w:val="center"/>
          </w:tcPr>
          <w:p w14:paraId="674808B8" w14:textId="3F554A83" w:rsidR="00C52043" w:rsidRPr="005746C0" w:rsidRDefault="00C52043" w:rsidP="00C52043">
            <w:pPr>
              <w:jc w:val="center"/>
              <w:rPr>
                <w:sz w:val="18"/>
                <w:szCs w:val="18"/>
                <w:lang w:bidi="ar-SA"/>
              </w:rPr>
            </w:pPr>
            <w:r w:rsidRPr="005746C0">
              <w:rPr>
                <w:sz w:val="18"/>
                <w:szCs w:val="18"/>
                <w:lang w:bidi="ar-SA"/>
              </w:rPr>
              <w:t>5’UTR of Arabidopsis locus At1g65090</w:t>
            </w:r>
          </w:p>
        </w:tc>
        <w:tc>
          <w:tcPr>
            <w:tcW w:w="2436" w:type="dxa"/>
            <w:vAlign w:val="center"/>
          </w:tcPr>
          <w:p w14:paraId="46184B12" w14:textId="189D89DA" w:rsidR="00C52043" w:rsidRPr="005746C0" w:rsidRDefault="00C52043" w:rsidP="00C52043">
            <w:pPr>
              <w:jc w:val="center"/>
              <w:rPr>
                <w:sz w:val="18"/>
                <w:szCs w:val="18"/>
                <w:lang w:bidi="ar-SA"/>
              </w:rPr>
            </w:pPr>
            <w:r w:rsidRPr="005746C0">
              <w:rPr>
                <w:sz w:val="18"/>
                <w:szCs w:val="18"/>
                <w:lang w:bidi="ar-SA"/>
              </w:rPr>
              <w:t xml:space="preserve">Delta-4 desaturase from </w:t>
            </w:r>
            <w:r w:rsidR="0028677C">
              <w:rPr>
                <w:i/>
                <w:sz w:val="18"/>
                <w:szCs w:val="18"/>
                <w:lang w:bidi="ar-SA"/>
              </w:rPr>
              <w:t xml:space="preserve">P. </w:t>
            </w:r>
            <w:r w:rsidRPr="005746C0">
              <w:rPr>
                <w:i/>
                <w:sz w:val="18"/>
                <w:szCs w:val="18"/>
                <w:lang w:bidi="ar-SA"/>
              </w:rPr>
              <w:t>lutheri</w:t>
            </w:r>
          </w:p>
          <w:p w14:paraId="518373B4" w14:textId="2D04D652" w:rsidR="00C52043" w:rsidRPr="005746C0" w:rsidRDefault="00C52043" w:rsidP="00C52043">
            <w:pPr>
              <w:jc w:val="center"/>
              <w:rPr>
                <w:sz w:val="18"/>
                <w:szCs w:val="18"/>
                <w:lang w:bidi="ar-SA"/>
              </w:rPr>
            </w:pPr>
            <w:r w:rsidRPr="005746C0">
              <w:rPr>
                <w:i/>
                <w:sz w:val="18"/>
                <w:szCs w:val="18"/>
                <w:lang w:bidi="ar-SA"/>
              </w:rPr>
              <w:t>D4D</w:t>
            </w:r>
            <w:r w:rsidRPr="005746C0">
              <w:rPr>
                <w:sz w:val="18"/>
                <w:szCs w:val="18"/>
                <w:lang w:bidi="ar-SA"/>
              </w:rPr>
              <w:t>(</w:t>
            </w:r>
            <w:r w:rsidRPr="005746C0">
              <w:rPr>
                <w:i/>
                <w:sz w:val="18"/>
                <w:szCs w:val="18"/>
                <w:lang w:bidi="ar-SA"/>
              </w:rPr>
              <w:t>Pl</w:t>
            </w:r>
            <w:r w:rsidRPr="005746C0">
              <w:rPr>
                <w:sz w:val="18"/>
                <w:szCs w:val="18"/>
                <w:lang w:bidi="ar-SA"/>
              </w:rPr>
              <w:t>)</w:t>
            </w:r>
          </w:p>
        </w:tc>
        <w:tc>
          <w:tcPr>
            <w:tcW w:w="2890" w:type="dxa"/>
            <w:vAlign w:val="center"/>
          </w:tcPr>
          <w:p w14:paraId="3AFA99B5" w14:textId="077BB674" w:rsidR="00C52043" w:rsidRPr="005746C0" w:rsidRDefault="00C52043" w:rsidP="00C52043">
            <w:pPr>
              <w:jc w:val="center"/>
              <w:rPr>
                <w:sz w:val="18"/>
                <w:szCs w:val="18"/>
                <w:lang w:bidi="ar-SA"/>
              </w:rPr>
            </w:pPr>
            <w:r w:rsidRPr="005746C0">
              <w:rPr>
                <w:sz w:val="18"/>
                <w:szCs w:val="18"/>
                <w:lang w:bidi="ar-SA"/>
              </w:rPr>
              <w:t>3’UTR of</w:t>
            </w:r>
            <w:r w:rsidRPr="005746C0">
              <w:rPr>
                <w:i/>
                <w:sz w:val="18"/>
                <w:szCs w:val="18"/>
                <w:lang w:bidi="ar-SA"/>
              </w:rPr>
              <w:t xml:space="preserve"> OCS</w:t>
            </w:r>
            <w:r w:rsidRPr="005746C0">
              <w:rPr>
                <w:sz w:val="18"/>
                <w:szCs w:val="18"/>
                <w:lang w:bidi="ar-SA"/>
              </w:rPr>
              <w:t xml:space="preserve"> gene from </w:t>
            </w:r>
            <w:r w:rsidRPr="005746C0">
              <w:rPr>
                <w:i/>
                <w:sz w:val="18"/>
                <w:szCs w:val="18"/>
                <w:lang w:bidi="ar-SA"/>
              </w:rPr>
              <w:t>Agrobacterium tumefaciens.</w:t>
            </w:r>
          </w:p>
        </w:tc>
      </w:tr>
      <w:tr w:rsidR="00C52043" w:rsidRPr="005746C0" w14:paraId="52B1C6ED" w14:textId="77777777" w:rsidTr="00E67C32">
        <w:trPr>
          <w:trHeight w:val="822"/>
        </w:trPr>
        <w:tc>
          <w:tcPr>
            <w:tcW w:w="2369" w:type="dxa"/>
            <w:vAlign w:val="center"/>
          </w:tcPr>
          <w:p w14:paraId="5D8D4EF6" w14:textId="35618960" w:rsidR="00C52043" w:rsidRPr="005746C0" w:rsidRDefault="00144FB8" w:rsidP="00C52043">
            <w:pPr>
              <w:jc w:val="center"/>
              <w:rPr>
                <w:sz w:val="18"/>
                <w:szCs w:val="18"/>
                <w:lang w:bidi="ar-SA"/>
              </w:rPr>
            </w:pPr>
            <w:r>
              <w:rPr>
                <w:sz w:val="18"/>
                <w:szCs w:val="18"/>
                <w:lang w:eastAsia="en-AU" w:bidi="ar-SA"/>
              </w:rPr>
              <w:t>P</w:t>
            </w:r>
            <w:r w:rsidR="00C52043" w:rsidRPr="005746C0">
              <w:rPr>
                <w:sz w:val="18"/>
                <w:szCs w:val="18"/>
                <w:lang w:eastAsia="en-AU" w:bidi="ar-SA"/>
              </w:rPr>
              <w:t xml:space="preserve">romoter of the </w:t>
            </w:r>
            <w:r w:rsidR="00C52043" w:rsidRPr="005746C0">
              <w:rPr>
                <w:i/>
                <w:sz w:val="18"/>
                <w:szCs w:val="18"/>
                <w:lang w:eastAsia="en-AU" w:bidi="ar-SA"/>
              </w:rPr>
              <w:t>FAE1</w:t>
            </w:r>
            <w:r w:rsidR="00C52043" w:rsidRPr="005746C0">
              <w:rPr>
                <w:sz w:val="18"/>
                <w:szCs w:val="18"/>
                <w:lang w:eastAsia="en-AU" w:bidi="ar-SA"/>
              </w:rPr>
              <w:t xml:space="preserve"> gene from </w:t>
            </w:r>
            <w:r w:rsidR="00C52043" w:rsidRPr="005746C0">
              <w:rPr>
                <w:i/>
                <w:sz w:val="18"/>
                <w:szCs w:val="18"/>
                <w:lang w:eastAsia="en-AU" w:bidi="ar-SA"/>
              </w:rPr>
              <w:t>B. napus</w:t>
            </w:r>
          </w:p>
        </w:tc>
        <w:tc>
          <w:tcPr>
            <w:tcW w:w="2223" w:type="dxa"/>
            <w:vAlign w:val="center"/>
          </w:tcPr>
          <w:p w14:paraId="111B2556" w14:textId="217EB30D" w:rsidR="00C52043" w:rsidRPr="005746C0" w:rsidRDefault="00C52043" w:rsidP="00C52043">
            <w:pPr>
              <w:jc w:val="center"/>
              <w:rPr>
                <w:sz w:val="18"/>
                <w:szCs w:val="18"/>
                <w:lang w:bidi="ar-SA"/>
              </w:rPr>
            </w:pPr>
            <w:r w:rsidRPr="005746C0">
              <w:rPr>
                <w:sz w:val="18"/>
                <w:szCs w:val="18"/>
                <w:lang w:eastAsia="en-AU" w:bidi="ar-SA"/>
              </w:rPr>
              <w:t xml:space="preserve">5’UTR from </w:t>
            </w:r>
            <w:r w:rsidRPr="005746C0">
              <w:rPr>
                <w:i/>
                <w:sz w:val="18"/>
                <w:szCs w:val="18"/>
                <w:lang w:eastAsia="en-AU" w:bidi="ar-SA"/>
              </w:rPr>
              <w:t>Arabidopsis</w:t>
            </w:r>
            <w:r w:rsidRPr="005746C0">
              <w:rPr>
                <w:sz w:val="18"/>
                <w:szCs w:val="18"/>
                <w:lang w:eastAsia="en-AU" w:bidi="ar-SA"/>
              </w:rPr>
              <w:t xml:space="preserve"> locus At1g62290</w:t>
            </w:r>
          </w:p>
        </w:tc>
        <w:tc>
          <w:tcPr>
            <w:tcW w:w="2436" w:type="dxa"/>
            <w:vAlign w:val="center"/>
          </w:tcPr>
          <w:p w14:paraId="14A7B4D8" w14:textId="77777777" w:rsidR="00C52043" w:rsidRPr="005746C0" w:rsidRDefault="00C52043" w:rsidP="00C52043">
            <w:pPr>
              <w:jc w:val="center"/>
              <w:rPr>
                <w:sz w:val="18"/>
                <w:szCs w:val="18"/>
                <w:lang w:bidi="ar-SA"/>
              </w:rPr>
            </w:pPr>
            <w:r w:rsidRPr="005746C0">
              <w:rPr>
                <w:sz w:val="18"/>
                <w:szCs w:val="18"/>
                <w:lang w:bidi="ar-SA"/>
              </w:rPr>
              <w:t xml:space="preserve">Delta-5 elongase from </w:t>
            </w:r>
            <w:r w:rsidRPr="005746C0">
              <w:rPr>
                <w:i/>
                <w:sz w:val="18"/>
                <w:szCs w:val="18"/>
                <w:lang w:bidi="ar-SA"/>
              </w:rPr>
              <w:t>O. tauri</w:t>
            </w:r>
          </w:p>
          <w:p w14:paraId="59741248" w14:textId="00D18203" w:rsidR="00C52043" w:rsidRPr="005746C0" w:rsidRDefault="00C52043" w:rsidP="00C52043">
            <w:pPr>
              <w:jc w:val="center"/>
              <w:rPr>
                <w:sz w:val="18"/>
                <w:szCs w:val="18"/>
                <w:lang w:bidi="ar-SA"/>
              </w:rPr>
            </w:pPr>
            <w:r w:rsidRPr="005746C0">
              <w:rPr>
                <w:i/>
                <w:sz w:val="18"/>
                <w:szCs w:val="18"/>
                <w:lang w:bidi="ar-SA"/>
              </w:rPr>
              <w:t>D5E</w:t>
            </w:r>
            <w:r w:rsidRPr="005746C0">
              <w:rPr>
                <w:sz w:val="18"/>
                <w:szCs w:val="18"/>
                <w:lang w:bidi="ar-SA"/>
              </w:rPr>
              <w:t>(</w:t>
            </w:r>
            <w:r w:rsidRPr="005746C0">
              <w:rPr>
                <w:i/>
                <w:sz w:val="18"/>
                <w:szCs w:val="18"/>
                <w:lang w:bidi="ar-SA"/>
              </w:rPr>
              <w:t>Ot</w:t>
            </w:r>
            <w:r w:rsidRPr="005746C0">
              <w:rPr>
                <w:sz w:val="18"/>
                <w:szCs w:val="18"/>
                <w:lang w:bidi="ar-SA"/>
              </w:rPr>
              <w:t>)</w:t>
            </w:r>
          </w:p>
        </w:tc>
        <w:tc>
          <w:tcPr>
            <w:tcW w:w="2890" w:type="dxa"/>
            <w:vAlign w:val="center"/>
          </w:tcPr>
          <w:p w14:paraId="54EE3D48" w14:textId="6AFA6C91" w:rsidR="00C52043" w:rsidRPr="005746C0" w:rsidRDefault="00C52043" w:rsidP="00C52043">
            <w:pPr>
              <w:jc w:val="center"/>
              <w:rPr>
                <w:sz w:val="18"/>
                <w:szCs w:val="18"/>
                <w:lang w:bidi="ar-SA"/>
              </w:rPr>
            </w:pPr>
            <w:r w:rsidRPr="005746C0">
              <w:rPr>
                <w:sz w:val="18"/>
                <w:szCs w:val="18"/>
                <w:lang w:bidi="ar-SA"/>
              </w:rPr>
              <w:t xml:space="preserve">3’UTR of </w:t>
            </w:r>
            <w:r w:rsidRPr="005746C0">
              <w:rPr>
                <w:i/>
                <w:sz w:val="18"/>
                <w:szCs w:val="18"/>
                <w:lang w:bidi="ar-SA"/>
              </w:rPr>
              <w:t>FAE1</w:t>
            </w:r>
            <w:r w:rsidRPr="005746C0">
              <w:rPr>
                <w:sz w:val="18"/>
                <w:szCs w:val="18"/>
                <w:lang w:bidi="ar-SA"/>
              </w:rPr>
              <w:t xml:space="preserve"> gene from Arabidopsis</w:t>
            </w:r>
          </w:p>
        </w:tc>
      </w:tr>
      <w:tr w:rsidR="00C52043" w:rsidRPr="005746C0" w14:paraId="2A78D5A9" w14:textId="77777777" w:rsidTr="00E67C32">
        <w:trPr>
          <w:trHeight w:val="822"/>
        </w:trPr>
        <w:tc>
          <w:tcPr>
            <w:tcW w:w="2369" w:type="dxa"/>
            <w:vAlign w:val="center"/>
          </w:tcPr>
          <w:p w14:paraId="09294ECA" w14:textId="72B82C84" w:rsidR="00C52043" w:rsidRPr="005746C0" w:rsidRDefault="00144FB8" w:rsidP="00C52043">
            <w:pPr>
              <w:jc w:val="center"/>
              <w:rPr>
                <w:sz w:val="18"/>
                <w:szCs w:val="18"/>
                <w:lang w:bidi="ar-SA"/>
              </w:rPr>
            </w:pPr>
            <w:r>
              <w:rPr>
                <w:sz w:val="18"/>
                <w:szCs w:val="18"/>
                <w:lang w:bidi="ar-SA"/>
              </w:rPr>
              <w:t>P</w:t>
            </w:r>
            <w:r w:rsidR="00C52043" w:rsidRPr="005746C0">
              <w:rPr>
                <w:sz w:val="18"/>
                <w:szCs w:val="18"/>
                <w:lang w:bidi="ar-SA"/>
              </w:rPr>
              <w:t>romoter of ubiquitin gene (</w:t>
            </w:r>
            <w:r w:rsidR="00C52043" w:rsidRPr="005746C0">
              <w:rPr>
                <w:i/>
                <w:sz w:val="18"/>
                <w:szCs w:val="18"/>
                <w:lang w:bidi="ar-SA"/>
              </w:rPr>
              <w:t>Ubi4</w:t>
            </w:r>
            <w:r w:rsidR="00C52043" w:rsidRPr="005746C0">
              <w:rPr>
                <w:sz w:val="18"/>
                <w:szCs w:val="18"/>
                <w:lang w:bidi="ar-SA"/>
              </w:rPr>
              <w:t xml:space="preserve">) from </w:t>
            </w:r>
            <w:r w:rsidR="00C52043" w:rsidRPr="005746C0">
              <w:rPr>
                <w:i/>
                <w:sz w:val="18"/>
                <w:szCs w:val="18"/>
                <w:lang w:bidi="ar-SA"/>
              </w:rPr>
              <w:t>Petroselinum</w:t>
            </w:r>
            <w:r w:rsidR="00C52043" w:rsidRPr="005746C0">
              <w:rPr>
                <w:sz w:val="18"/>
                <w:szCs w:val="18"/>
                <w:lang w:bidi="ar-SA"/>
              </w:rPr>
              <w:t xml:space="preserve"> </w:t>
            </w:r>
            <w:r w:rsidR="00C52043" w:rsidRPr="005746C0">
              <w:rPr>
                <w:i/>
                <w:sz w:val="18"/>
                <w:szCs w:val="18"/>
                <w:lang w:bidi="ar-SA"/>
              </w:rPr>
              <w:t>crispum</w:t>
            </w:r>
            <w:r w:rsidR="00C52043" w:rsidRPr="005746C0">
              <w:rPr>
                <w:sz w:val="18"/>
                <w:szCs w:val="18"/>
                <w:lang w:bidi="ar-SA"/>
              </w:rPr>
              <w:t xml:space="preserve"> (Parsley)</w:t>
            </w:r>
          </w:p>
        </w:tc>
        <w:tc>
          <w:tcPr>
            <w:tcW w:w="2223" w:type="dxa"/>
            <w:vAlign w:val="center"/>
          </w:tcPr>
          <w:p w14:paraId="10C042F3" w14:textId="5554695A" w:rsidR="00C52043" w:rsidRPr="005746C0" w:rsidRDefault="00C52043" w:rsidP="00C52043">
            <w:pPr>
              <w:jc w:val="center"/>
              <w:rPr>
                <w:sz w:val="18"/>
                <w:szCs w:val="18"/>
                <w:lang w:bidi="ar-SA"/>
              </w:rPr>
            </w:pPr>
            <w:r w:rsidRPr="005746C0">
              <w:rPr>
                <w:sz w:val="18"/>
                <w:szCs w:val="18"/>
                <w:lang w:bidi="ar-SA"/>
              </w:rPr>
              <w:t xml:space="preserve">5’UTR from </w:t>
            </w:r>
            <w:r w:rsidRPr="005746C0">
              <w:rPr>
                <w:i/>
                <w:sz w:val="18"/>
                <w:szCs w:val="18"/>
                <w:lang w:bidi="ar-SA"/>
              </w:rPr>
              <w:t>Ubi4</w:t>
            </w:r>
            <w:r w:rsidRPr="005746C0">
              <w:rPr>
                <w:sz w:val="18"/>
                <w:szCs w:val="18"/>
                <w:lang w:bidi="ar-SA"/>
              </w:rPr>
              <w:t xml:space="preserve"> gene from parsley</w:t>
            </w:r>
          </w:p>
        </w:tc>
        <w:tc>
          <w:tcPr>
            <w:tcW w:w="2436" w:type="dxa"/>
            <w:vAlign w:val="center"/>
          </w:tcPr>
          <w:p w14:paraId="58AB4FD3" w14:textId="77777777" w:rsidR="00C52043" w:rsidRPr="005746C0" w:rsidRDefault="00C52043" w:rsidP="00C52043">
            <w:pPr>
              <w:jc w:val="center"/>
              <w:rPr>
                <w:sz w:val="18"/>
                <w:szCs w:val="18"/>
                <w:lang w:bidi="ar-SA"/>
              </w:rPr>
            </w:pPr>
            <w:r w:rsidRPr="00144FB8">
              <w:rPr>
                <w:i/>
                <w:sz w:val="18"/>
                <w:szCs w:val="18"/>
                <w:lang w:bidi="ar-SA"/>
              </w:rPr>
              <w:t>Arabidopsis thaliana</w:t>
            </w:r>
            <w:r w:rsidRPr="005746C0">
              <w:rPr>
                <w:sz w:val="18"/>
                <w:szCs w:val="18"/>
                <w:lang w:bidi="ar-SA"/>
              </w:rPr>
              <w:t xml:space="preserve"> acetohydroxy acid synthase</w:t>
            </w:r>
          </w:p>
          <w:p w14:paraId="3AD51428" w14:textId="4CAF61EF" w:rsidR="00C52043" w:rsidRPr="005746C0" w:rsidRDefault="00C52043" w:rsidP="00C52043">
            <w:pPr>
              <w:jc w:val="center"/>
              <w:rPr>
                <w:sz w:val="18"/>
                <w:szCs w:val="18"/>
                <w:lang w:bidi="ar-SA"/>
              </w:rPr>
            </w:pPr>
            <w:r w:rsidRPr="005746C0">
              <w:rPr>
                <w:i/>
                <w:sz w:val="18"/>
                <w:szCs w:val="18"/>
                <w:lang w:bidi="ar-SA"/>
              </w:rPr>
              <w:t>AHAS</w:t>
            </w:r>
          </w:p>
        </w:tc>
        <w:tc>
          <w:tcPr>
            <w:tcW w:w="2890" w:type="dxa"/>
            <w:vAlign w:val="center"/>
          </w:tcPr>
          <w:p w14:paraId="1B731EFF" w14:textId="4DEBE81C" w:rsidR="00C52043" w:rsidRPr="005746C0" w:rsidRDefault="00C52043" w:rsidP="00C52043">
            <w:pPr>
              <w:jc w:val="center"/>
              <w:rPr>
                <w:sz w:val="18"/>
                <w:szCs w:val="18"/>
                <w:lang w:bidi="ar-SA"/>
              </w:rPr>
            </w:pPr>
            <w:r w:rsidRPr="005746C0">
              <w:rPr>
                <w:sz w:val="18"/>
                <w:szCs w:val="18"/>
                <w:lang w:bidi="ar-SA"/>
              </w:rPr>
              <w:t xml:space="preserve">3’UTR of </w:t>
            </w:r>
            <w:r w:rsidRPr="005746C0">
              <w:rPr>
                <w:i/>
                <w:sz w:val="18"/>
                <w:szCs w:val="18"/>
                <w:lang w:bidi="ar-SA"/>
              </w:rPr>
              <w:t>AHAS</w:t>
            </w:r>
            <w:r w:rsidRPr="005746C0">
              <w:rPr>
                <w:sz w:val="18"/>
                <w:szCs w:val="18"/>
                <w:lang w:bidi="ar-SA"/>
              </w:rPr>
              <w:t xml:space="preserve"> gene from Arabidopsis</w:t>
            </w:r>
          </w:p>
        </w:tc>
      </w:tr>
    </w:tbl>
    <w:p w14:paraId="639BDA84" w14:textId="49541B5D" w:rsidR="005746C0" w:rsidRDefault="00014F93" w:rsidP="004951DB">
      <w:pPr>
        <w:rPr>
          <w:noProof/>
          <w:lang w:eastAsia="en-GB" w:bidi="ar-SA"/>
        </w:rPr>
      </w:pPr>
      <w:r w:rsidRPr="00014F93">
        <w:rPr>
          <w:sz w:val="18"/>
          <w:szCs w:val="18"/>
        </w:rPr>
        <w:t>1, 2 = Where the same</w:t>
      </w:r>
      <w:r w:rsidR="0028677C">
        <w:rPr>
          <w:sz w:val="18"/>
          <w:szCs w:val="18"/>
        </w:rPr>
        <w:t xml:space="preserve"> coding sequence is used twice [</w:t>
      </w:r>
      <w:r w:rsidRPr="00014F93">
        <w:rPr>
          <w:i/>
          <w:iCs/>
          <w:sz w:val="18"/>
          <w:szCs w:val="18"/>
        </w:rPr>
        <w:t>D5D</w:t>
      </w:r>
      <w:r w:rsidRPr="00014F93">
        <w:rPr>
          <w:sz w:val="18"/>
          <w:szCs w:val="18"/>
        </w:rPr>
        <w:t>(</w:t>
      </w:r>
      <w:r w:rsidRPr="00014F93">
        <w:rPr>
          <w:i/>
          <w:iCs/>
          <w:sz w:val="18"/>
          <w:szCs w:val="18"/>
        </w:rPr>
        <w:t>Tc</w:t>
      </w:r>
      <w:r w:rsidRPr="00014F93">
        <w:rPr>
          <w:sz w:val="18"/>
          <w:szCs w:val="18"/>
        </w:rPr>
        <w:t xml:space="preserve">) and </w:t>
      </w:r>
      <w:r w:rsidRPr="00014F93">
        <w:rPr>
          <w:i/>
          <w:iCs/>
          <w:sz w:val="18"/>
          <w:szCs w:val="18"/>
        </w:rPr>
        <w:t>O3D</w:t>
      </w:r>
      <w:r w:rsidRPr="00014F93">
        <w:rPr>
          <w:sz w:val="18"/>
          <w:szCs w:val="18"/>
        </w:rPr>
        <w:t>(</w:t>
      </w:r>
      <w:r w:rsidRPr="00014F93">
        <w:rPr>
          <w:i/>
          <w:iCs/>
          <w:sz w:val="18"/>
          <w:szCs w:val="18"/>
        </w:rPr>
        <w:t>Pir</w:t>
      </w:r>
      <w:r w:rsidR="0028677C">
        <w:rPr>
          <w:sz w:val="18"/>
          <w:szCs w:val="18"/>
        </w:rPr>
        <w:t>)]</w:t>
      </w:r>
      <w:r w:rsidRPr="00014F93">
        <w:rPr>
          <w:sz w:val="18"/>
          <w:szCs w:val="18"/>
        </w:rPr>
        <w:t>, a suffix number is added to the expression cassette name to distinguish them.</w:t>
      </w:r>
      <w:r w:rsidR="00D555ED">
        <w:rPr>
          <w:noProof/>
          <w:lang w:eastAsia="en-GB" w:bidi="ar-SA"/>
        </w:rPr>
        <w:t xml:space="preserve">                                             </w:t>
      </w:r>
      <w:r w:rsidR="00803984">
        <w:rPr>
          <w:noProof/>
          <w:lang w:eastAsia="en-GB" w:bidi="ar-SA"/>
        </w:rPr>
        <w:t xml:space="preserve">        </w:t>
      </w:r>
    </w:p>
    <w:p w14:paraId="12894C6A" w14:textId="4F6B54AA" w:rsidR="00D555ED" w:rsidRPr="005746C0" w:rsidRDefault="00D8776B" w:rsidP="004951DB">
      <w:pPr>
        <w:rPr>
          <w:sz w:val="18"/>
          <w:szCs w:val="18"/>
          <w:lang w:bidi="ar-SA"/>
        </w:rPr>
      </w:pPr>
      <w:r>
        <w:rPr>
          <w:noProof/>
          <w:lang w:eastAsia="en-GB" w:bidi="ar-SA"/>
        </w:rPr>
        <w:lastRenderedPageBreak/>
        <w:drawing>
          <wp:inline distT="0" distB="0" distL="0" distR="0" wp14:anchorId="3B91CA24" wp14:editId="2526B527">
            <wp:extent cx="5830559" cy="5926347"/>
            <wp:effectExtent l="0" t="0" r="0" b="0"/>
            <wp:docPr id="26" name="Picture 26" descr="EPA+DHA biosynthesis pathway engineered into LBFLFK."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9191" cy="5945285"/>
                    </a:xfrm>
                    <a:prstGeom prst="rect">
                      <a:avLst/>
                    </a:prstGeom>
                    <a:noFill/>
                  </pic:spPr>
                </pic:pic>
              </a:graphicData>
            </a:graphic>
          </wp:inline>
        </w:drawing>
      </w:r>
      <w:r w:rsidR="00D555ED">
        <w:rPr>
          <w:lang w:eastAsia="en-AU" w:bidi="ar-SA"/>
        </w:rPr>
        <w:t xml:space="preserve">   </w:t>
      </w:r>
    </w:p>
    <w:p w14:paraId="046E3439" w14:textId="32775BCB" w:rsidR="00D555ED" w:rsidRPr="00B9319F" w:rsidRDefault="00D555ED" w:rsidP="004437B2">
      <w:pPr>
        <w:pStyle w:val="FSFigureTitle"/>
        <w:rPr>
          <w:lang w:eastAsia="en-AU" w:bidi="ar-SA"/>
        </w:rPr>
      </w:pPr>
      <w:r w:rsidRPr="00B9319F">
        <w:rPr>
          <w:lang w:eastAsia="en-AU" w:bidi="ar-SA"/>
        </w:rPr>
        <w:t>Figure 2: EPA</w:t>
      </w:r>
      <w:r w:rsidR="007E3DEB">
        <w:rPr>
          <w:lang w:eastAsia="en-AU" w:bidi="ar-SA"/>
        </w:rPr>
        <w:t xml:space="preserve"> and </w:t>
      </w:r>
      <w:r w:rsidR="00B62D87">
        <w:rPr>
          <w:lang w:eastAsia="en-AU" w:bidi="ar-SA"/>
        </w:rPr>
        <w:t>DHA</w:t>
      </w:r>
      <w:r w:rsidRPr="00B9319F">
        <w:rPr>
          <w:lang w:eastAsia="en-AU" w:bidi="ar-SA"/>
        </w:rPr>
        <w:t xml:space="preserve"> biosynthesis pathway engineered into </w:t>
      </w:r>
      <w:r w:rsidR="004B1815">
        <w:rPr>
          <w:lang w:eastAsia="en-AU" w:bidi="ar-SA"/>
        </w:rPr>
        <w:t>LBFLFK</w:t>
      </w:r>
    </w:p>
    <w:p w14:paraId="29CA1C5B" w14:textId="0655BCDE" w:rsidR="00512B28" w:rsidRDefault="00512B28" w:rsidP="00481B75">
      <w:pPr>
        <w:pStyle w:val="Heading2"/>
      </w:pPr>
      <w:bookmarkStart w:id="114" w:name="_Toc500321337"/>
      <w:bookmarkStart w:id="115" w:name="_Toc52290677"/>
      <w:bookmarkStart w:id="116" w:name="_Toc80177625"/>
      <w:bookmarkStart w:id="117" w:name="_Toc80823128"/>
      <w:bookmarkStart w:id="118" w:name="_Toc104375881"/>
      <w:r w:rsidRPr="00C52F79">
        <w:t>3.3</w:t>
      </w:r>
      <w:r w:rsidRPr="00C52F79">
        <w:tab/>
        <w:t xml:space="preserve">Development of the </w:t>
      </w:r>
      <w:r w:rsidR="002313AD">
        <w:t>canola</w:t>
      </w:r>
      <w:r w:rsidRPr="00C52F79">
        <w:t xml:space="preserve"> line from </w:t>
      </w:r>
      <w:r w:rsidR="00C23A46">
        <w:t xml:space="preserve">the </w:t>
      </w:r>
      <w:r w:rsidRPr="00C52F79">
        <w:t>original transformation</w:t>
      </w:r>
      <w:bookmarkEnd w:id="114"/>
      <w:bookmarkEnd w:id="115"/>
      <w:bookmarkEnd w:id="116"/>
      <w:bookmarkEnd w:id="117"/>
      <w:bookmarkEnd w:id="118"/>
    </w:p>
    <w:p w14:paraId="75383330" w14:textId="1CB9CFFA" w:rsidR="00662936" w:rsidRDefault="00662936" w:rsidP="009F1EA1">
      <w:pPr>
        <w:spacing w:after="240"/>
        <w:rPr>
          <w:lang w:bidi="ar-SA"/>
        </w:rPr>
      </w:pPr>
      <w:r>
        <w:rPr>
          <w:lang w:bidi="ar-SA"/>
        </w:rPr>
        <w:t>A breeding program was undertaken for the purpose of:</w:t>
      </w:r>
    </w:p>
    <w:p w14:paraId="2D6373AA" w14:textId="4CDBA4CA" w:rsidR="008D44CA" w:rsidRDefault="00DC7DA4" w:rsidP="00662936">
      <w:pPr>
        <w:pStyle w:val="ListParagraph"/>
        <w:numPr>
          <w:ilvl w:val="0"/>
          <w:numId w:val="34"/>
        </w:numPr>
        <w:rPr>
          <w:lang w:bidi="ar-SA"/>
        </w:rPr>
      </w:pPr>
      <w:r>
        <w:rPr>
          <w:lang w:bidi="ar-SA"/>
        </w:rPr>
        <w:t>o</w:t>
      </w:r>
      <w:r w:rsidR="00662936">
        <w:rPr>
          <w:lang w:bidi="ar-SA"/>
        </w:rPr>
        <w:t>btaining generations suitable for analysing the characteristics of LBFL</w:t>
      </w:r>
      <w:r w:rsidR="00F970AE">
        <w:rPr>
          <w:lang w:bidi="ar-SA"/>
        </w:rPr>
        <w:t>F</w:t>
      </w:r>
      <w:r w:rsidR="00662936">
        <w:rPr>
          <w:lang w:bidi="ar-SA"/>
        </w:rPr>
        <w:t>K</w:t>
      </w:r>
      <w:r w:rsidR="00361D95">
        <w:rPr>
          <w:lang w:bidi="ar-SA"/>
        </w:rPr>
        <w:t>; and</w:t>
      </w:r>
    </w:p>
    <w:p w14:paraId="31FBDF90" w14:textId="571D37A4" w:rsidR="00662936" w:rsidRDefault="00DC7DA4" w:rsidP="00AE26E7">
      <w:pPr>
        <w:pStyle w:val="ListParagraph"/>
        <w:numPr>
          <w:ilvl w:val="0"/>
          <w:numId w:val="34"/>
        </w:numPr>
        <w:spacing w:after="240"/>
        <w:rPr>
          <w:lang w:bidi="ar-SA"/>
        </w:rPr>
      </w:pPr>
      <w:r>
        <w:rPr>
          <w:lang w:bidi="ar-SA"/>
        </w:rPr>
        <w:t>e</w:t>
      </w:r>
      <w:r w:rsidR="00662936">
        <w:rPr>
          <w:lang w:bidi="ar-SA"/>
        </w:rPr>
        <w:t xml:space="preserve">nsuring that the LBFLFK event is </w:t>
      </w:r>
      <w:r w:rsidR="0028677C">
        <w:rPr>
          <w:lang w:bidi="ar-SA"/>
        </w:rPr>
        <w:t>stably</w:t>
      </w:r>
      <w:r w:rsidR="000F6DC1">
        <w:rPr>
          <w:lang w:bidi="ar-SA"/>
        </w:rPr>
        <w:t xml:space="preserve"> inherited and expressed over several generations</w:t>
      </w:r>
      <w:r w:rsidR="00361D95">
        <w:rPr>
          <w:lang w:bidi="ar-SA"/>
        </w:rPr>
        <w:t>.</w:t>
      </w:r>
    </w:p>
    <w:p w14:paraId="2A503B6F" w14:textId="77777777" w:rsidR="00AE26E7" w:rsidRDefault="00662936" w:rsidP="00AE26E7">
      <w:pPr>
        <w:spacing w:after="240"/>
        <w:rPr>
          <w:lang w:bidi="ar-SA"/>
        </w:rPr>
      </w:pPr>
      <w:r>
        <w:rPr>
          <w:lang w:bidi="ar-SA"/>
        </w:rPr>
        <w:t>The breeding path from the original transformation (T0) and the specific generations of plants used in the characterisation of LBFLFK is shown in Figure 3. Table 2 indicates the analysis, generation and controls used in the characterisation of LBFLFK.</w:t>
      </w:r>
    </w:p>
    <w:p w14:paraId="7743A1A7" w14:textId="627E03FD" w:rsidR="00662936" w:rsidRDefault="00662936" w:rsidP="00AE26E7">
      <w:pPr>
        <w:widowControl/>
        <w:rPr>
          <w:lang w:bidi="ar-SA"/>
        </w:rPr>
      </w:pPr>
    </w:p>
    <w:p w14:paraId="351CE1AE" w14:textId="5C015592" w:rsidR="00662936" w:rsidRDefault="00B9319F" w:rsidP="00662936">
      <w:pPr>
        <w:rPr>
          <w:noProof/>
          <w:lang w:eastAsia="en-GB" w:bidi="ar-SA"/>
        </w:rPr>
      </w:pPr>
      <w:r>
        <w:rPr>
          <w:noProof/>
          <w:lang w:eastAsia="en-GB" w:bidi="ar-SA"/>
        </w:rPr>
        <w:lastRenderedPageBreak/>
        <w:t xml:space="preserve">               </w:t>
      </w:r>
      <w:r>
        <w:rPr>
          <w:noProof/>
          <w:lang w:eastAsia="en-GB" w:bidi="ar-SA"/>
        </w:rPr>
        <w:drawing>
          <wp:inline distT="0" distB="0" distL="0" distR="0" wp14:anchorId="0F2C1586" wp14:editId="6018B19C">
            <wp:extent cx="4909877" cy="2656936"/>
            <wp:effectExtent l="0" t="0" r="0" b="0"/>
            <wp:docPr id="5" name="Picture 5" descr="Breeding path used in the characterisation of the LBFLFK."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09877" cy="2656936"/>
                    </a:xfrm>
                    <a:prstGeom prst="rect">
                      <a:avLst/>
                    </a:prstGeom>
                    <a:noFill/>
                  </pic:spPr>
                </pic:pic>
              </a:graphicData>
            </a:graphic>
          </wp:inline>
        </w:drawing>
      </w:r>
    </w:p>
    <w:p w14:paraId="3A3CA5FE" w14:textId="15C69044" w:rsidR="00B9319F" w:rsidRDefault="00B9319F" w:rsidP="00C669A5">
      <w:pPr>
        <w:pStyle w:val="FSFigureTitle"/>
        <w:spacing w:before="240" w:after="240"/>
        <w:rPr>
          <w:noProof/>
          <w:lang w:eastAsia="en-GB" w:bidi="ar-SA"/>
        </w:rPr>
      </w:pPr>
      <w:r w:rsidRPr="00A33AF0">
        <w:rPr>
          <w:noProof/>
          <w:lang w:eastAsia="en-GB" w:bidi="ar-SA"/>
        </w:rPr>
        <w:t>Figure 3: Breeding path used in the characterisation of the LBFLFK</w:t>
      </w:r>
      <w:r>
        <w:rPr>
          <w:noProof/>
          <w:lang w:eastAsia="en-GB" w:bidi="ar-SA"/>
        </w:rPr>
        <w:t xml:space="preserve"> </w:t>
      </w:r>
    </w:p>
    <w:p w14:paraId="41FF5101" w14:textId="1E031D6C" w:rsidR="000F74EE" w:rsidRDefault="000F6DC1" w:rsidP="00AE26E7">
      <w:pPr>
        <w:pStyle w:val="FSTableTitle"/>
        <w:spacing w:after="240"/>
        <w:rPr>
          <w:lang w:bidi="ar-SA"/>
        </w:rPr>
      </w:pPr>
      <w:r>
        <w:rPr>
          <w:lang w:bidi="ar-SA"/>
        </w:rPr>
        <w:t>Table 2: LBFLFK generations used for various analyses</w:t>
      </w:r>
    </w:p>
    <w:tbl>
      <w:tblPr>
        <w:tblStyle w:val="GridTable4-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w:tblDescription w:val="LBFLFK generations used for various analyses"/>
      </w:tblPr>
      <w:tblGrid>
        <w:gridCol w:w="3823"/>
        <w:gridCol w:w="1559"/>
        <w:gridCol w:w="1559"/>
        <w:gridCol w:w="2119"/>
      </w:tblGrid>
      <w:tr w:rsidR="00535598" w14:paraId="345B469F" w14:textId="77777777" w:rsidTr="00BB1A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tcBorders>
              <w:top w:val="none" w:sz="0" w:space="0" w:color="auto"/>
              <w:left w:val="none" w:sz="0" w:space="0" w:color="auto"/>
              <w:bottom w:val="none" w:sz="0" w:space="0" w:color="auto"/>
              <w:right w:val="none" w:sz="0" w:space="0" w:color="auto"/>
            </w:tcBorders>
            <w:vAlign w:val="center"/>
          </w:tcPr>
          <w:p w14:paraId="2107B82F" w14:textId="3D706ACE" w:rsidR="000F6DC1" w:rsidRPr="00535598" w:rsidRDefault="000F6DC1" w:rsidP="00535598">
            <w:pPr>
              <w:spacing w:before="240"/>
              <w:jc w:val="center"/>
              <w:rPr>
                <w:color w:val="auto"/>
                <w:sz w:val="20"/>
                <w:szCs w:val="20"/>
                <w:lang w:bidi="ar-SA"/>
              </w:rPr>
            </w:pPr>
            <w:r w:rsidRPr="00535598">
              <w:rPr>
                <w:color w:val="auto"/>
                <w:sz w:val="20"/>
                <w:szCs w:val="20"/>
                <w:lang w:bidi="ar-SA"/>
              </w:rPr>
              <w:t>Analysis</w:t>
            </w:r>
          </w:p>
        </w:tc>
        <w:tc>
          <w:tcPr>
            <w:tcW w:w="1559" w:type="dxa"/>
            <w:tcBorders>
              <w:top w:val="none" w:sz="0" w:space="0" w:color="auto"/>
              <w:left w:val="none" w:sz="0" w:space="0" w:color="auto"/>
              <w:bottom w:val="none" w:sz="0" w:space="0" w:color="auto"/>
              <w:right w:val="none" w:sz="0" w:space="0" w:color="auto"/>
            </w:tcBorders>
            <w:vAlign w:val="center"/>
          </w:tcPr>
          <w:p w14:paraId="4031A337" w14:textId="61AB497A" w:rsidR="000F6DC1" w:rsidRPr="00535598" w:rsidRDefault="000F6DC1" w:rsidP="00535598">
            <w:pPr>
              <w:spacing w:before="240"/>
              <w:jc w:val="center"/>
              <w:cnfStyle w:val="100000000000" w:firstRow="1" w:lastRow="0" w:firstColumn="0" w:lastColumn="0" w:oddVBand="0" w:evenVBand="0" w:oddHBand="0" w:evenHBand="0" w:firstRowFirstColumn="0" w:firstRowLastColumn="0" w:lastRowFirstColumn="0" w:lastRowLastColumn="0"/>
              <w:rPr>
                <w:color w:val="auto"/>
                <w:sz w:val="20"/>
                <w:szCs w:val="20"/>
                <w:lang w:bidi="ar-SA"/>
              </w:rPr>
            </w:pPr>
            <w:r w:rsidRPr="00535598">
              <w:rPr>
                <w:color w:val="auto"/>
                <w:sz w:val="20"/>
                <w:szCs w:val="20"/>
                <w:lang w:bidi="ar-SA"/>
              </w:rPr>
              <w:t>Section</w:t>
            </w:r>
          </w:p>
        </w:tc>
        <w:tc>
          <w:tcPr>
            <w:tcW w:w="1559" w:type="dxa"/>
            <w:tcBorders>
              <w:top w:val="none" w:sz="0" w:space="0" w:color="auto"/>
              <w:left w:val="none" w:sz="0" w:space="0" w:color="auto"/>
              <w:bottom w:val="none" w:sz="0" w:space="0" w:color="auto"/>
              <w:right w:val="none" w:sz="0" w:space="0" w:color="auto"/>
            </w:tcBorders>
            <w:vAlign w:val="center"/>
          </w:tcPr>
          <w:p w14:paraId="4B4F3B0A" w14:textId="414D158B" w:rsidR="000F6DC1" w:rsidRPr="00535598" w:rsidRDefault="000F6DC1" w:rsidP="00535598">
            <w:pPr>
              <w:jc w:val="center"/>
              <w:cnfStyle w:val="100000000000" w:firstRow="1" w:lastRow="0" w:firstColumn="0" w:lastColumn="0" w:oddVBand="0" w:evenVBand="0" w:oddHBand="0" w:evenHBand="0" w:firstRowFirstColumn="0" w:firstRowLastColumn="0" w:lastRowFirstColumn="0" w:lastRowLastColumn="0"/>
              <w:rPr>
                <w:color w:val="auto"/>
                <w:sz w:val="20"/>
                <w:szCs w:val="20"/>
                <w:lang w:bidi="ar-SA"/>
              </w:rPr>
            </w:pPr>
            <w:r w:rsidRPr="00535598">
              <w:rPr>
                <w:color w:val="auto"/>
                <w:sz w:val="20"/>
                <w:szCs w:val="20"/>
                <w:lang w:bidi="ar-SA"/>
              </w:rPr>
              <w:t>Generation(s) used</w:t>
            </w:r>
          </w:p>
        </w:tc>
        <w:tc>
          <w:tcPr>
            <w:tcW w:w="2119" w:type="dxa"/>
            <w:tcBorders>
              <w:top w:val="none" w:sz="0" w:space="0" w:color="auto"/>
              <w:left w:val="none" w:sz="0" w:space="0" w:color="auto"/>
              <w:bottom w:val="none" w:sz="0" w:space="0" w:color="auto"/>
              <w:right w:val="none" w:sz="0" w:space="0" w:color="auto"/>
            </w:tcBorders>
            <w:vAlign w:val="center"/>
          </w:tcPr>
          <w:p w14:paraId="3998C21B" w14:textId="411685E4" w:rsidR="000F6DC1" w:rsidRPr="00535598" w:rsidRDefault="00535598" w:rsidP="00535598">
            <w:pPr>
              <w:spacing w:before="240"/>
              <w:jc w:val="center"/>
              <w:cnfStyle w:val="100000000000" w:firstRow="1" w:lastRow="0" w:firstColumn="0" w:lastColumn="0" w:oddVBand="0" w:evenVBand="0" w:oddHBand="0" w:evenHBand="0" w:firstRowFirstColumn="0" w:firstRowLastColumn="0" w:lastRowFirstColumn="0" w:lastRowLastColumn="0"/>
              <w:rPr>
                <w:color w:val="auto"/>
                <w:sz w:val="20"/>
                <w:szCs w:val="20"/>
                <w:lang w:bidi="ar-SA"/>
              </w:rPr>
            </w:pPr>
            <w:r w:rsidRPr="00535598">
              <w:rPr>
                <w:color w:val="auto"/>
                <w:sz w:val="20"/>
                <w:szCs w:val="20"/>
                <w:lang w:bidi="ar-SA"/>
              </w:rPr>
              <w:t>Co</w:t>
            </w:r>
            <w:r w:rsidR="000F6DC1" w:rsidRPr="00535598">
              <w:rPr>
                <w:color w:val="auto"/>
                <w:sz w:val="20"/>
                <w:szCs w:val="20"/>
                <w:lang w:bidi="ar-SA"/>
              </w:rPr>
              <w:t>mparators</w:t>
            </w:r>
          </w:p>
        </w:tc>
      </w:tr>
      <w:tr w:rsidR="00535598" w14:paraId="239A1EEF" w14:textId="77777777" w:rsidTr="009C5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CB1202C" w14:textId="28E7DBC4" w:rsidR="000F6DC1" w:rsidRPr="00535598" w:rsidRDefault="00535598" w:rsidP="00535598">
            <w:pPr>
              <w:spacing w:before="240" w:line="276" w:lineRule="auto"/>
              <w:jc w:val="center"/>
              <w:rPr>
                <w:b w:val="0"/>
                <w:sz w:val="20"/>
                <w:szCs w:val="20"/>
                <w:lang w:bidi="ar-SA"/>
              </w:rPr>
            </w:pPr>
            <w:r w:rsidRPr="00535598">
              <w:rPr>
                <w:b w:val="0"/>
                <w:sz w:val="20"/>
                <w:szCs w:val="20"/>
                <w:lang w:bidi="ar-SA"/>
              </w:rPr>
              <w:t>Number of integration sites</w:t>
            </w:r>
          </w:p>
        </w:tc>
        <w:tc>
          <w:tcPr>
            <w:tcW w:w="1559" w:type="dxa"/>
            <w:vAlign w:val="center"/>
          </w:tcPr>
          <w:p w14:paraId="2AE1C6DB" w14:textId="77777777" w:rsidR="00E75DD2" w:rsidRDefault="00E75DD2" w:rsidP="000F6D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bidi="ar-SA"/>
              </w:rPr>
            </w:pPr>
          </w:p>
          <w:p w14:paraId="222C0CBB" w14:textId="3248235A" w:rsidR="000F6DC1" w:rsidRPr="00535598" w:rsidRDefault="001C2C52" w:rsidP="000F6D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bidi="ar-SA"/>
              </w:rPr>
            </w:pPr>
            <w:hyperlink w:anchor="_3.4.1__Identifying" w:history="1">
              <w:r w:rsidR="00E75DD2" w:rsidRPr="002D39F9">
                <w:rPr>
                  <w:rStyle w:val="Hyperlink"/>
                  <w:sz w:val="20"/>
                  <w:szCs w:val="20"/>
                  <w:lang w:bidi="ar-SA"/>
                </w:rPr>
                <w:t>3.4.1</w:t>
              </w:r>
            </w:hyperlink>
          </w:p>
        </w:tc>
        <w:tc>
          <w:tcPr>
            <w:tcW w:w="1559" w:type="dxa"/>
            <w:vAlign w:val="center"/>
          </w:tcPr>
          <w:p w14:paraId="0EF1261F" w14:textId="6C2C12F9" w:rsidR="000F6DC1" w:rsidRPr="00535598" w:rsidRDefault="00535598" w:rsidP="00535598">
            <w:pPr>
              <w:spacing w:before="240"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bidi="ar-SA"/>
              </w:rPr>
            </w:pPr>
            <w:r>
              <w:rPr>
                <w:sz w:val="20"/>
                <w:szCs w:val="20"/>
                <w:lang w:bidi="ar-SA"/>
              </w:rPr>
              <w:t>T3</w:t>
            </w:r>
            <w:r w:rsidR="001F6CCB">
              <w:rPr>
                <w:sz w:val="20"/>
                <w:szCs w:val="20"/>
                <w:lang w:bidi="ar-SA"/>
              </w:rPr>
              <w:t>, T4, T5</w:t>
            </w:r>
          </w:p>
        </w:tc>
        <w:tc>
          <w:tcPr>
            <w:tcW w:w="2119" w:type="dxa"/>
            <w:vAlign w:val="center"/>
          </w:tcPr>
          <w:p w14:paraId="0565B679" w14:textId="5DF8FD89" w:rsidR="000F6DC1" w:rsidRDefault="00535598" w:rsidP="000F6D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bidi="ar-SA"/>
              </w:rPr>
            </w:pPr>
            <w:r w:rsidRPr="00FB4857">
              <w:rPr>
                <w:i/>
                <w:sz w:val="20"/>
                <w:szCs w:val="20"/>
                <w:lang w:bidi="ar-SA"/>
              </w:rPr>
              <w:t>B.</w:t>
            </w:r>
            <w:r w:rsidR="00927E32">
              <w:rPr>
                <w:i/>
                <w:sz w:val="20"/>
                <w:szCs w:val="20"/>
                <w:lang w:bidi="ar-SA"/>
              </w:rPr>
              <w:t xml:space="preserve"> </w:t>
            </w:r>
            <w:r w:rsidRPr="00FB4857">
              <w:rPr>
                <w:i/>
                <w:sz w:val="20"/>
                <w:szCs w:val="20"/>
                <w:lang w:bidi="ar-SA"/>
              </w:rPr>
              <w:t>napus</w:t>
            </w:r>
            <w:r w:rsidR="00FA437E">
              <w:rPr>
                <w:sz w:val="20"/>
                <w:szCs w:val="20"/>
                <w:lang w:bidi="ar-SA"/>
              </w:rPr>
              <w:t>-</w:t>
            </w:r>
            <w:r>
              <w:rPr>
                <w:sz w:val="20"/>
                <w:szCs w:val="20"/>
                <w:lang w:bidi="ar-SA"/>
              </w:rPr>
              <w:t>Kumily</w:t>
            </w:r>
            <w:r w:rsidR="00FB4857">
              <w:rPr>
                <w:sz w:val="20"/>
                <w:szCs w:val="20"/>
                <w:lang w:bidi="ar-SA"/>
              </w:rPr>
              <w:t>,</w:t>
            </w:r>
          </w:p>
          <w:p w14:paraId="545031FA" w14:textId="6ED51AF8" w:rsidR="00FB4857" w:rsidRPr="00535598" w:rsidRDefault="00FB4857" w:rsidP="000F6D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bidi="ar-SA"/>
              </w:rPr>
            </w:pPr>
            <w:r>
              <w:rPr>
                <w:sz w:val="20"/>
                <w:szCs w:val="20"/>
                <w:lang w:bidi="ar-SA"/>
              </w:rPr>
              <w:t>LTM593</w:t>
            </w:r>
          </w:p>
        </w:tc>
      </w:tr>
      <w:tr w:rsidR="000F6DC1" w14:paraId="6179F7DF" w14:textId="77777777" w:rsidTr="009C56BD">
        <w:tc>
          <w:tcPr>
            <w:cnfStyle w:val="001000000000" w:firstRow="0" w:lastRow="0" w:firstColumn="1" w:lastColumn="0" w:oddVBand="0" w:evenVBand="0" w:oddHBand="0" w:evenHBand="0" w:firstRowFirstColumn="0" w:firstRowLastColumn="0" w:lastRowFirstColumn="0" w:lastRowLastColumn="0"/>
            <w:tcW w:w="3823" w:type="dxa"/>
            <w:vAlign w:val="center"/>
          </w:tcPr>
          <w:p w14:paraId="6AA18BDE" w14:textId="0936CF74" w:rsidR="000F6DC1" w:rsidRPr="00535598" w:rsidRDefault="00535598" w:rsidP="000F6DC1">
            <w:pPr>
              <w:jc w:val="center"/>
              <w:rPr>
                <w:b w:val="0"/>
                <w:sz w:val="20"/>
                <w:szCs w:val="20"/>
                <w:lang w:bidi="ar-SA"/>
              </w:rPr>
            </w:pPr>
            <w:r w:rsidRPr="00535598">
              <w:rPr>
                <w:b w:val="0"/>
                <w:sz w:val="20"/>
                <w:szCs w:val="20"/>
                <w:lang w:bidi="ar-SA"/>
              </w:rPr>
              <w:t>Absence of backbone and other sequences</w:t>
            </w:r>
          </w:p>
        </w:tc>
        <w:tc>
          <w:tcPr>
            <w:tcW w:w="1559" w:type="dxa"/>
            <w:vAlign w:val="center"/>
          </w:tcPr>
          <w:p w14:paraId="527FA3B5" w14:textId="0AF30738" w:rsidR="000F6DC1" w:rsidRPr="00535598" w:rsidRDefault="001C2C52" w:rsidP="000F6DC1">
            <w:pPr>
              <w:jc w:val="center"/>
              <w:cnfStyle w:val="000000000000" w:firstRow="0" w:lastRow="0" w:firstColumn="0" w:lastColumn="0" w:oddVBand="0" w:evenVBand="0" w:oddHBand="0" w:evenHBand="0" w:firstRowFirstColumn="0" w:firstRowLastColumn="0" w:lastRowFirstColumn="0" w:lastRowLastColumn="0"/>
              <w:rPr>
                <w:sz w:val="20"/>
                <w:szCs w:val="20"/>
                <w:lang w:bidi="ar-SA"/>
              </w:rPr>
            </w:pPr>
            <w:hyperlink w:anchor="_3.4.2__Absence" w:history="1">
              <w:r w:rsidR="00DD3B1F" w:rsidRPr="007E623A">
                <w:rPr>
                  <w:rStyle w:val="Hyperlink"/>
                  <w:sz w:val="20"/>
                  <w:szCs w:val="20"/>
                  <w:lang w:bidi="ar-SA"/>
                </w:rPr>
                <w:t>3.4.2</w:t>
              </w:r>
            </w:hyperlink>
          </w:p>
        </w:tc>
        <w:tc>
          <w:tcPr>
            <w:tcW w:w="1559" w:type="dxa"/>
            <w:vAlign w:val="center"/>
          </w:tcPr>
          <w:p w14:paraId="05B82B5A" w14:textId="61E09251" w:rsidR="000F6DC1" w:rsidRPr="00535598" w:rsidRDefault="00FB4857" w:rsidP="000F6DC1">
            <w:pPr>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T3</w:t>
            </w:r>
          </w:p>
        </w:tc>
        <w:tc>
          <w:tcPr>
            <w:tcW w:w="2119" w:type="dxa"/>
            <w:vAlign w:val="center"/>
          </w:tcPr>
          <w:p w14:paraId="41A7978B" w14:textId="2AE7EBE6" w:rsidR="00FB4857" w:rsidRDefault="00FB4857" w:rsidP="00FB4857">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sidRPr="00FB4857">
              <w:rPr>
                <w:i/>
                <w:sz w:val="20"/>
                <w:szCs w:val="20"/>
                <w:lang w:bidi="ar-SA"/>
              </w:rPr>
              <w:t>B.</w:t>
            </w:r>
            <w:r w:rsidR="00927E32">
              <w:rPr>
                <w:i/>
                <w:sz w:val="20"/>
                <w:szCs w:val="20"/>
                <w:lang w:bidi="ar-SA"/>
              </w:rPr>
              <w:t xml:space="preserve"> </w:t>
            </w:r>
            <w:r w:rsidRPr="00FB4857">
              <w:rPr>
                <w:i/>
                <w:sz w:val="20"/>
                <w:szCs w:val="20"/>
                <w:lang w:bidi="ar-SA"/>
              </w:rPr>
              <w:t>napus</w:t>
            </w:r>
            <w:r>
              <w:rPr>
                <w:sz w:val="20"/>
                <w:szCs w:val="20"/>
                <w:lang w:bidi="ar-SA"/>
              </w:rPr>
              <w:t>-Kumily,</w:t>
            </w:r>
          </w:p>
          <w:p w14:paraId="0563D1F3" w14:textId="556D7C5F" w:rsidR="000F6DC1" w:rsidRPr="00535598" w:rsidRDefault="00FB4857" w:rsidP="00FB4857">
            <w:pPr>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LTM593</w:t>
            </w:r>
          </w:p>
        </w:tc>
      </w:tr>
      <w:tr w:rsidR="00535598" w14:paraId="46C1C942" w14:textId="77777777" w:rsidTr="009C5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F270061" w14:textId="5014E4A9" w:rsidR="000F6DC1" w:rsidRPr="00535598" w:rsidRDefault="00535598" w:rsidP="000F6DC1">
            <w:pPr>
              <w:jc w:val="center"/>
              <w:rPr>
                <w:b w:val="0"/>
                <w:sz w:val="20"/>
                <w:szCs w:val="20"/>
                <w:lang w:bidi="ar-SA"/>
              </w:rPr>
            </w:pPr>
            <w:r w:rsidRPr="00535598">
              <w:rPr>
                <w:b w:val="0"/>
                <w:sz w:val="20"/>
                <w:szCs w:val="20"/>
                <w:lang w:bidi="ar-SA"/>
              </w:rPr>
              <w:t>Insert integrity and site of integration</w:t>
            </w:r>
          </w:p>
        </w:tc>
        <w:tc>
          <w:tcPr>
            <w:tcW w:w="1559" w:type="dxa"/>
            <w:vAlign w:val="center"/>
          </w:tcPr>
          <w:p w14:paraId="36463EF6" w14:textId="0DF4AFD3" w:rsidR="000F6DC1" w:rsidRPr="00535598" w:rsidRDefault="001C2C52" w:rsidP="000F6DC1">
            <w:pPr>
              <w:jc w:val="center"/>
              <w:cnfStyle w:val="000000100000" w:firstRow="0" w:lastRow="0" w:firstColumn="0" w:lastColumn="0" w:oddVBand="0" w:evenVBand="0" w:oddHBand="1" w:evenHBand="0" w:firstRowFirstColumn="0" w:firstRowLastColumn="0" w:lastRowFirstColumn="0" w:lastRowLastColumn="0"/>
              <w:rPr>
                <w:sz w:val="20"/>
                <w:szCs w:val="20"/>
                <w:lang w:bidi="ar-SA"/>
              </w:rPr>
            </w:pPr>
            <w:hyperlink w:anchor="_3.4.3__Insert" w:history="1">
              <w:r w:rsidR="00B806A3" w:rsidRPr="007E623A">
                <w:rPr>
                  <w:rStyle w:val="Hyperlink"/>
                  <w:sz w:val="20"/>
                  <w:szCs w:val="20"/>
                  <w:lang w:bidi="ar-SA"/>
                </w:rPr>
                <w:t>3.4.3</w:t>
              </w:r>
            </w:hyperlink>
          </w:p>
        </w:tc>
        <w:tc>
          <w:tcPr>
            <w:tcW w:w="1559" w:type="dxa"/>
            <w:vAlign w:val="center"/>
          </w:tcPr>
          <w:p w14:paraId="3FEA4646" w14:textId="281CE2A6" w:rsidR="000F6DC1" w:rsidRPr="00535598" w:rsidRDefault="00FB4857" w:rsidP="000F6DC1">
            <w:pPr>
              <w:jc w:val="center"/>
              <w:cnfStyle w:val="000000100000" w:firstRow="0" w:lastRow="0" w:firstColumn="0" w:lastColumn="0" w:oddVBand="0" w:evenVBand="0" w:oddHBand="1" w:evenHBand="0" w:firstRowFirstColumn="0" w:firstRowLastColumn="0" w:lastRowFirstColumn="0" w:lastRowLastColumn="0"/>
              <w:rPr>
                <w:sz w:val="20"/>
                <w:szCs w:val="20"/>
                <w:lang w:bidi="ar-SA"/>
              </w:rPr>
            </w:pPr>
            <w:r>
              <w:rPr>
                <w:sz w:val="20"/>
                <w:szCs w:val="20"/>
                <w:lang w:bidi="ar-SA"/>
              </w:rPr>
              <w:t>T3</w:t>
            </w:r>
          </w:p>
        </w:tc>
        <w:tc>
          <w:tcPr>
            <w:tcW w:w="2119" w:type="dxa"/>
            <w:vAlign w:val="center"/>
          </w:tcPr>
          <w:p w14:paraId="1996BC48" w14:textId="6E8009E9" w:rsidR="000F6DC1" w:rsidRPr="00535598" w:rsidRDefault="00FB4857" w:rsidP="00FB4857">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bidi="ar-SA"/>
              </w:rPr>
            </w:pPr>
            <w:r w:rsidRPr="00FB4857">
              <w:rPr>
                <w:i/>
                <w:sz w:val="20"/>
                <w:szCs w:val="20"/>
                <w:lang w:bidi="ar-SA"/>
              </w:rPr>
              <w:t>B.</w:t>
            </w:r>
            <w:r w:rsidR="00927E32">
              <w:rPr>
                <w:i/>
                <w:sz w:val="20"/>
                <w:szCs w:val="20"/>
                <w:lang w:bidi="ar-SA"/>
              </w:rPr>
              <w:t xml:space="preserve"> </w:t>
            </w:r>
            <w:r w:rsidRPr="00FB4857">
              <w:rPr>
                <w:i/>
                <w:sz w:val="20"/>
                <w:szCs w:val="20"/>
                <w:lang w:bidi="ar-SA"/>
              </w:rPr>
              <w:t>napus</w:t>
            </w:r>
            <w:r>
              <w:rPr>
                <w:sz w:val="20"/>
                <w:szCs w:val="20"/>
                <w:lang w:bidi="ar-SA"/>
              </w:rPr>
              <w:t>-Kumily,</w:t>
            </w:r>
          </w:p>
        </w:tc>
      </w:tr>
      <w:tr w:rsidR="00FB4857" w14:paraId="72F34972" w14:textId="77777777" w:rsidTr="009C56BD">
        <w:tc>
          <w:tcPr>
            <w:cnfStyle w:val="001000000000" w:firstRow="0" w:lastRow="0" w:firstColumn="1" w:lastColumn="0" w:oddVBand="0" w:evenVBand="0" w:oddHBand="0" w:evenHBand="0" w:firstRowFirstColumn="0" w:firstRowLastColumn="0" w:lastRowFirstColumn="0" w:lastRowLastColumn="0"/>
            <w:tcW w:w="3823" w:type="dxa"/>
            <w:vAlign w:val="center"/>
          </w:tcPr>
          <w:p w14:paraId="1352BE2C" w14:textId="684EB7F8" w:rsidR="00FB4857" w:rsidRPr="00535598" w:rsidRDefault="00FB4857" w:rsidP="00FB4857">
            <w:pPr>
              <w:jc w:val="center"/>
              <w:rPr>
                <w:b w:val="0"/>
                <w:sz w:val="20"/>
                <w:szCs w:val="20"/>
                <w:lang w:bidi="ar-SA"/>
              </w:rPr>
            </w:pPr>
            <w:r w:rsidRPr="00535598">
              <w:rPr>
                <w:b w:val="0"/>
                <w:sz w:val="20"/>
                <w:szCs w:val="20"/>
                <w:lang w:bidi="ar-SA"/>
              </w:rPr>
              <w:t>Genetic stability</w:t>
            </w:r>
          </w:p>
        </w:tc>
        <w:tc>
          <w:tcPr>
            <w:tcW w:w="1559" w:type="dxa"/>
            <w:vAlign w:val="center"/>
          </w:tcPr>
          <w:p w14:paraId="6856659D" w14:textId="7CD2F602" w:rsidR="00FB4857" w:rsidRPr="00535598" w:rsidRDefault="001C2C52" w:rsidP="00FB4857">
            <w:pPr>
              <w:jc w:val="center"/>
              <w:cnfStyle w:val="000000000000" w:firstRow="0" w:lastRow="0" w:firstColumn="0" w:lastColumn="0" w:oddVBand="0" w:evenVBand="0" w:oddHBand="0" w:evenHBand="0" w:firstRowFirstColumn="0" w:firstRowLastColumn="0" w:lastRowFirstColumn="0" w:lastRowLastColumn="0"/>
              <w:rPr>
                <w:sz w:val="20"/>
                <w:szCs w:val="20"/>
                <w:lang w:bidi="ar-SA"/>
              </w:rPr>
            </w:pPr>
            <w:hyperlink w:anchor="_3.4.4__Stability" w:history="1">
              <w:r w:rsidR="00B806A3" w:rsidRPr="007E623A">
                <w:rPr>
                  <w:rStyle w:val="Hyperlink"/>
                  <w:sz w:val="20"/>
                  <w:szCs w:val="20"/>
                  <w:lang w:bidi="ar-SA"/>
                </w:rPr>
                <w:t>3.4.4</w:t>
              </w:r>
            </w:hyperlink>
          </w:p>
        </w:tc>
        <w:tc>
          <w:tcPr>
            <w:tcW w:w="1559" w:type="dxa"/>
            <w:vAlign w:val="center"/>
          </w:tcPr>
          <w:p w14:paraId="55852AC0" w14:textId="7B8DBD75" w:rsidR="00FB4857" w:rsidRPr="00535598" w:rsidRDefault="00FA437E" w:rsidP="00FB4857">
            <w:pPr>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T3, T4, T5</w:t>
            </w:r>
          </w:p>
        </w:tc>
        <w:tc>
          <w:tcPr>
            <w:tcW w:w="2119" w:type="dxa"/>
            <w:vAlign w:val="center"/>
          </w:tcPr>
          <w:p w14:paraId="70C5E51C" w14:textId="22FBA647" w:rsidR="00FB4857" w:rsidRPr="00535598" w:rsidRDefault="00FB4857" w:rsidP="00FB4857">
            <w:pPr>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sidRPr="00FB4857">
              <w:rPr>
                <w:i/>
                <w:sz w:val="20"/>
                <w:szCs w:val="20"/>
                <w:lang w:bidi="ar-SA"/>
              </w:rPr>
              <w:t>B.</w:t>
            </w:r>
            <w:r w:rsidR="00927E32">
              <w:rPr>
                <w:i/>
                <w:sz w:val="20"/>
                <w:szCs w:val="20"/>
                <w:lang w:bidi="ar-SA"/>
              </w:rPr>
              <w:t xml:space="preserve"> </w:t>
            </w:r>
            <w:r w:rsidRPr="00FB4857">
              <w:rPr>
                <w:i/>
                <w:sz w:val="20"/>
                <w:szCs w:val="20"/>
                <w:lang w:bidi="ar-SA"/>
              </w:rPr>
              <w:t>napus</w:t>
            </w:r>
            <w:r>
              <w:rPr>
                <w:sz w:val="20"/>
                <w:szCs w:val="20"/>
                <w:lang w:bidi="ar-SA"/>
              </w:rPr>
              <w:t>-Kumily,</w:t>
            </w:r>
          </w:p>
        </w:tc>
      </w:tr>
      <w:tr w:rsidR="00FB4857" w14:paraId="0EE698B8" w14:textId="77777777" w:rsidTr="009C5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A55985E" w14:textId="6237F8D9" w:rsidR="00FB4857" w:rsidRPr="00535598" w:rsidRDefault="00FB4857" w:rsidP="00FB4857">
            <w:pPr>
              <w:jc w:val="center"/>
              <w:rPr>
                <w:b w:val="0"/>
                <w:sz w:val="20"/>
                <w:szCs w:val="20"/>
                <w:lang w:bidi="ar-SA"/>
              </w:rPr>
            </w:pPr>
            <w:r w:rsidRPr="00535598">
              <w:rPr>
                <w:b w:val="0"/>
                <w:sz w:val="20"/>
                <w:szCs w:val="20"/>
                <w:lang w:bidi="ar-SA"/>
              </w:rPr>
              <w:t>Mendelian inheritance</w:t>
            </w:r>
          </w:p>
        </w:tc>
        <w:tc>
          <w:tcPr>
            <w:tcW w:w="1559" w:type="dxa"/>
            <w:vAlign w:val="center"/>
          </w:tcPr>
          <w:p w14:paraId="40C33506" w14:textId="64A9FF88" w:rsidR="00FB4857" w:rsidRPr="00535598" w:rsidRDefault="001C2C52" w:rsidP="00FB4857">
            <w:pPr>
              <w:jc w:val="center"/>
              <w:cnfStyle w:val="000000100000" w:firstRow="0" w:lastRow="0" w:firstColumn="0" w:lastColumn="0" w:oddVBand="0" w:evenVBand="0" w:oddHBand="1" w:evenHBand="0" w:firstRowFirstColumn="0" w:firstRowLastColumn="0" w:lastRowFirstColumn="0" w:lastRowLastColumn="0"/>
              <w:rPr>
                <w:sz w:val="20"/>
                <w:szCs w:val="20"/>
                <w:lang w:bidi="ar-SA"/>
              </w:rPr>
            </w:pPr>
            <w:hyperlink w:anchor="_3.4.4.2__Phenotypic" w:history="1">
              <w:r w:rsidR="00A33AF0" w:rsidRPr="007E623A">
                <w:rPr>
                  <w:rStyle w:val="Hyperlink"/>
                  <w:sz w:val="20"/>
                  <w:szCs w:val="20"/>
                  <w:lang w:bidi="ar-SA"/>
                </w:rPr>
                <w:t>3.4.4.2</w:t>
              </w:r>
            </w:hyperlink>
          </w:p>
        </w:tc>
        <w:tc>
          <w:tcPr>
            <w:tcW w:w="1559" w:type="dxa"/>
            <w:vAlign w:val="center"/>
          </w:tcPr>
          <w:p w14:paraId="1BD61028" w14:textId="44FB87DC" w:rsidR="00FB4857" w:rsidRPr="00535598" w:rsidRDefault="00FB4857" w:rsidP="00FB4857">
            <w:pPr>
              <w:jc w:val="center"/>
              <w:cnfStyle w:val="000000100000" w:firstRow="0" w:lastRow="0" w:firstColumn="0" w:lastColumn="0" w:oddVBand="0" w:evenVBand="0" w:oddHBand="1" w:evenHBand="0" w:firstRowFirstColumn="0" w:firstRowLastColumn="0" w:lastRowFirstColumn="0" w:lastRowLastColumn="0"/>
              <w:rPr>
                <w:sz w:val="20"/>
                <w:szCs w:val="20"/>
                <w:lang w:bidi="ar-SA"/>
              </w:rPr>
            </w:pPr>
            <w:r>
              <w:rPr>
                <w:sz w:val="20"/>
                <w:szCs w:val="20"/>
                <w:lang w:bidi="ar-SA"/>
              </w:rPr>
              <w:t>F2 &amp; F3</w:t>
            </w:r>
          </w:p>
        </w:tc>
        <w:tc>
          <w:tcPr>
            <w:tcW w:w="2119" w:type="dxa"/>
            <w:vAlign w:val="center"/>
          </w:tcPr>
          <w:p w14:paraId="7E36945C" w14:textId="5597462B" w:rsidR="00FB4857" w:rsidRPr="00535598" w:rsidRDefault="00584414" w:rsidP="00FB4857">
            <w:pPr>
              <w:jc w:val="center"/>
              <w:cnfStyle w:val="000000100000" w:firstRow="0" w:lastRow="0" w:firstColumn="0" w:lastColumn="0" w:oddVBand="0" w:evenVBand="0" w:oddHBand="1" w:evenHBand="0" w:firstRowFirstColumn="0" w:firstRowLastColumn="0" w:lastRowFirstColumn="0" w:lastRowLastColumn="0"/>
              <w:rPr>
                <w:sz w:val="20"/>
                <w:szCs w:val="20"/>
                <w:lang w:bidi="ar-SA"/>
              </w:rPr>
            </w:pPr>
            <w:r w:rsidRPr="00FB4857">
              <w:rPr>
                <w:i/>
                <w:sz w:val="20"/>
                <w:szCs w:val="20"/>
                <w:lang w:bidi="ar-SA"/>
              </w:rPr>
              <w:t>B.</w:t>
            </w:r>
            <w:r>
              <w:rPr>
                <w:i/>
                <w:sz w:val="20"/>
                <w:szCs w:val="20"/>
                <w:lang w:bidi="ar-SA"/>
              </w:rPr>
              <w:t xml:space="preserve"> </w:t>
            </w:r>
            <w:r w:rsidRPr="00FB4857">
              <w:rPr>
                <w:i/>
                <w:sz w:val="20"/>
                <w:szCs w:val="20"/>
                <w:lang w:bidi="ar-SA"/>
              </w:rPr>
              <w:t>napus</w:t>
            </w:r>
            <w:r>
              <w:rPr>
                <w:sz w:val="20"/>
                <w:szCs w:val="20"/>
                <w:lang w:bidi="ar-SA"/>
              </w:rPr>
              <w:t>-Kumily,</w:t>
            </w:r>
          </w:p>
        </w:tc>
      </w:tr>
      <w:tr w:rsidR="00FB4857" w14:paraId="3D4E17A7" w14:textId="77777777" w:rsidTr="009C56BD">
        <w:tc>
          <w:tcPr>
            <w:cnfStyle w:val="001000000000" w:firstRow="0" w:lastRow="0" w:firstColumn="1" w:lastColumn="0" w:oddVBand="0" w:evenVBand="0" w:oddHBand="0" w:evenHBand="0" w:firstRowFirstColumn="0" w:firstRowLastColumn="0" w:lastRowFirstColumn="0" w:lastRowLastColumn="0"/>
            <w:tcW w:w="3823" w:type="dxa"/>
            <w:vAlign w:val="center"/>
          </w:tcPr>
          <w:p w14:paraId="3F7D71BB" w14:textId="51C99D82" w:rsidR="00FB4857" w:rsidRPr="00535598" w:rsidRDefault="00FB4857" w:rsidP="00FB4857">
            <w:pPr>
              <w:jc w:val="center"/>
              <w:rPr>
                <w:b w:val="0"/>
                <w:sz w:val="20"/>
                <w:szCs w:val="20"/>
                <w:lang w:bidi="ar-SA"/>
              </w:rPr>
            </w:pPr>
            <w:r w:rsidRPr="00535598">
              <w:rPr>
                <w:b w:val="0"/>
                <w:sz w:val="20"/>
                <w:szCs w:val="20"/>
                <w:lang w:bidi="ar-SA"/>
              </w:rPr>
              <w:t>Expression of phenotype over several generations</w:t>
            </w:r>
          </w:p>
        </w:tc>
        <w:tc>
          <w:tcPr>
            <w:tcW w:w="1559" w:type="dxa"/>
            <w:vAlign w:val="center"/>
          </w:tcPr>
          <w:p w14:paraId="4A80F730" w14:textId="7EADBD38" w:rsidR="00FB4857" w:rsidRPr="00535598" w:rsidRDefault="001C2C52" w:rsidP="00FB4857">
            <w:pPr>
              <w:jc w:val="center"/>
              <w:cnfStyle w:val="000000000000" w:firstRow="0" w:lastRow="0" w:firstColumn="0" w:lastColumn="0" w:oddVBand="0" w:evenVBand="0" w:oddHBand="0" w:evenHBand="0" w:firstRowFirstColumn="0" w:firstRowLastColumn="0" w:lastRowFirstColumn="0" w:lastRowLastColumn="0"/>
              <w:rPr>
                <w:sz w:val="20"/>
                <w:szCs w:val="20"/>
                <w:lang w:bidi="ar-SA"/>
              </w:rPr>
            </w:pPr>
            <w:hyperlink w:anchor="_3.4.4.2__Phenotypic" w:history="1">
              <w:r w:rsidR="00DE2F19" w:rsidRPr="007E623A">
                <w:rPr>
                  <w:rStyle w:val="Hyperlink"/>
                  <w:sz w:val="20"/>
                  <w:szCs w:val="20"/>
                  <w:lang w:bidi="ar-SA"/>
                </w:rPr>
                <w:t>3</w:t>
              </w:r>
              <w:r w:rsidR="003D259D" w:rsidRPr="007E623A">
                <w:rPr>
                  <w:rStyle w:val="Hyperlink"/>
                  <w:sz w:val="20"/>
                  <w:szCs w:val="20"/>
                  <w:lang w:bidi="ar-SA"/>
                </w:rPr>
                <w:t>.4.4.2</w:t>
              </w:r>
            </w:hyperlink>
          </w:p>
        </w:tc>
        <w:tc>
          <w:tcPr>
            <w:tcW w:w="1559" w:type="dxa"/>
            <w:vAlign w:val="center"/>
          </w:tcPr>
          <w:p w14:paraId="5097C7A0" w14:textId="58D087B9" w:rsidR="00FB4857" w:rsidRPr="00535598" w:rsidRDefault="00DE2F19" w:rsidP="00FB4857">
            <w:pPr>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T4</w:t>
            </w:r>
          </w:p>
        </w:tc>
        <w:tc>
          <w:tcPr>
            <w:tcW w:w="2119" w:type="dxa"/>
            <w:vAlign w:val="center"/>
          </w:tcPr>
          <w:p w14:paraId="69D22122" w14:textId="2D291D79" w:rsidR="00FB4857" w:rsidRPr="00584414" w:rsidRDefault="00584414" w:rsidP="00FB4857">
            <w:pPr>
              <w:jc w:val="center"/>
              <w:cnfStyle w:val="000000000000" w:firstRow="0" w:lastRow="0" w:firstColumn="0" w:lastColumn="0" w:oddVBand="0" w:evenVBand="0" w:oddHBand="0" w:evenHBand="0" w:firstRowFirstColumn="0" w:firstRowLastColumn="0" w:lastRowFirstColumn="0" w:lastRowLastColumn="0"/>
              <w:rPr>
                <w:i/>
                <w:sz w:val="20"/>
                <w:szCs w:val="20"/>
                <w:lang w:bidi="ar-SA"/>
              </w:rPr>
            </w:pPr>
            <w:r w:rsidRPr="00584414">
              <w:rPr>
                <w:i/>
                <w:sz w:val="20"/>
                <w:szCs w:val="20"/>
                <w:lang w:bidi="ar-SA"/>
              </w:rPr>
              <w:t>B. napus</w:t>
            </w:r>
          </w:p>
        </w:tc>
      </w:tr>
      <w:tr w:rsidR="00FB4857" w14:paraId="0473ECBE" w14:textId="77777777" w:rsidTr="009C5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7EE36A2" w14:textId="02FC9434" w:rsidR="00FB4857" w:rsidRPr="00535598" w:rsidRDefault="00FB4857" w:rsidP="00FB4857">
            <w:pPr>
              <w:jc w:val="center"/>
              <w:rPr>
                <w:b w:val="0"/>
                <w:sz w:val="20"/>
                <w:szCs w:val="20"/>
                <w:lang w:bidi="ar-SA"/>
              </w:rPr>
            </w:pPr>
            <w:r w:rsidRPr="00535598">
              <w:rPr>
                <w:b w:val="0"/>
                <w:sz w:val="20"/>
                <w:szCs w:val="20"/>
                <w:lang w:bidi="ar-SA"/>
              </w:rPr>
              <w:t>Compositional analysis</w:t>
            </w:r>
          </w:p>
        </w:tc>
        <w:tc>
          <w:tcPr>
            <w:tcW w:w="1559" w:type="dxa"/>
            <w:vAlign w:val="center"/>
          </w:tcPr>
          <w:p w14:paraId="08B2E44F" w14:textId="026ED183" w:rsidR="00FB4857" w:rsidRPr="00535598" w:rsidRDefault="001C2C52" w:rsidP="00FB4857">
            <w:pPr>
              <w:jc w:val="center"/>
              <w:cnfStyle w:val="000000100000" w:firstRow="0" w:lastRow="0" w:firstColumn="0" w:lastColumn="0" w:oddVBand="0" w:evenVBand="0" w:oddHBand="1" w:evenHBand="0" w:firstRowFirstColumn="0" w:firstRowLastColumn="0" w:lastRowFirstColumn="0" w:lastRowLastColumn="0"/>
              <w:rPr>
                <w:sz w:val="20"/>
                <w:szCs w:val="20"/>
                <w:lang w:bidi="ar-SA"/>
              </w:rPr>
            </w:pPr>
            <w:hyperlink w:anchor="_5_Compositional_analysis" w:history="1">
              <w:r w:rsidR="00DE2F19" w:rsidRPr="007E623A">
                <w:rPr>
                  <w:rStyle w:val="Hyperlink"/>
                  <w:sz w:val="20"/>
                  <w:szCs w:val="20"/>
                  <w:lang w:bidi="ar-SA"/>
                </w:rPr>
                <w:t>5</w:t>
              </w:r>
            </w:hyperlink>
          </w:p>
        </w:tc>
        <w:tc>
          <w:tcPr>
            <w:tcW w:w="1559" w:type="dxa"/>
            <w:vAlign w:val="center"/>
          </w:tcPr>
          <w:p w14:paraId="51ED5D20" w14:textId="64CB2D6E" w:rsidR="00FB4857" w:rsidRPr="00535598" w:rsidRDefault="00DE2F19" w:rsidP="00FB4857">
            <w:pPr>
              <w:jc w:val="center"/>
              <w:cnfStyle w:val="000000100000" w:firstRow="0" w:lastRow="0" w:firstColumn="0" w:lastColumn="0" w:oddVBand="0" w:evenVBand="0" w:oddHBand="1" w:evenHBand="0" w:firstRowFirstColumn="0" w:firstRowLastColumn="0" w:lastRowFirstColumn="0" w:lastRowLastColumn="0"/>
              <w:rPr>
                <w:sz w:val="20"/>
                <w:szCs w:val="20"/>
                <w:lang w:bidi="ar-SA"/>
              </w:rPr>
            </w:pPr>
            <w:r>
              <w:rPr>
                <w:sz w:val="20"/>
                <w:szCs w:val="20"/>
                <w:lang w:bidi="ar-SA"/>
              </w:rPr>
              <w:t>T3, T4</w:t>
            </w:r>
          </w:p>
        </w:tc>
        <w:tc>
          <w:tcPr>
            <w:tcW w:w="2119" w:type="dxa"/>
            <w:vAlign w:val="center"/>
          </w:tcPr>
          <w:p w14:paraId="1A1A77D5" w14:textId="4024C042" w:rsidR="00FB4857" w:rsidRPr="00535598" w:rsidRDefault="00DE2F19" w:rsidP="00FB4857">
            <w:pPr>
              <w:jc w:val="center"/>
              <w:cnfStyle w:val="000000100000" w:firstRow="0" w:lastRow="0" w:firstColumn="0" w:lastColumn="0" w:oddVBand="0" w:evenVBand="0" w:oddHBand="1" w:evenHBand="0" w:firstRowFirstColumn="0" w:firstRowLastColumn="0" w:lastRowFirstColumn="0" w:lastRowLastColumn="0"/>
              <w:rPr>
                <w:sz w:val="20"/>
                <w:szCs w:val="20"/>
                <w:lang w:bidi="ar-SA"/>
              </w:rPr>
            </w:pPr>
            <w:r w:rsidRPr="00FB4857">
              <w:rPr>
                <w:i/>
                <w:sz w:val="20"/>
                <w:szCs w:val="20"/>
                <w:lang w:bidi="ar-SA"/>
              </w:rPr>
              <w:t>B.</w:t>
            </w:r>
            <w:r>
              <w:rPr>
                <w:i/>
                <w:sz w:val="20"/>
                <w:szCs w:val="20"/>
                <w:lang w:bidi="ar-SA"/>
              </w:rPr>
              <w:t xml:space="preserve"> </w:t>
            </w:r>
            <w:r w:rsidRPr="00FB4857">
              <w:rPr>
                <w:i/>
                <w:sz w:val="20"/>
                <w:szCs w:val="20"/>
                <w:lang w:bidi="ar-SA"/>
              </w:rPr>
              <w:t>napus</w:t>
            </w:r>
            <w:r>
              <w:rPr>
                <w:sz w:val="20"/>
                <w:szCs w:val="20"/>
                <w:lang w:bidi="ar-SA"/>
              </w:rPr>
              <w:t>-Kumily,</w:t>
            </w:r>
          </w:p>
        </w:tc>
      </w:tr>
    </w:tbl>
    <w:p w14:paraId="780308A9" w14:textId="77777777" w:rsidR="00512B28" w:rsidRDefault="00512B28" w:rsidP="00481B75">
      <w:pPr>
        <w:pStyle w:val="Heading2"/>
      </w:pPr>
      <w:bookmarkStart w:id="119" w:name="_Toc454886841"/>
      <w:bookmarkStart w:id="120" w:name="_Toc482255814"/>
      <w:bookmarkStart w:id="121" w:name="_Toc496169780"/>
      <w:bookmarkStart w:id="122" w:name="_Toc500321338"/>
      <w:bookmarkStart w:id="123" w:name="_Toc52290678"/>
      <w:bookmarkStart w:id="124" w:name="_Toc80177626"/>
      <w:bookmarkStart w:id="125" w:name="_Toc80823129"/>
      <w:bookmarkStart w:id="126" w:name="_Toc104375882"/>
      <w:r w:rsidRPr="00C52F79">
        <w:t>3.4</w:t>
      </w:r>
      <w:r w:rsidRPr="00C52F79">
        <w:tab/>
        <w:t xml:space="preserve">Characterisation of the </w:t>
      </w:r>
      <w:bookmarkEnd w:id="119"/>
      <w:r w:rsidRPr="00C52F79">
        <w:t>inserted DNA and site(s) of insertion</w:t>
      </w:r>
      <w:bookmarkEnd w:id="120"/>
      <w:bookmarkEnd w:id="121"/>
      <w:bookmarkEnd w:id="122"/>
      <w:bookmarkEnd w:id="123"/>
      <w:bookmarkEnd w:id="124"/>
      <w:bookmarkEnd w:id="125"/>
      <w:bookmarkEnd w:id="126"/>
    </w:p>
    <w:p w14:paraId="27702B57" w14:textId="4AA4577E" w:rsidR="00512B28" w:rsidRPr="00305706" w:rsidRDefault="00512B28" w:rsidP="00512B28">
      <w:r w:rsidRPr="00A91771">
        <w:t xml:space="preserve">A range of analyses were undertaken to characterise the genetic modification in </w:t>
      </w:r>
      <w:r w:rsidR="00E75DD2">
        <w:t>LBFLFK</w:t>
      </w:r>
      <w:r w:rsidRPr="00A91771">
        <w:t xml:space="preserve">. These analyses focused on the nature and stability of the insertion and whether any unintended re-arrangements or products may have occurred as a consequence of the transformation procedure. </w:t>
      </w:r>
    </w:p>
    <w:p w14:paraId="153B6A78" w14:textId="611DFE2E" w:rsidR="00512B28" w:rsidRDefault="00512B28" w:rsidP="0037096C">
      <w:pPr>
        <w:pStyle w:val="Heading3"/>
      </w:pPr>
      <w:bookmarkStart w:id="127" w:name="_3.4.1__Identifying"/>
      <w:bookmarkStart w:id="128" w:name="_Toc482255815"/>
      <w:bookmarkStart w:id="129" w:name="_Toc489531027"/>
      <w:bookmarkStart w:id="130" w:name="_Toc491439828"/>
      <w:bookmarkStart w:id="131" w:name="_Toc493515858"/>
      <w:bookmarkStart w:id="132" w:name="_Toc495489328"/>
      <w:bookmarkStart w:id="133" w:name="_Toc496169781"/>
      <w:bookmarkStart w:id="134" w:name="_Toc497988138"/>
      <w:bookmarkStart w:id="135" w:name="_Toc499025621"/>
      <w:bookmarkStart w:id="136" w:name="_Toc499210286"/>
      <w:bookmarkStart w:id="137" w:name="_Toc499893676"/>
      <w:bookmarkStart w:id="138" w:name="_Toc500321339"/>
      <w:bookmarkStart w:id="139" w:name="_Toc52290679"/>
      <w:bookmarkStart w:id="140" w:name="_Toc80177627"/>
      <w:bookmarkStart w:id="141" w:name="_Toc80823130"/>
      <w:bookmarkStart w:id="142" w:name="_Toc104375883"/>
      <w:bookmarkEnd w:id="127"/>
      <w:r w:rsidRPr="00C52F79">
        <w:t xml:space="preserve">3.4.1 </w:t>
      </w:r>
      <w:r w:rsidRPr="00C52F79">
        <w:tab/>
        <w:t>Identifying the number of integration site</w:t>
      </w:r>
      <w:r>
        <w:t>(</w:t>
      </w:r>
      <w:r w:rsidRPr="00C52F79">
        <w:t>s</w:t>
      </w:r>
      <w:bookmarkEnd w:id="128"/>
      <w:bookmarkEnd w:id="129"/>
      <w:bookmarkEnd w:id="130"/>
      <w:bookmarkEnd w:id="131"/>
      <w:bookmarkEnd w:id="132"/>
      <w:bookmarkEnd w:id="133"/>
      <w:bookmarkEnd w:id="134"/>
      <w:bookmarkEnd w:id="135"/>
      <w:bookmarkEnd w:id="136"/>
      <w:bookmarkEnd w:id="137"/>
      <w:bookmarkEnd w:id="138"/>
      <w:bookmarkEnd w:id="139"/>
      <w:r>
        <w:t>)</w:t>
      </w:r>
      <w:bookmarkEnd w:id="140"/>
      <w:bookmarkEnd w:id="141"/>
      <w:bookmarkEnd w:id="142"/>
    </w:p>
    <w:p w14:paraId="56AD1EB3" w14:textId="4F5DB0C9" w:rsidR="00E75DD2" w:rsidRDefault="00E75DD2" w:rsidP="00AE26E7">
      <w:pPr>
        <w:spacing w:before="240"/>
        <w:rPr>
          <w:rFonts w:cs="Arial"/>
          <w:lang w:eastAsia="en-AU" w:bidi="ar-SA"/>
        </w:rPr>
      </w:pPr>
      <w:r>
        <w:rPr>
          <w:lang w:eastAsia="en-AU" w:bidi="ar-SA"/>
        </w:rPr>
        <w:t>Next-generation sequencing (NGS) was performed on the seed-derived genomic DNA</w:t>
      </w:r>
      <w:r w:rsidR="005715F9">
        <w:rPr>
          <w:lang w:eastAsia="en-AU" w:bidi="ar-SA"/>
        </w:rPr>
        <w:t xml:space="preserve"> from LBFLFK and the parental</w:t>
      </w:r>
      <w:r w:rsidR="00E97A38">
        <w:rPr>
          <w:lang w:eastAsia="en-AU" w:bidi="ar-SA"/>
        </w:rPr>
        <w:t xml:space="preserve"> line</w:t>
      </w:r>
      <w:r w:rsidR="005715F9">
        <w:rPr>
          <w:lang w:eastAsia="en-AU" w:bidi="ar-SA"/>
        </w:rPr>
        <w:t xml:space="preserve"> Kumily </w:t>
      </w:r>
      <w:r w:rsidR="00E97A38">
        <w:rPr>
          <w:lang w:eastAsia="en-AU" w:bidi="ar-SA"/>
        </w:rPr>
        <w:t xml:space="preserve">as </w:t>
      </w:r>
      <w:r w:rsidR="005715F9">
        <w:rPr>
          <w:lang w:eastAsia="en-AU" w:bidi="ar-SA"/>
        </w:rPr>
        <w:t>control.</w:t>
      </w:r>
      <w:r w:rsidR="00804A22">
        <w:rPr>
          <w:lang w:eastAsia="en-AU" w:bidi="ar-SA"/>
        </w:rPr>
        <w:t xml:space="preserve"> Additionally, plasmid DNA served as a reference control for sequencing and a transformation plasmid spike was sequence</w:t>
      </w:r>
      <w:r w:rsidR="00D17E71">
        <w:rPr>
          <w:lang w:eastAsia="en-AU" w:bidi="ar-SA"/>
        </w:rPr>
        <w:t>d</w:t>
      </w:r>
      <w:r w:rsidR="00804A22">
        <w:rPr>
          <w:lang w:eastAsia="en-AU" w:bidi="ar-SA"/>
        </w:rPr>
        <w:t xml:space="preserve"> to assess the sensitivity of the NGS. Short sequence reads (</w:t>
      </w:r>
      <w:r w:rsidR="00602120">
        <w:rPr>
          <w:rFonts w:cs="Arial"/>
          <w:lang w:eastAsia="en-AU" w:bidi="ar-SA"/>
        </w:rPr>
        <w:t>~</w:t>
      </w:r>
      <w:r w:rsidR="00804A22">
        <w:rPr>
          <w:lang w:eastAsia="en-AU" w:bidi="ar-SA"/>
        </w:rPr>
        <w:t>125 bp) were prepared and sequenced.</w:t>
      </w:r>
      <w:r w:rsidR="00EE1C0A">
        <w:rPr>
          <w:lang w:eastAsia="en-AU" w:bidi="ar-SA"/>
        </w:rPr>
        <w:t xml:space="preserve"> </w:t>
      </w:r>
      <w:r w:rsidR="00804A22">
        <w:rPr>
          <w:lang w:eastAsia="en-AU" w:bidi="ar-SA"/>
        </w:rPr>
        <w:t xml:space="preserve">Sufficient sequence fragments were obtained to cover </w:t>
      </w:r>
      <w:r w:rsidR="00E97A38">
        <w:rPr>
          <w:lang w:eastAsia="en-AU" w:bidi="ar-SA"/>
        </w:rPr>
        <w:t xml:space="preserve">the inserted T-DNA and selected </w:t>
      </w:r>
      <w:r w:rsidR="00E97A38" w:rsidRPr="00E97A38">
        <w:rPr>
          <w:i/>
          <w:lang w:eastAsia="en-AU" w:bidi="ar-SA"/>
        </w:rPr>
        <w:t>B.</w:t>
      </w:r>
      <w:r w:rsidR="00693F5D">
        <w:rPr>
          <w:i/>
          <w:lang w:eastAsia="en-AU" w:bidi="ar-SA"/>
        </w:rPr>
        <w:t xml:space="preserve"> </w:t>
      </w:r>
      <w:r w:rsidR="00E97A38" w:rsidRPr="00E97A38">
        <w:rPr>
          <w:i/>
          <w:lang w:eastAsia="en-AU" w:bidi="ar-SA"/>
        </w:rPr>
        <w:t>napus</w:t>
      </w:r>
      <w:r w:rsidR="00E97A38">
        <w:rPr>
          <w:lang w:eastAsia="en-AU" w:bidi="ar-SA"/>
        </w:rPr>
        <w:t xml:space="preserve"> endogenous genes,</w:t>
      </w:r>
      <w:r w:rsidR="00EE1C0A">
        <w:rPr>
          <w:lang w:eastAsia="en-AU" w:bidi="ar-SA"/>
        </w:rPr>
        <w:t xml:space="preserve"> with a dep</w:t>
      </w:r>
      <w:r w:rsidR="00E97A38">
        <w:rPr>
          <w:lang w:eastAsia="en-AU" w:bidi="ar-SA"/>
        </w:rPr>
        <w:t xml:space="preserve">th coverage of </w:t>
      </w:r>
      <w:r w:rsidR="00E97A38">
        <w:rPr>
          <w:rFonts w:cs="Arial"/>
          <w:lang w:eastAsia="en-AU" w:bidi="ar-SA"/>
        </w:rPr>
        <w:t>160</w:t>
      </w:r>
      <w:r w:rsidR="009B2FAB">
        <w:rPr>
          <w:rFonts w:cs="Arial"/>
          <w:lang w:eastAsia="en-AU" w:bidi="ar-SA"/>
        </w:rPr>
        <w:t xml:space="preserve">X </w:t>
      </w:r>
      <w:r w:rsidR="00411D44">
        <w:rPr>
          <w:rFonts w:cs="Arial"/>
          <w:lang w:eastAsia="en-AU" w:bidi="ar-SA"/>
        </w:rPr>
        <w:t>and an adequate level of sensitivity</w:t>
      </w:r>
      <w:r w:rsidR="00411D44">
        <w:rPr>
          <w:rStyle w:val="FootnoteReference"/>
          <w:rFonts w:cs="Arial"/>
          <w:lang w:eastAsia="en-AU" w:bidi="ar-SA"/>
        </w:rPr>
        <w:footnoteReference w:id="5"/>
      </w:r>
      <w:r w:rsidR="00411D44">
        <w:rPr>
          <w:rFonts w:cs="Arial"/>
          <w:lang w:eastAsia="en-AU" w:bidi="ar-SA"/>
        </w:rPr>
        <w:t>.</w:t>
      </w:r>
    </w:p>
    <w:p w14:paraId="571CF551" w14:textId="16F798F6" w:rsidR="00E01790" w:rsidRDefault="00E97A38" w:rsidP="00AE26E7">
      <w:pPr>
        <w:spacing w:before="240" w:after="240"/>
        <w:rPr>
          <w:rFonts w:cs="Arial"/>
          <w:lang w:eastAsia="en-AU" w:bidi="ar-SA"/>
        </w:rPr>
      </w:pPr>
      <w:r>
        <w:rPr>
          <w:rFonts w:cs="Arial"/>
          <w:lang w:eastAsia="en-AU" w:bidi="ar-SA"/>
        </w:rPr>
        <w:t>Comparison of the sequence between LBFLFK and the Kumily control</w:t>
      </w:r>
      <w:r w:rsidR="00D17E71">
        <w:rPr>
          <w:rFonts w:cs="Arial"/>
          <w:lang w:eastAsia="en-AU" w:bidi="ar-SA"/>
        </w:rPr>
        <w:t>,</w:t>
      </w:r>
      <w:r w:rsidR="00D06E35">
        <w:rPr>
          <w:rFonts w:cs="Arial"/>
          <w:lang w:eastAsia="en-AU" w:bidi="ar-SA"/>
        </w:rPr>
        <w:t xml:space="preserve"> detected </w:t>
      </w:r>
      <w:r>
        <w:rPr>
          <w:rFonts w:cs="Arial"/>
          <w:lang w:eastAsia="en-AU" w:bidi="ar-SA"/>
        </w:rPr>
        <w:t xml:space="preserve">four unique </w:t>
      </w:r>
      <w:r>
        <w:rPr>
          <w:rFonts w:cs="Arial"/>
          <w:lang w:eastAsia="en-AU" w:bidi="ar-SA"/>
        </w:rPr>
        <w:lastRenderedPageBreak/>
        <w:t>insert-flank jun</w:t>
      </w:r>
      <w:r w:rsidR="001F6CCB">
        <w:rPr>
          <w:rFonts w:cs="Arial"/>
          <w:lang w:eastAsia="en-AU" w:bidi="ar-SA"/>
        </w:rPr>
        <w:t>ction sites</w:t>
      </w:r>
      <w:r w:rsidR="009F1EA1">
        <w:rPr>
          <w:rFonts w:cs="Arial"/>
          <w:lang w:eastAsia="en-AU" w:bidi="ar-SA"/>
        </w:rPr>
        <w:t>, identifying two T-DNA integratio</w:t>
      </w:r>
      <w:r w:rsidR="00CB6431">
        <w:rPr>
          <w:rFonts w:cs="Arial"/>
          <w:lang w:eastAsia="en-AU" w:bidi="ar-SA"/>
        </w:rPr>
        <w:t>n sites in the genome of LBFLFK (Figure 4)</w:t>
      </w:r>
      <w:r>
        <w:rPr>
          <w:rFonts w:cs="Arial"/>
          <w:lang w:eastAsia="en-AU" w:bidi="ar-SA"/>
        </w:rPr>
        <w:t xml:space="preserve">. </w:t>
      </w:r>
      <w:r w:rsidR="009040F0">
        <w:rPr>
          <w:rFonts w:cs="Arial"/>
          <w:lang w:eastAsia="en-AU" w:bidi="ar-SA"/>
        </w:rPr>
        <w:t>No additional unique</w:t>
      </w:r>
      <w:r w:rsidR="00591261">
        <w:rPr>
          <w:rFonts w:cs="Arial"/>
          <w:lang w:eastAsia="en-AU" w:bidi="ar-SA"/>
        </w:rPr>
        <w:t xml:space="preserve"> insert</w:t>
      </w:r>
      <w:r w:rsidR="009040F0">
        <w:rPr>
          <w:rFonts w:cs="Arial"/>
          <w:lang w:eastAsia="en-AU" w:bidi="ar-SA"/>
        </w:rPr>
        <w:t>-flank junction</w:t>
      </w:r>
      <w:r w:rsidR="00C969A6">
        <w:rPr>
          <w:rFonts w:cs="Arial"/>
          <w:lang w:eastAsia="en-AU" w:bidi="ar-SA"/>
        </w:rPr>
        <w:t xml:space="preserve"> sites</w:t>
      </w:r>
      <w:r w:rsidR="009040F0">
        <w:rPr>
          <w:rFonts w:cs="Arial"/>
          <w:lang w:eastAsia="en-AU" w:bidi="ar-SA"/>
        </w:rPr>
        <w:t xml:space="preserve"> were identified confirming that each T-DNA insertion site in LBFLFK consist</w:t>
      </w:r>
      <w:r w:rsidR="00C969A6">
        <w:rPr>
          <w:rFonts w:cs="Arial"/>
          <w:lang w:eastAsia="en-AU" w:bidi="ar-SA"/>
        </w:rPr>
        <w:t>s</w:t>
      </w:r>
      <w:r w:rsidR="009040F0">
        <w:rPr>
          <w:rFonts w:cs="Arial"/>
          <w:lang w:eastAsia="en-AU" w:bidi="ar-SA"/>
        </w:rPr>
        <w:t xml:space="preserve"> of </w:t>
      </w:r>
      <w:r w:rsidR="00EE675D">
        <w:rPr>
          <w:rFonts w:cs="Arial"/>
          <w:lang w:eastAsia="en-AU" w:bidi="ar-SA"/>
        </w:rPr>
        <w:t xml:space="preserve">a single T-DNA </w:t>
      </w:r>
      <w:r w:rsidR="00DC7DA4">
        <w:rPr>
          <w:rFonts w:cs="Arial"/>
          <w:lang w:eastAsia="en-AU" w:bidi="ar-SA"/>
        </w:rPr>
        <w:t xml:space="preserve">copy </w:t>
      </w:r>
      <w:r w:rsidR="00EE675D">
        <w:rPr>
          <w:rFonts w:cs="Arial"/>
          <w:lang w:eastAsia="en-AU" w:bidi="ar-SA"/>
        </w:rPr>
        <w:t>from LTM593</w:t>
      </w:r>
      <w:r w:rsidR="00D17E71">
        <w:rPr>
          <w:rFonts w:cs="Arial"/>
          <w:lang w:eastAsia="en-AU" w:bidi="ar-SA"/>
        </w:rPr>
        <w:t xml:space="preserve">. </w:t>
      </w:r>
      <w:r>
        <w:rPr>
          <w:rFonts w:cs="Arial"/>
          <w:lang w:eastAsia="en-AU" w:bidi="ar-SA"/>
        </w:rPr>
        <w:t>As expected, no juncti</w:t>
      </w:r>
      <w:r w:rsidR="00584414">
        <w:rPr>
          <w:rFonts w:cs="Arial"/>
          <w:lang w:eastAsia="en-AU" w:bidi="ar-SA"/>
        </w:rPr>
        <w:t xml:space="preserve">ons were detected in the </w:t>
      </w:r>
      <w:r>
        <w:rPr>
          <w:rFonts w:cs="Arial"/>
          <w:lang w:eastAsia="en-AU" w:bidi="ar-SA"/>
        </w:rPr>
        <w:t>control</w:t>
      </w:r>
      <w:r w:rsidR="00584414">
        <w:rPr>
          <w:rFonts w:cs="Arial"/>
          <w:lang w:eastAsia="en-AU" w:bidi="ar-SA"/>
        </w:rPr>
        <w:t>, Kumily</w:t>
      </w:r>
      <w:r>
        <w:rPr>
          <w:rFonts w:cs="Arial"/>
          <w:lang w:eastAsia="en-AU" w:bidi="ar-SA"/>
        </w:rPr>
        <w:t>.</w:t>
      </w:r>
      <w:r w:rsidR="00B026AA">
        <w:rPr>
          <w:rFonts w:cs="Arial"/>
          <w:lang w:eastAsia="en-AU" w:bidi="ar-SA"/>
        </w:rPr>
        <w:t xml:space="preserve"> </w:t>
      </w:r>
    </w:p>
    <w:p w14:paraId="11050A47" w14:textId="51B84C36" w:rsidR="00873CDE" w:rsidRDefault="00E01790" w:rsidP="00E75DD2">
      <w:pPr>
        <w:rPr>
          <w:lang w:eastAsia="en-AU" w:bidi="ar-SA"/>
        </w:rPr>
      </w:pPr>
      <w:r>
        <w:rPr>
          <w:noProof/>
          <w:lang w:eastAsia="en-GB" w:bidi="ar-SA"/>
        </w:rPr>
        <w:drawing>
          <wp:inline distT="0" distB="0" distL="0" distR="0" wp14:anchorId="2989620F" wp14:editId="058D7B8E">
            <wp:extent cx="6035040" cy="3339359"/>
            <wp:effectExtent l="0" t="0" r="3810" b="0"/>
            <wp:docPr id="8" name="Picture 8" descr="Insert and flanking sequences present in LBFLFK. "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0180" cy="3358803"/>
                    </a:xfrm>
                    <a:prstGeom prst="rect">
                      <a:avLst/>
                    </a:prstGeom>
                    <a:noFill/>
                  </pic:spPr>
                </pic:pic>
              </a:graphicData>
            </a:graphic>
          </wp:inline>
        </w:drawing>
      </w:r>
    </w:p>
    <w:p w14:paraId="0B55D669" w14:textId="6A2B72E4" w:rsidR="00DC7DA4" w:rsidRDefault="00AD7FCE" w:rsidP="00C669A5">
      <w:pPr>
        <w:pStyle w:val="FSFigureTitle"/>
        <w:spacing w:before="240"/>
        <w:rPr>
          <w:lang w:eastAsia="en-AU" w:bidi="ar-SA"/>
        </w:rPr>
      </w:pPr>
      <w:r w:rsidRPr="00A33AF0">
        <w:rPr>
          <w:lang w:eastAsia="en-AU" w:bidi="ar-SA"/>
        </w:rPr>
        <w:t xml:space="preserve">Figure 4: Insert and flanking sequences present in LBFLFK </w:t>
      </w:r>
      <w:bookmarkStart w:id="143" w:name="_Toc482255816"/>
      <w:bookmarkStart w:id="144" w:name="_Toc489531028"/>
      <w:bookmarkStart w:id="145" w:name="_Toc491439829"/>
      <w:bookmarkStart w:id="146" w:name="_Toc493515859"/>
      <w:bookmarkStart w:id="147" w:name="_Toc495489329"/>
      <w:bookmarkStart w:id="148" w:name="_Toc496169782"/>
      <w:bookmarkStart w:id="149" w:name="_Toc497988139"/>
      <w:bookmarkStart w:id="150" w:name="_Toc499025622"/>
      <w:bookmarkStart w:id="151" w:name="_Toc499210287"/>
      <w:bookmarkStart w:id="152" w:name="_Toc499893677"/>
      <w:bookmarkStart w:id="153" w:name="_Toc500321340"/>
      <w:bookmarkStart w:id="154" w:name="_Toc52290680"/>
      <w:bookmarkStart w:id="155" w:name="_Toc80177628"/>
      <w:bookmarkStart w:id="156" w:name="_Toc80823131"/>
    </w:p>
    <w:p w14:paraId="3616351A" w14:textId="2FE8A6DA" w:rsidR="00DC7DA4" w:rsidRDefault="00512B28" w:rsidP="0037096C">
      <w:pPr>
        <w:pStyle w:val="Heading3"/>
      </w:pPr>
      <w:bookmarkStart w:id="157" w:name="_3.4.2__Absence"/>
      <w:bookmarkStart w:id="158" w:name="_Toc104375884"/>
      <w:bookmarkEnd w:id="157"/>
      <w:r w:rsidRPr="00C52F79">
        <w:t>3.</w:t>
      </w:r>
      <w:r w:rsidRPr="007C668A">
        <w:t xml:space="preserve">4.2 </w:t>
      </w:r>
      <w:r w:rsidRPr="007C668A">
        <w:tab/>
        <w:t>Absence of backbone and other sequence</w:t>
      </w:r>
      <w:bookmarkEnd w:id="143"/>
      <w:bookmarkEnd w:id="144"/>
      <w:bookmarkEnd w:id="145"/>
      <w:bookmarkEnd w:id="146"/>
      <w:bookmarkEnd w:id="147"/>
      <w:bookmarkEnd w:id="148"/>
      <w:bookmarkEnd w:id="149"/>
      <w:bookmarkEnd w:id="150"/>
      <w:bookmarkEnd w:id="151"/>
      <w:bookmarkEnd w:id="152"/>
      <w:bookmarkEnd w:id="153"/>
      <w:bookmarkEnd w:id="154"/>
      <w:r w:rsidRPr="007C668A">
        <w:t>s</w:t>
      </w:r>
      <w:bookmarkEnd w:id="155"/>
      <w:bookmarkEnd w:id="156"/>
      <w:bookmarkEnd w:id="158"/>
    </w:p>
    <w:p w14:paraId="47DDE4C2" w14:textId="679A27BD" w:rsidR="00241FC3" w:rsidRDefault="00B81D3F" w:rsidP="00241FC3">
      <w:pPr>
        <w:rPr>
          <w:b/>
          <w:bCs/>
        </w:rPr>
      </w:pPr>
      <w:r>
        <w:t>NGS reads from LBFLFK (T3) and the</w:t>
      </w:r>
      <w:r w:rsidR="00960C2E">
        <w:t xml:space="preserve"> backbone sequence of</w:t>
      </w:r>
      <w:r>
        <w:t xml:space="preserve"> LTM593 transformation plasmid were aligned. </w:t>
      </w:r>
      <w:r w:rsidR="00591261">
        <w:t>The results of this alignment confirmed there was no integration of LTM593 backbone sequences</w:t>
      </w:r>
      <w:r w:rsidR="00DC7DA4">
        <w:t>, including any antibiotic resistance genes,</w:t>
      </w:r>
      <w:r w:rsidR="00591261">
        <w:t xml:space="preserve"> into</w:t>
      </w:r>
      <w:r w:rsidR="00361D95">
        <w:t xml:space="preserve"> the</w:t>
      </w:r>
      <w:r w:rsidR="00591261">
        <w:t xml:space="preserve"> LBFLFK</w:t>
      </w:r>
      <w:r w:rsidR="00960C2E">
        <w:t xml:space="preserve"> genome</w:t>
      </w:r>
      <w:r w:rsidR="00591261">
        <w:t xml:space="preserve">. </w:t>
      </w:r>
      <w:bookmarkStart w:id="159" w:name="_Toc482255818"/>
      <w:bookmarkStart w:id="160" w:name="_Toc489531030"/>
      <w:bookmarkStart w:id="161" w:name="_Toc491439831"/>
      <w:bookmarkStart w:id="162" w:name="_Toc493515861"/>
      <w:bookmarkStart w:id="163" w:name="_Toc495489331"/>
      <w:bookmarkStart w:id="164" w:name="_Toc496169784"/>
      <w:bookmarkStart w:id="165" w:name="_Toc497988141"/>
      <w:bookmarkStart w:id="166" w:name="_Toc499025624"/>
      <w:bookmarkStart w:id="167" w:name="_Toc499210289"/>
      <w:bookmarkStart w:id="168" w:name="_Toc499893679"/>
      <w:bookmarkStart w:id="169" w:name="_Toc500321342"/>
      <w:bookmarkStart w:id="170" w:name="_Toc52290682"/>
      <w:bookmarkStart w:id="171" w:name="_Toc80177629"/>
      <w:bookmarkStart w:id="172" w:name="_Toc80823132"/>
    </w:p>
    <w:p w14:paraId="7BFBA3AE" w14:textId="78755229" w:rsidR="00512B28" w:rsidRDefault="00512B28" w:rsidP="0037096C">
      <w:pPr>
        <w:pStyle w:val="Heading3"/>
      </w:pPr>
      <w:bookmarkStart w:id="173" w:name="_3.4.3__Insert"/>
      <w:bookmarkStart w:id="174" w:name="_Toc104375885"/>
      <w:bookmarkEnd w:id="173"/>
      <w:r w:rsidRPr="003A5288">
        <w:t xml:space="preserve">3.4.3 </w:t>
      </w:r>
      <w:r w:rsidRPr="003A5288">
        <w:tab/>
        <w:t>Insert integrity and site of integration</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4"/>
    </w:p>
    <w:p w14:paraId="550ADD68" w14:textId="45DF5D9F" w:rsidR="00602120" w:rsidRDefault="0085228A" w:rsidP="00FE2A93">
      <w:pPr>
        <w:spacing w:after="240"/>
        <w:rPr>
          <w:lang w:eastAsia="en-AU" w:bidi="ar-SA"/>
        </w:rPr>
      </w:pPr>
      <w:r>
        <w:rPr>
          <w:lang w:eastAsia="en-AU" w:bidi="ar-SA"/>
        </w:rPr>
        <w:t xml:space="preserve">The integrity </w:t>
      </w:r>
      <w:r w:rsidR="00B0192E" w:rsidRPr="00B0192E">
        <w:rPr>
          <w:lang w:eastAsia="en-AU" w:bidi="ar-SA"/>
        </w:rPr>
        <w:t xml:space="preserve">and adjacent canola genomic sequences </w:t>
      </w:r>
      <w:r>
        <w:rPr>
          <w:lang w:eastAsia="en-AU" w:bidi="ar-SA"/>
        </w:rPr>
        <w:t xml:space="preserve">of the two </w:t>
      </w:r>
      <w:r w:rsidR="00DC65BA">
        <w:rPr>
          <w:lang w:eastAsia="en-AU" w:bidi="ar-SA"/>
        </w:rPr>
        <w:t xml:space="preserve">T-DNA </w:t>
      </w:r>
      <w:r>
        <w:rPr>
          <w:lang w:eastAsia="en-AU" w:bidi="ar-SA"/>
        </w:rPr>
        <w:t xml:space="preserve">inserts was </w:t>
      </w:r>
      <w:r w:rsidR="00B6385E">
        <w:rPr>
          <w:lang w:eastAsia="en-AU" w:bidi="ar-SA"/>
        </w:rPr>
        <w:t>examined</w:t>
      </w:r>
      <w:r>
        <w:rPr>
          <w:lang w:eastAsia="en-AU" w:bidi="ar-SA"/>
        </w:rPr>
        <w:t xml:space="preserve"> by locus-specific PCR followed by Sanger sequencing</w:t>
      </w:r>
      <w:r w:rsidR="00584414">
        <w:rPr>
          <w:lang w:eastAsia="en-AU" w:bidi="ar-SA"/>
        </w:rPr>
        <w:t xml:space="preserve">. </w:t>
      </w:r>
      <w:r w:rsidR="00FC7D4E">
        <w:rPr>
          <w:lang w:eastAsia="en-AU" w:bidi="ar-SA"/>
        </w:rPr>
        <w:t xml:space="preserve">To analyse each locus, Bacterial Artificial Chromosome (BAC) clones containing LBFLFK Insert 1 and LBFLFK Insert 2 were generated from T3 leaf material. </w:t>
      </w:r>
    </w:p>
    <w:p w14:paraId="6B6E4F4E" w14:textId="0185CFA2" w:rsidR="002B3676" w:rsidRDefault="002B3676" w:rsidP="00FE2A93">
      <w:pPr>
        <w:spacing w:before="240" w:after="240"/>
        <w:rPr>
          <w:lang w:eastAsia="en-AU" w:bidi="ar-SA"/>
        </w:rPr>
      </w:pPr>
      <w:r>
        <w:rPr>
          <w:lang w:eastAsia="en-AU" w:bidi="ar-SA"/>
        </w:rPr>
        <w:t>A comparison of the sequences obtained from the 3’ and 5’ flanking regions of the two T-DNA inserts in LBFLFK with Kumily genome sequences identified Kumily sequences flanking the insertion sites. The identified sequences were further subjected to homology search</w:t>
      </w:r>
      <w:r w:rsidR="00C969A6">
        <w:rPr>
          <w:lang w:eastAsia="en-AU" w:bidi="ar-SA"/>
        </w:rPr>
        <w:t>es</w:t>
      </w:r>
      <w:r>
        <w:rPr>
          <w:lang w:eastAsia="en-AU" w:bidi="ar-SA"/>
        </w:rPr>
        <w:t xml:space="preserve"> against the </w:t>
      </w:r>
      <w:r w:rsidRPr="00EE675D">
        <w:rPr>
          <w:i/>
          <w:lang w:eastAsia="en-AU" w:bidi="ar-SA"/>
        </w:rPr>
        <w:t>B.</w:t>
      </w:r>
      <w:r>
        <w:rPr>
          <w:i/>
          <w:lang w:eastAsia="en-AU" w:bidi="ar-SA"/>
        </w:rPr>
        <w:t xml:space="preserve"> </w:t>
      </w:r>
      <w:r w:rsidRPr="00EE675D">
        <w:rPr>
          <w:i/>
          <w:lang w:eastAsia="en-AU" w:bidi="ar-SA"/>
        </w:rPr>
        <w:t>napus</w:t>
      </w:r>
      <w:r>
        <w:rPr>
          <w:lang w:eastAsia="en-AU" w:bidi="ar-SA"/>
        </w:rPr>
        <w:t xml:space="preserve"> genome sequence from cultivar Darmor-</w:t>
      </w:r>
      <w:r w:rsidRPr="00685DEB">
        <w:rPr>
          <w:i/>
          <w:lang w:eastAsia="en-AU" w:bidi="ar-SA"/>
        </w:rPr>
        <w:t>bzh</w:t>
      </w:r>
      <w:r>
        <w:rPr>
          <w:lang w:eastAsia="en-AU" w:bidi="ar-SA"/>
        </w:rPr>
        <w:t xml:space="preserve"> (Chalhoub </w:t>
      </w:r>
      <w:r w:rsidR="0027254C">
        <w:rPr>
          <w:lang w:eastAsia="en-AU" w:bidi="ar-SA"/>
        </w:rPr>
        <w:t>et al.,</w:t>
      </w:r>
      <w:r>
        <w:rPr>
          <w:lang w:eastAsia="en-AU" w:bidi="ar-SA"/>
        </w:rPr>
        <w:t xml:space="preserve"> 2014). These searches located the two T-DNA inserts in two separate chromosomes; LBFLFK Insert 1 integrate</w:t>
      </w:r>
      <w:r w:rsidR="0028677C">
        <w:rPr>
          <w:lang w:eastAsia="en-AU" w:bidi="ar-SA"/>
        </w:rPr>
        <w:t>d into chromosome “</w:t>
      </w:r>
      <w:r>
        <w:rPr>
          <w:lang w:eastAsia="en-AU" w:bidi="ar-SA"/>
        </w:rPr>
        <w:t>Cnn random</w:t>
      </w:r>
      <w:r w:rsidR="0028677C">
        <w:rPr>
          <w:lang w:eastAsia="en-AU" w:bidi="ar-SA"/>
        </w:rPr>
        <w:t>”</w:t>
      </w:r>
      <w:r>
        <w:rPr>
          <w:lang w:eastAsia="en-AU" w:bidi="ar-SA"/>
        </w:rPr>
        <w:t xml:space="preserve"> and LBFLFK Insert 2 integrated in</w:t>
      </w:r>
      <w:r w:rsidR="0028677C">
        <w:rPr>
          <w:lang w:eastAsia="en-AU" w:bidi="ar-SA"/>
        </w:rPr>
        <w:t>to “</w:t>
      </w:r>
      <w:r>
        <w:rPr>
          <w:lang w:eastAsia="en-AU" w:bidi="ar-SA"/>
        </w:rPr>
        <w:t>C03</w:t>
      </w:r>
      <w:r w:rsidR="0028677C">
        <w:rPr>
          <w:lang w:eastAsia="en-AU" w:bidi="ar-SA"/>
        </w:rPr>
        <w:t>”</w:t>
      </w:r>
      <w:r>
        <w:rPr>
          <w:lang w:eastAsia="en-AU" w:bidi="ar-SA"/>
        </w:rPr>
        <w:t xml:space="preserve"> chromosome. In addition, an 8-bp deletion of the Kumily genome at the integration site of the LBFLFK Insert 1 (</w:t>
      </w:r>
      <w:r w:rsidR="00A86ADF">
        <w:rPr>
          <w:lang w:eastAsia="en-AU" w:bidi="ar-SA"/>
        </w:rPr>
        <w:t xml:space="preserve">chromosome </w:t>
      </w:r>
      <w:r>
        <w:rPr>
          <w:lang w:eastAsia="en-AU" w:bidi="ar-SA"/>
        </w:rPr>
        <w:t>Cnn random) and a 31-bp deletion of the Kumily genome at the integration site of LBFLFK Insert 2 (</w:t>
      </w:r>
      <w:r w:rsidR="00A86ADF">
        <w:rPr>
          <w:lang w:eastAsia="en-AU" w:bidi="ar-SA"/>
        </w:rPr>
        <w:t xml:space="preserve">chromosome </w:t>
      </w:r>
      <w:r>
        <w:rPr>
          <w:lang w:eastAsia="en-AU" w:bidi="ar-SA"/>
        </w:rPr>
        <w:t xml:space="preserve">C03) were identified. </w:t>
      </w:r>
    </w:p>
    <w:p w14:paraId="1C2DA657" w14:textId="6F552DF3" w:rsidR="00685DEB" w:rsidRDefault="00FC7D4E" w:rsidP="00FE2A93">
      <w:pPr>
        <w:spacing w:before="240" w:after="240"/>
        <w:rPr>
          <w:lang w:eastAsia="en-AU" w:bidi="ar-SA"/>
        </w:rPr>
      </w:pPr>
      <w:r>
        <w:rPr>
          <w:lang w:eastAsia="en-AU" w:bidi="ar-SA"/>
        </w:rPr>
        <w:t xml:space="preserve">The </w:t>
      </w:r>
      <w:r w:rsidR="00B0192E">
        <w:rPr>
          <w:lang w:eastAsia="en-AU" w:bidi="ar-SA"/>
        </w:rPr>
        <w:t xml:space="preserve">sequence </w:t>
      </w:r>
      <w:r>
        <w:rPr>
          <w:lang w:eastAsia="en-AU" w:bidi="ar-SA"/>
        </w:rPr>
        <w:t xml:space="preserve">analysis </w:t>
      </w:r>
      <w:r w:rsidR="00B0192E">
        <w:rPr>
          <w:lang w:eastAsia="en-AU" w:bidi="ar-SA"/>
        </w:rPr>
        <w:t xml:space="preserve">of the BAC clones </w:t>
      </w:r>
      <w:r>
        <w:rPr>
          <w:lang w:eastAsia="en-AU" w:bidi="ar-SA"/>
        </w:rPr>
        <w:t>confirmed that both T-DNA inserts contained all 13 gene expression cassettes without rearrangements.</w:t>
      </w:r>
      <w:r w:rsidR="002B3676">
        <w:rPr>
          <w:lang w:eastAsia="en-AU" w:bidi="ar-SA"/>
        </w:rPr>
        <w:t xml:space="preserve"> </w:t>
      </w:r>
      <w:r>
        <w:rPr>
          <w:lang w:eastAsia="en-AU" w:bidi="ar-SA"/>
        </w:rPr>
        <w:t xml:space="preserve">LBFLFK </w:t>
      </w:r>
      <w:r w:rsidR="003130DA">
        <w:rPr>
          <w:lang w:eastAsia="en-AU" w:bidi="ar-SA"/>
        </w:rPr>
        <w:t>Insert 1 had a 184-bp deletion</w:t>
      </w:r>
      <w:r>
        <w:rPr>
          <w:lang w:eastAsia="en-AU" w:bidi="ar-SA"/>
        </w:rPr>
        <w:t xml:space="preserve"> </w:t>
      </w:r>
      <w:r>
        <w:rPr>
          <w:lang w:eastAsia="en-AU" w:bidi="ar-SA"/>
        </w:rPr>
        <w:lastRenderedPageBreak/>
        <w:t xml:space="preserve">of the 5’ end </w:t>
      </w:r>
      <w:r w:rsidR="003130DA">
        <w:rPr>
          <w:lang w:eastAsia="en-AU" w:bidi="ar-SA"/>
        </w:rPr>
        <w:t>of the RB and a 72-bp deletion</w:t>
      </w:r>
      <w:r>
        <w:rPr>
          <w:lang w:eastAsia="en-AU" w:bidi="ar-SA"/>
        </w:rPr>
        <w:t xml:space="preserve"> of the 3’ end of the LB. In addition, the first 64 bp in the RB of LBFLFK Insert 1 was determined to be a rearrangement of a short T-DNA RB-derived repeats. LBFLFK </w:t>
      </w:r>
      <w:r w:rsidR="003130DA">
        <w:rPr>
          <w:lang w:eastAsia="en-AU" w:bidi="ar-SA"/>
        </w:rPr>
        <w:t>Insert 2 had a 184-bp deletion</w:t>
      </w:r>
      <w:r>
        <w:rPr>
          <w:lang w:eastAsia="en-AU" w:bidi="ar-SA"/>
        </w:rPr>
        <w:t xml:space="preserve"> of the 5’ end </w:t>
      </w:r>
      <w:r w:rsidR="003130DA">
        <w:rPr>
          <w:lang w:eastAsia="en-AU" w:bidi="ar-SA"/>
        </w:rPr>
        <w:t>of the RB and a 53-bp deletion</w:t>
      </w:r>
      <w:r>
        <w:rPr>
          <w:lang w:eastAsia="en-AU" w:bidi="ar-SA"/>
        </w:rPr>
        <w:t xml:space="preserve"> of the 3’ end of the LB.</w:t>
      </w:r>
      <w:r w:rsidR="00474AF6">
        <w:rPr>
          <w:lang w:eastAsia="en-AU" w:bidi="ar-SA"/>
        </w:rPr>
        <w:t xml:space="preserve"> </w:t>
      </w:r>
      <w:r w:rsidR="00DC7DA4">
        <w:rPr>
          <w:lang w:eastAsia="en-AU" w:bidi="ar-SA"/>
        </w:rPr>
        <w:t xml:space="preserve">Such rearrangements are an </w:t>
      </w:r>
      <w:r w:rsidR="00474AF6">
        <w:rPr>
          <w:lang w:eastAsia="en-AU" w:bidi="ar-SA"/>
        </w:rPr>
        <w:t>expected</w:t>
      </w:r>
      <w:r w:rsidR="002B3676">
        <w:rPr>
          <w:lang w:eastAsia="en-AU" w:bidi="ar-SA"/>
        </w:rPr>
        <w:t xml:space="preserve"> </w:t>
      </w:r>
      <w:r w:rsidR="00DC7DA4">
        <w:rPr>
          <w:lang w:eastAsia="en-AU" w:bidi="ar-SA"/>
        </w:rPr>
        <w:t xml:space="preserve">outcome of </w:t>
      </w:r>
      <w:r w:rsidR="00F528BB">
        <w:rPr>
          <w:lang w:eastAsia="en-AU" w:bidi="ar-SA"/>
        </w:rPr>
        <w:t>T-DNA int</w:t>
      </w:r>
      <w:r w:rsidR="0090296B">
        <w:rPr>
          <w:lang w:eastAsia="en-AU" w:bidi="ar-SA"/>
        </w:rPr>
        <w:t xml:space="preserve">egration </w:t>
      </w:r>
      <w:r w:rsidR="003130DA">
        <w:rPr>
          <w:lang w:eastAsia="en-AU" w:bidi="ar-SA"/>
        </w:rPr>
        <w:t xml:space="preserve">(Gheysen </w:t>
      </w:r>
      <w:r w:rsidR="0027254C">
        <w:rPr>
          <w:lang w:eastAsia="en-AU" w:bidi="ar-SA"/>
        </w:rPr>
        <w:t>et al.,</w:t>
      </w:r>
      <w:r w:rsidR="003130DA">
        <w:rPr>
          <w:lang w:eastAsia="en-AU" w:bidi="ar-SA"/>
        </w:rPr>
        <w:t xml:space="preserve"> 1991; Mayerhofer </w:t>
      </w:r>
      <w:r w:rsidR="0027254C">
        <w:rPr>
          <w:lang w:eastAsia="en-AU" w:bidi="ar-SA"/>
        </w:rPr>
        <w:t>et al.,</w:t>
      </w:r>
      <w:r w:rsidR="003130DA">
        <w:rPr>
          <w:lang w:eastAsia="en-AU" w:bidi="ar-SA"/>
        </w:rPr>
        <w:t xml:space="preserve"> 1991)</w:t>
      </w:r>
      <w:r w:rsidR="002B3676">
        <w:rPr>
          <w:lang w:eastAsia="en-AU" w:bidi="ar-SA"/>
        </w:rPr>
        <w:t>.</w:t>
      </w:r>
    </w:p>
    <w:p w14:paraId="08865CBD" w14:textId="4A665F27" w:rsidR="00F528BB" w:rsidRDefault="00F528BB" w:rsidP="00AE26E7">
      <w:pPr>
        <w:spacing w:before="240"/>
        <w:rPr>
          <w:lang w:eastAsia="en-AU" w:bidi="ar-SA"/>
        </w:rPr>
      </w:pPr>
      <w:r>
        <w:rPr>
          <w:lang w:eastAsia="en-AU" w:bidi="ar-SA"/>
        </w:rPr>
        <w:t xml:space="preserve">The sequences of the T-DNA insert were determined to be identical to the vector reference sequence of the LTM593 except for two single nucleotide changes in LBFLFK </w:t>
      </w:r>
      <w:r w:rsidR="00DC7DA4">
        <w:rPr>
          <w:lang w:eastAsia="en-AU" w:bidi="ar-SA"/>
        </w:rPr>
        <w:t>I</w:t>
      </w:r>
      <w:r>
        <w:rPr>
          <w:lang w:eastAsia="en-AU" w:bidi="ar-SA"/>
        </w:rPr>
        <w:t>nsert 1 and one nucleotide change in the LBFLFK Insert 2</w:t>
      </w:r>
      <w:r w:rsidR="00A86ADF">
        <w:rPr>
          <w:lang w:eastAsia="en-AU" w:bidi="ar-SA"/>
        </w:rPr>
        <w:t xml:space="preserve"> </w:t>
      </w:r>
      <w:r w:rsidR="00AE26E7">
        <w:rPr>
          <w:lang w:eastAsia="en-AU" w:bidi="ar-SA"/>
        </w:rPr>
        <w:t xml:space="preserve">(Figure 4): </w:t>
      </w:r>
    </w:p>
    <w:p w14:paraId="25A0652D" w14:textId="31E2EC61" w:rsidR="00F528BB" w:rsidRDefault="00F528BB" w:rsidP="00AE26E7">
      <w:pPr>
        <w:pStyle w:val="ListParagraph"/>
        <w:numPr>
          <w:ilvl w:val="0"/>
          <w:numId w:val="35"/>
        </w:numPr>
        <w:spacing w:before="240"/>
        <w:rPr>
          <w:lang w:eastAsia="en-AU" w:bidi="ar-SA"/>
        </w:rPr>
      </w:pPr>
      <w:r>
        <w:rPr>
          <w:lang w:eastAsia="en-AU" w:bidi="ar-SA"/>
        </w:rPr>
        <w:t xml:space="preserve">In LBFLFK Insert 1, one cytosine (C) to adenine (A) nucleotide change in the coding sequence of the </w:t>
      </w:r>
      <w:r w:rsidRPr="00A527F3">
        <w:rPr>
          <w:i/>
          <w:lang w:eastAsia="en-AU" w:bidi="ar-SA"/>
        </w:rPr>
        <w:t>D12D</w:t>
      </w:r>
      <w:r>
        <w:rPr>
          <w:lang w:eastAsia="en-AU" w:bidi="ar-SA"/>
        </w:rPr>
        <w:t>(</w:t>
      </w:r>
      <w:r w:rsidRPr="00A527F3">
        <w:rPr>
          <w:i/>
          <w:lang w:eastAsia="en-AU" w:bidi="ar-SA"/>
        </w:rPr>
        <w:t>Ps</w:t>
      </w:r>
      <w:r>
        <w:rPr>
          <w:lang w:eastAsia="en-AU" w:bidi="ar-SA"/>
        </w:rPr>
        <w:t>) gene which resulted in a phenylalanine to leucine amino acid substitution (F83L) in the D12D(</w:t>
      </w:r>
      <w:r w:rsidRPr="00A527F3">
        <w:rPr>
          <w:i/>
          <w:lang w:eastAsia="en-AU" w:bidi="ar-SA"/>
        </w:rPr>
        <w:t>Ps</w:t>
      </w:r>
      <w:r>
        <w:rPr>
          <w:lang w:eastAsia="en-AU" w:bidi="ar-SA"/>
        </w:rPr>
        <w:t>) protein. In addition, a cytosine to adenine nucleotide change was found in the promoter sequence p-</w:t>
      </w:r>
      <w:r w:rsidRPr="00A527F3">
        <w:rPr>
          <w:i/>
          <w:lang w:eastAsia="en-AU" w:bidi="ar-SA"/>
        </w:rPr>
        <w:t>PXR</w:t>
      </w:r>
      <w:r>
        <w:rPr>
          <w:lang w:eastAsia="en-AU" w:bidi="ar-SA"/>
        </w:rPr>
        <w:t>(</w:t>
      </w:r>
      <w:r w:rsidRPr="00A527F3">
        <w:rPr>
          <w:i/>
          <w:lang w:eastAsia="en-AU" w:bidi="ar-SA"/>
        </w:rPr>
        <w:t>Lu</w:t>
      </w:r>
      <w:r>
        <w:rPr>
          <w:lang w:eastAsia="en-AU" w:bidi="ar-SA"/>
        </w:rPr>
        <w:t xml:space="preserve">), which is a part of the </w:t>
      </w:r>
      <w:r w:rsidRPr="00A527F3">
        <w:rPr>
          <w:i/>
          <w:lang w:eastAsia="en-AU" w:bidi="ar-SA"/>
        </w:rPr>
        <w:t>O3D</w:t>
      </w:r>
      <w:r>
        <w:rPr>
          <w:lang w:eastAsia="en-AU" w:bidi="ar-SA"/>
        </w:rPr>
        <w:t>(</w:t>
      </w:r>
      <w:r w:rsidRPr="00A527F3">
        <w:rPr>
          <w:i/>
          <w:lang w:eastAsia="en-AU" w:bidi="ar-SA"/>
        </w:rPr>
        <w:t>Pir</w:t>
      </w:r>
      <w:r>
        <w:rPr>
          <w:lang w:eastAsia="en-AU" w:bidi="ar-SA"/>
        </w:rPr>
        <w:t xml:space="preserve">)2 expression cassette. This nucleotide change does not result in an amino acid substitution. </w:t>
      </w:r>
    </w:p>
    <w:p w14:paraId="155630C3" w14:textId="606E28B8" w:rsidR="00F528BB" w:rsidRDefault="00F528BB" w:rsidP="00AE26E7">
      <w:pPr>
        <w:pStyle w:val="ListParagraph"/>
        <w:numPr>
          <w:ilvl w:val="0"/>
          <w:numId w:val="35"/>
        </w:numPr>
        <w:spacing w:before="240"/>
        <w:rPr>
          <w:lang w:eastAsia="en-AU" w:bidi="ar-SA"/>
        </w:rPr>
      </w:pPr>
      <w:r>
        <w:rPr>
          <w:lang w:eastAsia="en-AU" w:bidi="ar-SA"/>
        </w:rPr>
        <w:t xml:space="preserve">In LBFLFK Insert 2, there was a guanine (G) to thymine (T) nucleotide change in the  coding sequence of the </w:t>
      </w:r>
      <w:r w:rsidRPr="0024634B">
        <w:rPr>
          <w:i/>
          <w:lang w:eastAsia="en-AU" w:bidi="ar-SA"/>
        </w:rPr>
        <w:t>D4D</w:t>
      </w:r>
      <w:r>
        <w:rPr>
          <w:lang w:eastAsia="en-AU" w:bidi="ar-SA"/>
        </w:rPr>
        <w:t>(</w:t>
      </w:r>
      <w:r w:rsidRPr="0024634B">
        <w:rPr>
          <w:i/>
          <w:lang w:eastAsia="en-AU" w:bidi="ar-SA"/>
        </w:rPr>
        <w:t>Pl</w:t>
      </w:r>
      <w:r>
        <w:rPr>
          <w:lang w:eastAsia="en-AU" w:bidi="ar-SA"/>
        </w:rPr>
        <w:t>) gene. This change resulted in an alanine to serine amino acid substitution (A102S) in the D4D(</w:t>
      </w:r>
      <w:r w:rsidRPr="0024634B">
        <w:rPr>
          <w:i/>
          <w:lang w:eastAsia="en-AU" w:bidi="ar-SA"/>
        </w:rPr>
        <w:t>Pl</w:t>
      </w:r>
      <w:r>
        <w:rPr>
          <w:lang w:eastAsia="en-AU" w:bidi="ar-SA"/>
        </w:rPr>
        <w:t>) protein.</w:t>
      </w:r>
    </w:p>
    <w:p w14:paraId="236951AA" w14:textId="20833E39" w:rsidR="00433D85" w:rsidRDefault="00F528BB" w:rsidP="00AE26E7">
      <w:pPr>
        <w:spacing w:before="240"/>
        <w:rPr>
          <w:lang w:eastAsia="en-AU" w:bidi="ar-SA"/>
        </w:rPr>
      </w:pPr>
      <w:r>
        <w:rPr>
          <w:lang w:eastAsia="en-AU" w:bidi="ar-SA"/>
        </w:rPr>
        <w:t>These amino acid changes have no impact on the function or activity of the respective proteins.</w:t>
      </w:r>
    </w:p>
    <w:p w14:paraId="586C33C5" w14:textId="14095A1B" w:rsidR="00512B28" w:rsidRDefault="00512B28" w:rsidP="0037096C">
      <w:pPr>
        <w:pStyle w:val="Heading3"/>
        <w:rPr>
          <w:iCs/>
        </w:rPr>
      </w:pPr>
      <w:bookmarkStart w:id="175" w:name="_3.4.4__Stability"/>
      <w:bookmarkStart w:id="176" w:name="_Toc80177630"/>
      <w:bookmarkStart w:id="177" w:name="_Toc80823133"/>
      <w:bookmarkStart w:id="178" w:name="_Toc104375886"/>
      <w:bookmarkEnd w:id="175"/>
      <w:r>
        <w:t>3.4.4</w:t>
      </w:r>
      <w:r w:rsidRPr="00C52F79">
        <w:t xml:space="preserve"> </w:t>
      </w:r>
      <w:r w:rsidRPr="00C52F79">
        <w:tab/>
        <w:t xml:space="preserve">Stability of the genetic changes in </w:t>
      </w:r>
      <w:bookmarkEnd w:id="176"/>
      <w:bookmarkEnd w:id="177"/>
      <w:r w:rsidR="004B1815">
        <w:rPr>
          <w:iCs/>
        </w:rPr>
        <w:t>LBFLFK</w:t>
      </w:r>
      <w:bookmarkEnd w:id="178"/>
    </w:p>
    <w:p w14:paraId="21F80DD4" w14:textId="0E46EA73" w:rsidR="00D60568" w:rsidRDefault="00512B28" w:rsidP="00690206">
      <w:pPr>
        <w:rPr>
          <w:iCs/>
        </w:rPr>
      </w:pPr>
      <w:r w:rsidRPr="008734F5">
        <w:rPr>
          <w:iCs/>
        </w:rPr>
        <w:t>The concept of stability encompasses both the genetic and phenotypic stability. Genetic stability refers to maintenance of the modification (as produced in the initial transformation event</w:t>
      </w:r>
      <w:r>
        <w:rPr>
          <w:iCs/>
        </w:rPr>
        <w:t>s</w:t>
      </w:r>
      <w:r w:rsidRPr="008734F5">
        <w:rPr>
          <w:iCs/>
        </w:rPr>
        <w:t>) over successive generations. Phenotypic stability refers to the expressed trait remaining unchanged over successive generations.</w:t>
      </w:r>
    </w:p>
    <w:p w14:paraId="16CE9DFC" w14:textId="15228241" w:rsidR="00512B28" w:rsidRDefault="00512B28" w:rsidP="00512B28">
      <w:pPr>
        <w:pStyle w:val="Heading4"/>
      </w:pPr>
      <w:r>
        <w:t>3.4.4</w:t>
      </w:r>
      <w:r w:rsidRPr="008734F5">
        <w:t xml:space="preserve">.1 </w:t>
      </w:r>
      <w:r w:rsidRPr="008734F5">
        <w:tab/>
        <w:t>Genetic stability</w:t>
      </w:r>
    </w:p>
    <w:p w14:paraId="015DE570" w14:textId="5BC8A254" w:rsidR="005C553F" w:rsidRDefault="00564ED7" w:rsidP="0024634B">
      <w:pPr>
        <w:rPr>
          <w:lang w:bidi="ar-SA"/>
        </w:rPr>
      </w:pPr>
      <w:r>
        <w:rPr>
          <w:lang w:bidi="ar-SA"/>
        </w:rPr>
        <w:t>G</w:t>
      </w:r>
      <w:r w:rsidR="0024634B">
        <w:rPr>
          <w:lang w:bidi="ar-SA"/>
        </w:rPr>
        <w:t xml:space="preserve">enetic stability of the inserted DNA in </w:t>
      </w:r>
      <w:r w:rsidR="00FE7F9A">
        <w:rPr>
          <w:lang w:bidi="ar-SA"/>
        </w:rPr>
        <w:t xml:space="preserve">LBFLFK </w:t>
      </w:r>
      <w:r w:rsidR="0024634B">
        <w:rPr>
          <w:lang w:bidi="ar-SA"/>
        </w:rPr>
        <w:t>was characterised through NGS</w:t>
      </w:r>
      <w:r w:rsidR="00B3343D">
        <w:rPr>
          <w:lang w:bidi="ar-SA"/>
        </w:rPr>
        <w:t xml:space="preserve"> combined with bioinformatics analysis</w:t>
      </w:r>
      <w:r w:rsidR="0024634B">
        <w:rPr>
          <w:lang w:bidi="ar-SA"/>
        </w:rPr>
        <w:t xml:space="preserve">. The junction sequences and sequencing read distributions over three </w:t>
      </w:r>
      <w:r w:rsidR="00FE7F9A">
        <w:rPr>
          <w:lang w:bidi="ar-SA"/>
        </w:rPr>
        <w:t xml:space="preserve">LBFLFK </w:t>
      </w:r>
      <w:r w:rsidR="0024634B">
        <w:rPr>
          <w:lang w:bidi="ar-SA"/>
        </w:rPr>
        <w:t xml:space="preserve">generations (T3, T4, T5) were compared. Read depth distribution patterns across the entire T-DNA </w:t>
      </w:r>
      <w:r w:rsidR="00B3343D">
        <w:rPr>
          <w:lang w:bidi="ar-SA"/>
        </w:rPr>
        <w:t>were uniform with similar peaks in read depth across the entire T-DNA sequence, and the same class of unique</w:t>
      </w:r>
      <w:r w:rsidR="00591261">
        <w:rPr>
          <w:lang w:bidi="ar-SA"/>
        </w:rPr>
        <w:t xml:space="preserve"> insert</w:t>
      </w:r>
      <w:r w:rsidR="00B3343D">
        <w:rPr>
          <w:lang w:bidi="ar-SA"/>
        </w:rPr>
        <w:t xml:space="preserve">-flank junction sequences were observed in all three generations of </w:t>
      </w:r>
      <w:r w:rsidR="00FE7F9A">
        <w:rPr>
          <w:lang w:bidi="ar-SA"/>
        </w:rPr>
        <w:t xml:space="preserve">LBFLFK </w:t>
      </w:r>
      <w:r w:rsidR="00B3343D">
        <w:rPr>
          <w:lang w:bidi="ar-SA"/>
        </w:rPr>
        <w:t xml:space="preserve">tested. </w:t>
      </w:r>
      <w:r>
        <w:rPr>
          <w:lang w:bidi="ar-SA"/>
        </w:rPr>
        <w:t xml:space="preserve">These results confirmed the genetic </w:t>
      </w:r>
      <w:r w:rsidR="00B3343D">
        <w:rPr>
          <w:lang w:bidi="ar-SA"/>
        </w:rPr>
        <w:t>stability of the inserted DNA.</w:t>
      </w:r>
    </w:p>
    <w:p w14:paraId="5072B64E" w14:textId="6F3DCB9F" w:rsidR="005C553F" w:rsidRDefault="00E67C32" w:rsidP="00E67C32">
      <w:pPr>
        <w:widowControl/>
        <w:rPr>
          <w:lang w:bidi="ar-SA"/>
        </w:rPr>
      </w:pPr>
      <w:bookmarkStart w:id="179" w:name="_3.4.4.2__Phenotypic"/>
      <w:bookmarkEnd w:id="179"/>
      <w:r>
        <w:rPr>
          <w:lang w:bidi="ar-SA"/>
        </w:rPr>
        <w:br w:type="page"/>
      </w:r>
    </w:p>
    <w:p w14:paraId="02BB9D23" w14:textId="148A7362" w:rsidR="004F57BA" w:rsidRPr="005C553F" w:rsidRDefault="004F57BA" w:rsidP="005C553F">
      <w:pPr>
        <w:pStyle w:val="Heading4"/>
      </w:pPr>
      <w:r>
        <w:lastRenderedPageBreak/>
        <w:t xml:space="preserve">3.4.4.2 </w:t>
      </w:r>
      <w:r>
        <w:tab/>
        <w:t>Phenotypic stability</w:t>
      </w:r>
    </w:p>
    <w:p w14:paraId="65010E8D" w14:textId="27ACFE05" w:rsidR="004F57BA" w:rsidRPr="002B3676" w:rsidRDefault="00512B28" w:rsidP="00BA7BCE">
      <w:pPr>
        <w:spacing w:after="240"/>
        <w:rPr>
          <w:rFonts w:eastAsia="Batang" w:cs="Arial"/>
          <w:b/>
          <w:bCs/>
          <w:szCs w:val="20"/>
        </w:rPr>
      </w:pPr>
      <w:r w:rsidRPr="00A72D32">
        <w:rPr>
          <w:rFonts w:eastAsia="Batang" w:cs="Arial"/>
          <w:b/>
          <w:bCs/>
          <w:szCs w:val="20"/>
        </w:rPr>
        <w:t xml:space="preserve">Mendelian inheritance </w:t>
      </w:r>
    </w:p>
    <w:p w14:paraId="1C247035" w14:textId="2C6937CF" w:rsidR="00EE48CA" w:rsidRDefault="00564ED7" w:rsidP="004437B2">
      <w:pPr>
        <w:spacing w:after="240"/>
        <w:rPr>
          <w:lang w:bidi="ar-SA"/>
        </w:rPr>
      </w:pPr>
      <w:r>
        <w:rPr>
          <w:rFonts w:eastAsia="Batang" w:cs="Arial"/>
          <w:bCs/>
          <w:szCs w:val="20"/>
        </w:rPr>
        <w:t>The</w:t>
      </w:r>
      <w:r w:rsidR="00BF1DEF">
        <w:rPr>
          <w:rFonts w:eastAsia="Batang" w:cs="Arial"/>
          <w:bCs/>
          <w:szCs w:val="20"/>
        </w:rPr>
        <w:t xml:space="preserve"> </w:t>
      </w:r>
      <w:r>
        <w:rPr>
          <w:rFonts w:eastAsia="Batang" w:cs="Arial"/>
          <w:bCs/>
          <w:szCs w:val="20"/>
        </w:rPr>
        <w:t>inserted DNA</w:t>
      </w:r>
      <w:r w:rsidR="00BF1DEF">
        <w:rPr>
          <w:rFonts w:eastAsia="Batang" w:cs="Arial"/>
          <w:bCs/>
          <w:szCs w:val="20"/>
        </w:rPr>
        <w:t xml:space="preserve"> </w:t>
      </w:r>
      <w:r>
        <w:rPr>
          <w:rFonts w:eastAsia="Batang" w:cs="Arial"/>
          <w:bCs/>
          <w:szCs w:val="20"/>
        </w:rPr>
        <w:t xml:space="preserve">in </w:t>
      </w:r>
      <w:r w:rsidR="00FE7F9A">
        <w:rPr>
          <w:rFonts w:eastAsia="Batang" w:cs="Arial"/>
          <w:bCs/>
          <w:szCs w:val="20"/>
        </w:rPr>
        <w:t xml:space="preserve">LBFLFK </w:t>
      </w:r>
      <w:r w:rsidR="00BF1DEF">
        <w:rPr>
          <w:rFonts w:eastAsia="Batang" w:cs="Arial"/>
          <w:bCs/>
          <w:szCs w:val="20"/>
        </w:rPr>
        <w:t>would be expected to be inhe</w:t>
      </w:r>
      <w:r w:rsidR="00890D3B">
        <w:rPr>
          <w:rFonts w:eastAsia="Batang" w:cs="Arial"/>
          <w:bCs/>
          <w:szCs w:val="20"/>
        </w:rPr>
        <w:t>rited according to Mendelian principles</w:t>
      </w:r>
      <w:r w:rsidR="00AD25A8">
        <w:rPr>
          <w:rFonts w:eastAsia="Batang" w:cs="Arial"/>
          <w:bCs/>
          <w:szCs w:val="20"/>
        </w:rPr>
        <w:t xml:space="preserve"> (refer to Table 3)</w:t>
      </w:r>
      <w:r w:rsidR="00042A93">
        <w:rPr>
          <w:rFonts w:eastAsia="Batang" w:cs="Arial"/>
          <w:bCs/>
          <w:szCs w:val="20"/>
        </w:rPr>
        <w:t xml:space="preserve">. </w:t>
      </w:r>
      <w:r w:rsidR="001E7CE7">
        <w:rPr>
          <w:lang w:bidi="ar-SA"/>
        </w:rPr>
        <w:t>To confirm the segregation and stability of the inserted</w:t>
      </w:r>
      <w:r w:rsidR="001E7CE7" w:rsidRPr="001E7CE7">
        <w:rPr>
          <w:lang w:bidi="ar-SA"/>
        </w:rPr>
        <w:t xml:space="preserve"> </w:t>
      </w:r>
      <w:r w:rsidR="001E7CE7">
        <w:rPr>
          <w:lang w:bidi="ar-SA"/>
        </w:rPr>
        <w:t xml:space="preserve">DNA, </w:t>
      </w:r>
      <w:r w:rsidR="001E7CE7">
        <w:rPr>
          <w:rFonts w:eastAsia="Batang" w:cs="Arial"/>
          <w:bCs/>
          <w:szCs w:val="20"/>
        </w:rPr>
        <w:t>a</w:t>
      </w:r>
      <w:r w:rsidR="002B3676">
        <w:rPr>
          <w:rFonts w:eastAsia="Batang" w:cs="Arial"/>
          <w:bCs/>
          <w:szCs w:val="20"/>
        </w:rPr>
        <w:t xml:space="preserve"> </w:t>
      </w:r>
      <w:r w:rsidR="00BF1DEF">
        <w:rPr>
          <w:rFonts w:eastAsia="Batang" w:cs="Arial"/>
          <w:bCs/>
          <w:szCs w:val="20"/>
        </w:rPr>
        <w:t>Chi-square (X</w:t>
      </w:r>
      <w:r w:rsidR="00BF1DEF" w:rsidRPr="00890D3B">
        <w:rPr>
          <w:rFonts w:eastAsia="Batang" w:cs="Arial"/>
          <w:bCs/>
          <w:szCs w:val="20"/>
          <w:vertAlign w:val="superscript"/>
        </w:rPr>
        <w:t>2</w:t>
      </w:r>
      <w:r w:rsidR="00BF1DEF">
        <w:rPr>
          <w:rFonts w:eastAsia="Batang" w:cs="Arial"/>
          <w:bCs/>
          <w:szCs w:val="20"/>
        </w:rPr>
        <w:t>) analysis was undertaken</w:t>
      </w:r>
      <w:r w:rsidR="001E7CE7" w:rsidRPr="001E7CE7">
        <w:rPr>
          <w:rFonts w:eastAsia="Batang" w:cs="Arial"/>
          <w:bCs/>
          <w:szCs w:val="20"/>
        </w:rPr>
        <w:t xml:space="preserve"> </w:t>
      </w:r>
      <w:r w:rsidR="001E7CE7">
        <w:rPr>
          <w:rFonts w:eastAsia="Batang" w:cs="Arial"/>
          <w:bCs/>
          <w:szCs w:val="20"/>
        </w:rPr>
        <w:t>over two generation</w:t>
      </w:r>
      <w:r w:rsidR="001E7CE7">
        <w:rPr>
          <w:lang w:bidi="ar-SA"/>
        </w:rPr>
        <w:t>s starting with</w:t>
      </w:r>
      <w:r w:rsidR="001E7CE7">
        <w:rPr>
          <w:rFonts w:eastAsia="Batang" w:cs="Arial"/>
          <w:bCs/>
          <w:szCs w:val="20"/>
        </w:rPr>
        <w:t xml:space="preserve"> a LBFLFK T3 cross with Kumily </w:t>
      </w:r>
      <w:r w:rsidR="00BF1DEF">
        <w:rPr>
          <w:lang w:bidi="ar-SA"/>
        </w:rPr>
        <w:t xml:space="preserve">(Figure </w:t>
      </w:r>
      <w:r w:rsidR="00A93E82">
        <w:rPr>
          <w:lang w:bidi="ar-SA"/>
        </w:rPr>
        <w:t>5</w:t>
      </w:r>
      <w:r w:rsidR="003D259D">
        <w:rPr>
          <w:lang w:bidi="ar-SA"/>
        </w:rPr>
        <w:t>)</w:t>
      </w:r>
      <w:r w:rsidR="00D53BA7">
        <w:rPr>
          <w:lang w:bidi="ar-SA"/>
        </w:rPr>
        <w:t xml:space="preserve">. </w:t>
      </w:r>
      <w:r w:rsidR="008431B6">
        <w:rPr>
          <w:lang w:bidi="ar-SA"/>
        </w:rPr>
        <w:t xml:space="preserve">For the purpose of descriptive annotation, the alleles for the presence of the two T-DNA inserts were designated as </w:t>
      </w:r>
      <w:r w:rsidR="00A86ADF">
        <w:rPr>
          <w:lang w:bidi="ar-SA"/>
        </w:rPr>
        <w:t>‘</w:t>
      </w:r>
      <w:r w:rsidR="008431B6">
        <w:rPr>
          <w:lang w:bidi="ar-SA"/>
        </w:rPr>
        <w:t>A</w:t>
      </w:r>
      <w:r w:rsidR="00A86ADF">
        <w:rPr>
          <w:lang w:bidi="ar-SA"/>
        </w:rPr>
        <w:t>’</w:t>
      </w:r>
      <w:r w:rsidR="008431B6">
        <w:rPr>
          <w:lang w:bidi="ar-SA"/>
        </w:rPr>
        <w:t xml:space="preserve"> and </w:t>
      </w:r>
      <w:r w:rsidR="00A86ADF">
        <w:rPr>
          <w:lang w:bidi="ar-SA"/>
        </w:rPr>
        <w:t>‘</w:t>
      </w:r>
      <w:r w:rsidR="008431B6">
        <w:rPr>
          <w:lang w:bidi="ar-SA"/>
        </w:rPr>
        <w:t>B</w:t>
      </w:r>
      <w:r w:rsidR="00A86ADF">
        <w:rPr>
          <w:lang w:bidi="ar-SA"/>
        </w:rPr>
        <w:t>’</w:t>
      </w:r>
      <w:r w:rsidR="008431B6">
        <w:rPr>
          <w:lang w:bidi="ar-SA"/>
        </w:rPr>
        <w:t xml:space="preserve"> while those for the wild-type counterpart were designated as ‘a’ and ‘b’. </w:t>
      </w:r>
    </w:p>
    <w:p w14:paraId="00E6AC36" w14:textId="143452B1" w:rsidR="000A6A86" w:rsidRDefault="000A6A86" w:rsidP="00EE48CA">
      <w:pPr>
        <w:widowControl/>
        <w:rPr>
          <w:lang w:bidi="ar-SA"/>
        </w:rPr>
      </w:pPr>
    </w:p>
    <w:p w14:paraId="4B3FD455" w14:textId="79C67870" w:rsidR="00241FC3" w:rsidRPr="00602120" w:rsidRDefault="00241FC3" w:rsidP="00AE26E7">
      <w:pPr>
        <w:pStyle w:val="FSTableTitle"/>
        <w:spacing w:after="240"/>
        <w:rPr>
          <w:rFonts w:eastAsia="Batang"/>
        </w:rPr>
      </w:pPr>
      <w:r w:rsidRPr="0086094C">
        <w:rPr>
          <w:rFonts w:eastAsia="Batang"/>
        </w:rPr>
        <w:t>Table 3: Expected genotype distribution in the F2 and F3 generations if inheritance follows Mendelian principles</w:t>
      </w:r>
    </w:p>
    <w:tbl>
      <w:tblPr>
        <w:tblStyle w:val="TableGrid"/>
        <w:tblW w:w="0" w:type="auto"/>
        <w:tblLook w:val="04A0" w:firstRow="1" w:lastRow="0" w:firstColumn="1" w:lastColumn="0" w:noHBand="0" w:noVBand="1"/>
        <w:tblCaption w:val="Table 3"/>
        <w:tblDescription w:val="Expected genotype distribution in the F2 and F3 generations if inheritance follows Mendelian principles."/>
      </w:tblPr>
      <w:tblGrid>
        <w:gridCol w:w="1158"/>
        <w:gridCol w:w="884"/>
        <w:gridCol w:w="882"/>
        <w:gridCol w:w="879"/>
        <w:gridCol w:w="881"/>
        <w:gridCol w:w="878"/>
        <w:gridCol w:w="875"/>
        <w:gridCol w:w="877"/>
        <w:gridCol w:w="874"/>
        <w:gridCol w:w="872"/>
      </w:tblGrid>
      <w:tr w:rsidR="00241FC3" w14:paraId="6BF0624D" w14:textId="77777777" w:rsidTr="00BB1A8A">
        <w:trPr>
          <w:tblHeader/>
        </w:trPr>
        <w:tc>
          <w:tcPr>
            <w:tcW w:w="906" w:type="dxa"/>
            <w:shd w:val="clear" w:color="auto" w:fill="9BBB59" w:themeFill="accent3"/>
          </w:tcPr>
          <w:p w14:paraId="6AC1AE92" w14:textId="77777777" w:rsidR="00241FC3" w:rsidRPr="0086094C" w:rsidRDefault="00241FC3" w:rsidP="007338CD">
            <w:pPr>
              <w:jc w:val="center"/>
              <w:rPr>
                <w:b/>
                <w:sz w:val="18"/>
                <w:szCs w:val="18"/>
                <w:lang w:bidi="ar-SA"/>
              </w:rPr>
            </w:pPr>
            <w:r w:rsidRPr="0086094C">
              <w:rPr>
                <w:b/>
                <w:sz w:val="18"/>
                <w:szCs w:val="18"/>
                <w:lang w:bidi="ar-SA"/>
              </w:rPr>
              <w:t>Genotype</w:t>
            </w:r>
          </w:p>
        </w:tc>
        <w:tc>
          <w:tcPr>
            <w:tcW w:w="906" w:type="dxa"/>
            <w:shd w:val="clear" w:color="auto" w:fill="9BBB59" w:themeFill="accent3"/>
          </w:tcPr>
          <w:p w14:paraId="2353143F" w14:textId="77777777" w:rsidR="00241FC3" w:rsidRPr="0086094C" w:rsidRDefault="00241FC3" w:rsidP="007338CD">
            <w:pPr>
              <w:jc w:val="center"/>
              <w:rPr>
                <w:b/>
                <w:sz w:val="18"/>
                <w:szCs w:val="18"/>
                <w:lang w:bidi="ar-SA"/>
              </w:rPr>
            </w:pPr>
            <w:r w:rsidRPr="0086094C">
              <w:rPr>
                <w:b/>
                <w:sz w:val="18"/>
                <w:szCs w:val="18"/>
                <w:lang w:bidi="ar-SA"/>
              </w:rPr>
              <w:t>AABB</w:t>
            </w:r>
          </w:p>
        </w:tc>
        <w:tc>
          <w:tcPr>
            <w:tcW w:w="906" w:type="dxa"/>
            <w:shd w:val="clear" w:color="auto" w:fill="9BBB59" w:themeFill="accent3"/>
          </w:tcPr>
          <w:p w14:paraId="453C7C5E" w14:textId="77777777" w:rsidR="00241FC3" w:rsidRPr="0086094C" w:rsidRDefault="00241FC3" w:rsidP="007338CD">
            <w:pPr>
              <w:jc w:val="center"/>
              <w:rPr>
                <w:b/>
                <w:sz w:val="18"/>
                <w:szCs w:val="18"/>
                <w:lang w:bidi="ar-SA"/>
              </w:rPr>
            </w:pPr>
            <w:r w:rsidRPr="0086094C">
              <w:rPr>
                <w:b/>
                <w:sz w:val="18"/>
                <w:szCs w:val="18"/>
                <w:lang w:bidi="ar-SA"/>
              </w:rPr>
              <w:t>AABb</w:t>
            </w:r>
          </w:p>
        </w:tc>
        <w:tc>
          <w:tcPr>
            <w:tcW w:w="906" w:type="dxa"/>
            <w:shd w:val="clear" w:color="auto" w:fill="9BBB59" w:themeFill="accent3"/>
          </w:tcPr>
          <w:p w14:paraId="3C7C06ED" w14:textId="77777777" w:rsidR="00241FC3" w:rsidRPr="0086094C" w:rsidRDefault="00241FC3" w:rsidP="007338CD">
            <w:pPr>
              <w:jc w:val="center"/>
              <w:rPr>
                <w:b/>
                <w:sz w:val="18"/>
                <w:szCs w:val="18"/>
                <w:lang w:bidi="ar-SA"/>
              </w:rPr>
            </w:pPr>
            <w:r w:rsidRPr="0086094C">
              <w:rPr>
                <w:b/>
                <w:sz w:val="18"/>
                <w:szCs w:val="18"/>
                <w:lang w:bidi="ar-SA"/>
              </w:rPr>
              <w:t>AAbb</w:t>
            </w:r>
          </w:p>
        </w:tc>
        <w:tc>
          <w:tcPr>
            <w:tcW w:w="906" w:type="dxa"/>
            <w:shd w:val="clear" w:color="auto" w:fill="9BBB59" w:themeFill="accent3"/>
          </w:tcPr>
          <w:p w14:paraId="7D2297B2" w14:textId="77777777" w:rsidR="00241FC3" w:rsidRPr="0086094C" w:rsidRDefault="00241FC3" w:rsidP="007338CD">
            <w:pPr>
              <w:jc w:val="center"/>
              <w:rPr>
                <w:b/>
                <w:sz w:val="18"/>
                <w:szCs w:val="18"/>
                <w:lang w:bidi="ar-SA"/>
              </w:rPr>
            </w:pPr>
            <w:r w:rsidRPr="0086094C">
              <w:rPr>
                <w:b/>
                <w:sz w:val="18"/>
                <w:szCs w:val="18"/>
                <w:lang w:bidi="ar-SA"/>
              </w:rPr>
              <w:t>AaBB</w:t>
            </w:r>
          </w:p>
        </w:tc>
        <w:tc>
          <w:tcPr>
            <w:tcW w:w="906" w:type="dxa"/>
            <w:shd w:val="clear" w:color="auto" w:fill="9BBB59" w:themeFill="accent3"/>
          </w:tcPr>
          <w:p w14:paraId="3322938E" w14:textId="77777777" w:rsidR="00241FC3" w:rsidRPr="0086094C" w:rsidRDefault="00241FC3" w:rsidP="007338CD">
            <w:pPr>
              <w:jc w:val="center"/>
              <w:rPr>
                <w:b/>
                <w:sz w:val="18"/>
                <w:szCs w:val="18"/>
                <w:lang w:bidi="ar-SA"/>
              </w:rPr>
            </w:pPr>
            <w:r w:rsidRPr="0086094C">
              <w:rPr>
                <w:b/>
                <w:sz w:val="18"/>
                <w:szCs w:val="18"/>
                <w:lang w:bidi="ar-SA"/>
              </w:rPr>
              <w:t>AaBb</w:t>
            </w:r>
          </w:p>
        </w:tc>
        <w:tc>
          <w:tcPr>
            <w:tcW w:w="906" w:type="dxa"/>
            <w:shd w:val="clear" w:color="auto" w:fill="9BBB59" w:themeFill="accent3"/>
          </w:tcPr>
          <w:p w14:paraId="50838D38" w14:textId="77777777" w:rsidR="00241FC3" w:rsidRPr="0086094C" w:rsidRDefault="00241FC3" w:rsidP="007338CD">
            <w:pPr>
              <w:jc w:val="center"/>
              <w:rPr>
                <w:b/>
                <w:sz w:val="18"/>
                <w:szCs w:val="18"/>
                <w:lang w:bidi="ar-SA"/>
              </w:rPr>
            </w:pPr>
            <w:r w:rsidRPr="0086094C">
              <w:rPr>
                <w:b/>
                <w:sz w:val="18"/>
                <w:szCs w:val="18"/>
                <w:lang w:bidi="ar-SA"/>
              </w:rPr>
              <w:t>Aabb</w:t>
            </w:r>
          </w:p>
        </w:tc>
        <w:tc>
          <w:tcPr>
            <w:tcW w:w="906" w:type="dxa"/>
            <w:shd w:val="clear" w:color="auto" w:fill="9BBB59" w:themeFill="accent3"/>
          </w:tcPr>
          <w:p w14:paraId="61CD86FE" w14:textId="77777777" w:rsidR="00241FC3" w:rsidRPr="0086094C" w:rsidRDefault="00241FC3" w:rsidP="007338CD">
            <w:pPr>
              <w:jc w:val="center"/>
              <w:rPr>
                <w:b/>
                <w:sz w:val="18"/>
                <w:szCs w:val="18"/>
                <w:lang w:bidi="ar-SA"/>
              </w:rPr>
            </w:pPr>
            <w:r w:rsidRPr="0086094C">
              <w:rPr>
                <w:b/>
                <w:sz w:val="18"/>
                <w:szCs w:val="18"/>
                <w:lang w:bidi="ar-SA"/>
              </w:rPr>
              <w:t>aaBB</w:t>
            </w:r>
          </w:p>
        </w:tc>
        <w:tc>
          <w:tcPr>
            <w:tcW w:w="906" w:type="dxa"/>
            <w:shd w:val="clear" w:color="auto" w:fill="9BBB59" w:themeFill="accent3"/>
          </w:tcPr>
          <w:p w14:paraId="24C09C76" w14:textId="77777777" w:rsidR="00241FC3" w:rsidRPr="0086094C" w:rsidRDefault="00241FC3" w:rsidP="007338CD">
            <w:pPr>
              <w:jc w:val="center"/>
              <w:rPr>
                <w:b/>
                <w:sz w:val="18"/>
                <w:szCs w:val="18"/>
                <w:lang w:bidi="ar-SA"/>
              </w:rPr>
            </w:pPr>
            <w:r w:rsidRPr="0086094C">
              <w:rPr>
                <w:b/>
                <w:sz w:val="18"/>
                <w:szCs w:val="18"/>
                <w:lang w:bidi="ar-SA"/>
              </w:rPr>
              <w:t>aaBb</w:t>
            </w:r>
          </w:p>
        </w:tc>
        <w:tc>
          <w:tcPr>
            <w:tcW w:w="906" w:type="dxa"/>
            <w:shd w:val="clear" w:color="auto" w:fill="9BBB59" w:themeFill="accent3"/>
          </w:tcPr>
          <w:p w14:paraId="0C3F1AB6" w14:textId="77777777" w:rsidR="00241FC3" w:rsidRPr="0086094C" w:rsidRDefault="00241FC3" w:rsidP="007338CD">
            <w:pPr>
              <w:jc w:val="center"/>
              <w:rPr>
                <w:b/>
                <w:sz w:val="18"/>
                <w:szCs w:val="18"/>
                <w:lang w:bidi="ar-SA"/>
              </w:rPr>
            </w:pPr>
            <w:r w:rsidRPr="0086094C">
              <w:rPr>
                <w:b/>
                <w:sz w:val="18"/>
                <w:szCs w:val="18"/>
                <w:lang w:bidi="ar-SA"/>
              </w:rPr>
              <w:t>aabb</w:t>
            </w:r>
          </w:p>
        </w:tc>
      </w:tr>
      <w:tr w:rsidR="00241FC3" w14:paraId="325D52A5" w14:textId="77777777" w:rsidTr="007338CD">
        <w:tc>
          <w:tcPr>
            <w:tcW w:w="906" w:type="dxa"/>
          </w:tcPr>
          <w:p w14:paraId="7FF807EC" w14:textId="77777777" w:rsidR="00241FC3" w:rsidRPr="0086094C" w:rsidRDefault="00241FC3" w:rsidP="007338CD">
            <w:pPr>
              <w:jc w:val="center"/>
              <w:rPr>
                <w:sz w:val="18"/>
                <w:szCs w:val="18"/>
                <w:lang w:bidi="ar-SA"/>
              </w:rPr>
            </w:pPr>
            <w:r>
              <w:rPr>
                <w:sz w:val="18"/>
                <w:szCs w:val="18"/>
                <w:lang w:bidi="ar-SA"/>
              </w:rPr>
              <w:t>Expected segregation ratio</w:t>
            </w:r>
          </w:p>
        </w:tc>
        <w:tc>
          <w:tcPr>
            <w:tcW w:w="906" w:type="dxa"/>
            <w:vAlign w:val="center"/>
          </w:tcPr>
          <w:p w14:paraId="6954F4EC" w14:textId="77777777" w:rsidR="00241FC3" w:rsidRPr="0086094C" w:rsidRDefault="00241FC3" w:rsidP="007338CD">
            <w:pPr>
              <w:jc w:val="center"/>
              <w:rPr>
                <w:sz w:val="18"/>
                <w:szCs w:val="18"/>
                <w:lang w:bidi="ar-SA"/>
              </w:rPr>
            </w:pPr>
            <w:r>
              <w:rPr>
                <w:sz w:val="18"/>
                <w:szCs w:val="18"/>
                <w:lang w:bidi="ar-SA"/>
              </w:rPr>
              <w:t>1/16</w:t>
            </w:r>
          </w:p>
        </w:tc>
        <w:tc>
          <w:tcPr>
            <w:tcW w:w="906" w:type="dxa"/>
            <w:vAlign w:val="center"/>
          </w:tcPr>
          <w:p w14:paraId="7B44FC3D" w14:textId="77777777" w:rsidR="00241FC3" w:rsidRPr="0086094C" w:rsidRDefault="00241FC3" w:rsidP="007338CD">
            <w:pPr>
              <w:jc w:val="center"/>
              <w:rPr>
                <w:sz w:val="18"/>
                <w:szCs w:val="18"/>
                <w:lang w:bidi="ar-SA"/>
              </w:rPr>
            </w:pPr>
            <w:r>
              <w:rPr>
                <w:sz w:val="18"/>
                <w:szCs w:val="18"/>
                <w:lang w:bidi="ar-SA"/>
              </w:rPr>
              <w:t>2/16</w:t>
            </w:r>
          </w:p>
        </w:tc>
        <w:tc>
          <w:tcPr>
            <w:tcW w:w="906" w:type="dxa"/>
            <w:vAlign w:val="center"/>
          </w:tcPr>
          <w:p w14:paraId="208DAFB1" w14:textId="77777777" w:rsidR="00241FC3" w:rsidRPr="0086094C" w:rsidRDefault="00241FC3" w:rsidP="007338CD">
            <w:pPr>
              <w:jc w:val="center"/>
              <w:rPr>
                <w:sz w:val="18"/>
                <w:szCs w:val="18"/>
                <w:lang w:bidi="ar-SA"/>
              </w:rPr>
            </w:pPr>
            <w:r>
              <w:rPr>
                <w:sz w:val="18"/>
                <w:szCs w:val="18"/>
                <w:lang w:bidi="ar-SA"/>
              </w:rPr>
              <w:t>1/16</w:t>
            </w:r>
          </w:p>
        </w:tc>
        <w:tc>
          <w:tcPr>
            <w:tcW w:w="906" w:type="dxa"/>
            <w:vAlign w:val="center"/>
          </w:tcPr>
          <w:p w14:paraId="7699D2C5" w14:textId="77777777" w:rsidR="00241FC3" w:rsidRPr="0086094C" w:rsidRDefault="00241FC3" w:rsidP="007338CD">
            <w:pPr>
              <w:jc w:val="center"/>
              <w:rPr>
                <w:sz w:val="18"/>
                <w:szCs w:val="18"/>
                <w:lang w:bidi="ar-SA"/>
              </w:rPr>
            </w:pPr>
            <w:r>
              <w:rPr>
                <w:sz w:val="18"/>
                <w:szCs w:val="18"/>
                <w:lang w:bidi="ar-SA"/>
              </w:rPr>
              <w:t>2/16</w:t>
            </w:r>
          </w:p>
        </w:tc>
        <w:tc>
          <w:tcPr>
            <w:tcW w:w="906" w:type="dxa"/>
            <w:vAlign w:val="center"/>
          </w:tcPr>
          <w:p w14:paraId="0637B59F" w14:textId="77777777" w:rsidR="00241FC3" w:rsidRPr="0086094C" w:rsidRDefault="00241FC3" w:rsidP="007338CD">
            <w:pPr>
              <w:jc w:val="center"/>
              <w:rPr>
                <w:sz w:val="18"/>
                <w:szCs w:val="18"/>
                <w:lang w:bidi="ar-SA"/>
              </w:rPr>
            </w:pPr>
            <w:r>
              <w:rPr>
                <w:sz w:val="18"/>
                <w:szCs w:val="18"/>
                <w:lang w:bidi="ar-SA"/>
              </w:rPr>
              <w:t>4/16</w:t>
            </w:r>
          </w:p>
        </w:tc>
        <w:tc>
          <w:tcPr>
            <w:tcW w:w="906" w:type="dxa"/>
            <w:vAlign w:val="center"/>
          </w:tcPr>
          <w:p w14:paraId="223F5786" w14:textId="77777777" w:rsidR="00241FC3" w:rsidRPr="0086094C" w:rsidRDefault="00241FC3" w:rsidP="007338CD">
            <w:pPr>
              <w:jc w:val="center"/>
              <w:rPr>
                <w:sz w:val="18"/>
                <w:szCs w:val="18"/>
                <w:lang w:bidi="ar-SA"/>
              </w:rPr>
            </w:pPr>
            <w:r>
              <w:rPr>
                <w:sz w:val="18"/>
                <w:szCs w:val="18"/>
                <w:lang w:bidi="ar-SA"/>
              </w:rPr>
              <w:t>2/16</w:t>
            </w:r>
          </w:p>
        </w:tc>
        <w:tc>
          <w:tcPr>
            <w:tcW w:w="906" w:type="dxa"/>
            <w:vAlign w:val="center"/>
          </w:tcPr>
          <w:p w14:paraId="730D8372" w14:textId="77777777" w:rsidR="00241FC3" w:rsidRPr="0086094C" w:rsidRDefault="00241FC3" w:rsidP="007338CD">
            <w:pPr>
              <w:jc w:val="center"/>
              <w:rPr>
                <w:sz w:val="18"/>
                <w:szCs w:val="18"/>
                <w:lang w:bidi="ar-SA"/>
              </w:rPr>
            </w:pPr>
            <w:r>
              <w:rPr>
                <w:sz w:val="18"/>
                <w:szCs w:val="18"/>
                <w:lang w:bidi="ar-SA"/>
              </w:rPr>
              <w:t>1/16</w:t>
            </w:r>
          </w:p>
        </w:tc>
        <w:tc>
          <w:tcPr>
            <w:tcW w:w="906" w:type="dxa"/>
            <w:vAlign w:val="center"/>
          </w:tcPr>
          <w:p w14:paraId="6878AF76" w14:textId="77777777" w:rsidR="00241FC3" w:rsidRPr="0086094C" w:rsidRDefault="00241FC3" w:rsidP="007338CD">
            <w:pPr>
              <w:jc w:val="center"/>
              <w:rPr>
                <w:sz w:val="18"/>
                <w:szCs w:val="18"/>
                <w:lang w:bidi="ar-SA"/>
              </w:rPr>
            </w:pPr>
            <w:r>
              <w:rPr>
                <w:sz w:val="18"/>
                <w:szCs w:val="18"/>
                <w:lang w:bidi="ar-SA"/>
              </w:rPr>
              <w:t>2/16</w:t>
            </w:r>
          </w:p>
        </w:tc>
        <w:tc>
          <w:tcPr>
            <w:tcW w:w="906" w:type="dxa"/>
            <w:vAlign w:val="center"/>
          </w:tcPr>
          <w:p w14:paraId="78F0363A" w14:textId="77777777" w:rsidR="00241FC3" w:rsidRPr="0086094C" w:rsidRDefault="00241FC3" w:rsidP="007338CD">
            <w:pPr>
              <w:jc w:val="center"/>
              <w:rPr>
                <w:sz w:val="18"/>
                <w:szCs w:val="18"/>
                <w:lang w:bidi="ar-SA"/>
              </w:rPr>
            </w:pPr>
            <w:r>
              <w:rPr>
                <w:sz w:val="18"/>
                <w:szCs w:val="18"/>
                <w:lang w:bidi="ar-SA"/>
              </w:rPr>
              <w:t>1/16</w:t>
            </w:r>
          </w:p>
        </w:tc>
      </w:tr>
    </w:tbl>
    <w:p w14:paraId="5C841D68" w14:textId="4C6C4D85" w:rsidR="000A6A86" w:rsidRDefault="000A6A86" w:rsidP="00496606">
      <w:pPr>
        <w:spacing w:after="240"/>
        <w:rPr>
          <w:rFonts w:eastAsia="Batang"/>
          <w:lang w:bidi="ar-SA"/>
        </w:rPr>
      </w:pPr>
    </w:p>
    <w:p w14:paraId="014DC277" w14:textId="4E845002" w:rsidR="008431B6" w:rsidRDefault="00AD25A8" w:rsidP="008431B6">
      <w:pPr>
        <w:spacing w:after="240"/>
        <w:rPr>
          <w:rFonts w:eastAsia="Batang" w:cs="Arial"/>
          <w:bCs/>
          <w:szCs w:val="20"/>
        </w:rPr>
      </w:pPr>
      <w:r>
        <w:rPr>
          <w:rFonts w:eastAsia="Batang" w:cs="Arial"/>
          <w:bCs/>
          <w:noProof/>
          <w:szCs w:val="20"/>
          <w:lang w:eastAsia="en-GB" w:bidi="ar-SA"/>
        </w:rPr>
        <w:t xml:space="preserve">                    </w:t>
      </w:r>
      <w:r w:rsidR="008431B6">
        <w:rPr>
          <w:rFonts w:eastAsia="Batang" w:cs="Arial"/>
          <w:bCs/>
          <w:noProof/>
          <w:szCs w:val="20"/>
          <w:lang w:eastAsia="en-GB" w:bidi="ar-SA"/>
        </w:rPr>
        <w:drawing>
          <wp:inline distT="0" distB="0" distL="0" distR="0" wp14:anchorId="2A2F65FF" wp14:editId="08DA9989">
            <wp:extent cx="4823957" cy="3428677"/>
            <wp:effectExtent l="0" t="0" r="0" b="635"/>
            <wp:docPr id="9" name="Picture 9" descr="Breeding path used to assess inhertance and stability of LBFLFK. "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23957" cy="3428677"/>
                    </a:xfrm>
                    <a:prstGeom prst="rect">
                      <a:avLst/>
                    </a:prstGeom>
                    <a:noFill/>
                  </pic:spPr>
                </pic:pic>
              </a:graphicData>
            </a:graphic>
          </wp:inline>
        </w:drawing>
      </w:r>
    </w:p>
    <w:p w14:paraId="6AF1DFCB" w14:textId="016CC531" w:rsidR="000A6A86" w:rsidRDefault="008431B6" w:rsidP="00AE26E7">
      <w:pPr>
        <w:spacing w:before="240"/>
        <w:rPr>
          <w:rFonts w:eastAsia="Batang"/>
          <w:i/>
          <w:noProof/>
          <w:lang w:eastAsia="en-GB" w:bidi="ar-SA"/>
        </w:rPr>
      </w:pPr>
      <w:r w:rsidRPr="002F4B08">
        <w:rPr>
          <w:rFonts w:eastAsia="Batang"/>
          <w:i/>
          <w:noProof/>
          <w:lang w:eastAsia="en-GB" w:bidi="ar-SA"/>
        </w:rPr>
        <w:t>Figure 5</w:t>
      </w:r>
      <w:r w:rsidR="00CC4865">
        <w:rPr>
          <w:rFonts w:eastAsia="Batang"/>
          <w:i/>
          <w:noProof/>
          <w:lang w:eastAsia="en-GB" w:bidi="ar-SA"/>
        </w:rPr>
        <w:t>:</w:t>
      </w:r>
      <w:r w:rsidRPr="002F4B08">
        <w:rPr>
          <w:rFonts w:eastAsia="Batang"/>
          <w:i/>
          <w:noProof/>
          <w:lang w:eastAsia="en-GB" w:bidi="ar-SA"/>
        </w:rPr>
        <w:t xml:space="preserve"> Breeding path used to assess inher</w:t>
      </w:r>
      <w:r w:rsidR="00CC4865">
        <w:rPr>
          <w:rFonts w:eastAsia="Batang"/>
          <w:i/>
          <w:noProof/>
          <w:lang w:eastAsia="en-GB" w:bidi="ar-SA"/>
        </w:rPr>
        <w:t>tance and stability of LBFLFK</w:t>
      </w:r>
      <w:r w:rsidR="003D259D" w:rsidRPr="002F4B08">
        <w:rPr>
          <w:rFonts w:eastAsia="Batang"/>
          <w:i/>
          <w:noProof/>
          <w:lang w:eastAsia="en-GB" w:bidi="ar-SA"/>
        </w:rPr>
        <w:t xml:space="preserve"> </w:t>
      </w:r>
    </w:p>
    <w:p w14:paraId="63C5CC77" w14:textId="279490C6" w:rsidR="00042A93" w:rsidRPr="00A86ADF" w:rsidRDefault="000A6A86" w:rsidP="00AE26E7">
      <w:pPr>
        <w:spacing w:before="240"/>
        <w:rPr>
          <w:lang w:bidi="ar-SA"/>
        </w:rPr>
      </w:pPr>
      <w:r w:rsidRPr="00A86ADF">
        <w:rPr>
          <w:lang w:bidi="ar-SA"/>
        </w:rPr>
        <w:t>The observed ratio presented in Table 4A and 4B matches the expected results, indicating the inserted DNAs follow expected Mendelian inheritance rules. A p-value ≥ 0.05, at a 95% confidence level, shows the observed segregation matches the expected Mendelian inheritance pattern.</w:t>
      </w:r>
    </w:p>
    <w:p w14:paraId="6CA6EDDE" w14:textId="6E84D789" w:rsidR="00595316" w:rsidRDefault="006A5DC4" w:rsidP="006A5DC4">
      <w:pPr>
        <w:widowControl/>
        <w:rPr>
          <w:lang w:bidi="ar-SA"/>
        </w:rPr>
      </w:pPr>
      <w:r>
        <w:rPr>
          <w:lang w:bidi="ar-SA"/>
        </w:rPr>
        <w:br w:type="page"/>
      </w:r>
    </w:p>
    <w:p w14:paraId="009D297F" w14:textId="1437E65F" w:rsidR="00393571" w:rsidRPr="00BF1DEF" w:rsidRDefault="00AD25A8" w:rsidP="00C669A5">
      <w:pPr>
        <w:pStyle w:val="FSTableTitle"/>
        <w:spacing w:after="240"/>
        <w:rPr>
          <w:lang w:bidi="ar-SA"/>
        </w:rPr>
      </w:pPr>
      <w:r>
        <w:rPr>
          <w:lang w:bidi="ar-SA"/>
        </w:rPr>
        <w:lastRenderedPageBreak/>
        <w:t>Table 4</w:t>
      </w:r>
      <w:r w:rsidR="00B85034" w:rsidRPr="003D259D">
        <w:rPr>
          <w:lang w:bidi="ar-SA"/>
        </w:rPr>
        <w:t>A: Results of segregation analysis of single F2 seeds</w:t>
      </w:r>
      <w:r w:rsidR="00C669A5">
        <w:rPr>
          <w:lang w:bidi="ar-SA"/>
        </w:rPr>
        <w:t xml:space="preserve">. </w:t>
      </w:r>
    </w:p>
    <w:tbl>
      <w:tblPr>
        <w:tblStyle w:val="GridTable4-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A"/>
        <w:tblDescription w:val="Results of segregation analysis of single F2 seeds. "/>
      </w:tblPr>
      <w:tblGrid>
        <w:gridCol w:w="1143"/>
        <w:gridCol w:w="1100"/>
        <w:gridCol w:w="1100"/>
        <w:gridCol w:w="1265"/>
        <w:gridCol w:w="1244"/>
        <w:gridCol w:w="1214"/>
        <w:gridCol w:w="1994"/>
      </w:tblGrid>
      <w:tr w:rsidR="00E441CE" w:rsidRPr="00735BFE" w14:paraId="7F0BF0BB" w14:textId="77777777" w:rsidTr="00BB1A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left w:val="none" w:sz="0" w:space="0" w:color="auto"/>
              <w:bottom w:val="none" w:sz="0" w:space="0" w:color="auto"/>
              <w:right w:val="none" w:sz="0" w:space="0" w:color="auto"/>
            </w:tcBorders>
            <w:vAlign w:val="center"/>
          </w:tcPr>
          <w:p w14:paraId="364D49CC" w14:textId="10911C05" w:rsidR="00735BFE" w:rsidRPr="00735BFE" w:rsidRDefault="00735BFE" w:rsidP="00B85034">
            <w:pPr>
              <w:jc w:val="center"/>
              <w:rPr>
                <w:rFonts w:eastAsia="Batang" w:cs="Arial"/>
                <w:b w:val="0"/>
                <w:bCs w:val="0"/>
                <w:sz w:val="18"/>
                <w:szCs w:val="18"/>
              </w:rPr>
            </w:pPr>
            <w:r w:rsidRPr="00735BFE">
              <w:rPr>
                <w:rFonts w:eastAsia="Batang" w:cs="Arial"/>
                <w:b w:val="0"/>
                <w:bCs w:val="0"/>
                <w:sz w:val="18"/>
                <w:szCs w:val="18"/>
              </w:rPr>
              <w:t>Genotype</w:t>
            </w:r>
          </w:p>
        </w:tc>
        <w:tc>
          <w:tcPr>
            <w:tcW w:w="1294" w:type="dxa"/>
            <w:tcBorders>
              <w:top w:val="none" w:sz="0" w:space="0" w:color="auto"/>
              <w:left w:val="none" w:sz="0" w:space="0" w:color="auto"/>
              <w:bottom w:val="none" w:sz="0" w:space="0" w:color="auto"/>
              <w:right w:val="none" w:sz="0" w:space="0" w:color="auto"/>
            </w:tcBorders>
            <w:vAlign w:val="center"/>
          </w:tcPr>
          <w:p w14:paraId="4E14E9AE" w14:textId="6AB02741" w:rsidR="00735BFE" w:rsidRPr="00735BFE" w:rsidRDefault="00735BFE" w:rsidP="00B85034">
            <w:pPr>
              <w:jc w:val="center"/>
              <w:cnfStyle w:val="100000000000" w:firstRow="1" w:lastRow="0" w:firstColumn="0" w:lastColumn="0" w:oddVBand="0" w:evenVBand="0" w:oddHBand="0" w:evenHBand="0" w:firstRowFirstColumn="0" w:firstRowLastColumn="0" w:lastRowFirstColumn="0" w:lastRowLastColumn="0"/>
              <w:rPr>
                <w:rFonts w:eastAsia="Batang" w:cs="Arial"/>
                <w:b w:val="0"/>
                <w:bCs w:val="0"/>
                <w:sz w:val="18"/>
                <w:szCs w:val="18"/>
              </w:rPr>
            </w:pPr>
            <w:r w:rsidRPr="00735BFE">
              <w:rPr>
                <w:rFonts w:eastAsia="Batang" w:cs="Arial"/>
                <w:bCs w:val="0"/>
                <w:sz w:val="18"/>
                <w:szCs w:val="18"/>
              </w:rPr>
              <w:t>Locus LBFLFK Insert 1 (A)</w:t>
            </w:r>
          </w:p>
        </w:tc>
        <w:tc>
          <w:tcPr>
            <w:tcW w:w="1294" w:type="dxa"/>
            <w:tcBorders>
              <w:top w:val="none" w:sz="0" w:space="0" w:color="auto"/>
              <w:left w:val="none" w:sz="0" w:space="0" w:color="auto"/>
              <w:bottom w:val="none" w:sz="0" w:space="0" w:color="auto"/>
              <w:right w:val="none" w:sz="0" w:space="0" w:color="auto"/>
            </w:tcBorders>
            <w:vAlign w:val="center"/>
          </w:tcPr>
          <w:p w14:paraId="1355987F" w14:textId="0F47502B" w:rsidR="00735BFE" w:rsidRPr="00735BFE" w:rsidRDefault="00735BFE" w:rsidP="00B85034">
            <w:pPr>
              <w:jc w:val="center"/>
              <w:cnfStyle w:val="100000000000" w:firstRow="1" w:lastRow="0" w:firstColumn="0" w:lastColumn="0" w:oddVBand="0" w:evenVBand="0" w:oddHBand="0" w:evenHBand="0" w:firstRowFirstColumn="0" w:firstRowLastColumn="0" w:lastRowFirstColumn="0" w:lastRowLastColumn="0"/>
              <w:rPr>
                <w:rFonts w:eastAsia="Batang" w:cs="Arial"/>
                <w:b w:val="0"/>
                <w:bCs w:val="0"/>
                <w:sz w:val="18"/>
                <w:szCs w:val="18"/>
              </w:rPr>
            </w:pPr>
            <w:r w:rsidRPr="00735BFE">
              <w:rPr>
                <w:rFonts w:eastAsia="Batang" w:cs="Arial"/>
                <w:bCs w:val="0"/>
                <w:sz w:val="18"/>
                <w:szCs w:val="18"/>
              </w:rPr>
              <w:t>Locus LBFLFK Insert 2 (B)</w:t>
            </w:r>
          </w:p>
        </w:tc>
        <w:tc>
          <w:tcPr>
            <w:tcW w:w="1294" w:type="dxa"/>
            <w:tcBorders>
              <w:top w:val="none" w:sz="0" w:space="0" w:color="auto"/>
              <w:left w:val="none" w:sz="0" w:space="0" w:color="auto"/>
              <w:bottom w:val="none" w:sz="0" w:space="0" w:color="auto"/>
              <w:right w:val="none" w:sz="0" w:space="0" w:color="auto"/>
            </w:tcBorders>
            <w:vAlign w:val="center"/>
          </w:tcPr>
          <w:p w14:paraId="55C80345" w14:textId="2B41F4D6" w:rsidR="00735BFE" w:rsidRPr="00735BFE" w:rsidRDefault="00735BFE" w:rsidP="00B85034">
            <w:pPr>
              <w:jc w:val="center"/>
              <w:cnfStyle w:val="100000000000" w:firstRow="1" w:lastRow="0" w:firstColumn="0" w:lastColumn="0" w:oddVBand="0" w:evenVBand="0" w:oddHBand="0" w:evenHBand="0" w:firstRowFirstColumn="0" w:firstRowLastColumn="0" w:lastRowFirstColumn="0" w:lastRowLastColumn="0"/>
              <w:rPr>
                <w:rFonts w:eastAsia="Batang" w:cs="Arial"/>
                <w:b w:val="0"/>
                <w:bCs w:val="0"/>
                <w:sz w:val="18"/>
                <w:szCs w:val="18"/>
              </w:rPr>
            </w:pPr>
            <w:r w:rsidRPr="00735BFE">
              <w:rPr>
                <w:rFonts w:eastAsia="Batang" w:cs="Arial"/>
                <w:bCs w:val="0"/>
                <w:sz w:val="18"/>
                <w:szCs w:val="18"/>
              </w:rPr>
              <w:t>Expected</w:t>
            </w:r>
            <w:r w:rsidR="00E441CE">
              <w:rPr>
                <w:rFonts w:eastAsia="Batang" w:cs="Arial"/>
                <w:bCs w:val="0"/>
                <w:sz w:val="18"/>
                <w:szCs w:val="18"/>
              </w:rPr>
              <w:t xml:space="preserve"> segregation ratio</w:t>
            </w:r>
          </w:p>
        </w:tc>
        <w:tc>
          <w:tcPr>
            <w:tcW w:w="1294" w:type="dxa"/>
            <w:tcBorders>
              <w:top w:val="none" w:sz="0" w:space="0" w:color="auto"/>
              <w:left w:val="none" w:sz="0" w:space="0" w:color="auto"/>
              <w:bottom w:val="none" w:sz="0" w:space="0" w:color="auto"/>
              <w:right w:val="none" w:sz="0" w:space="0" w:color="auto"/>
            </w:tcBorders>
            <w:vAlign w:val="center"/>
          </w:tcPr>
          <w:p w14:paraId="753264AD" w14:textId="41109B99" w:rsidR="00735BFE" w:rsidRPr="00735BFE" w:rsidRDefault="00E441CE" w:rsidP="00B85034">
            <w:pPr>
              <w:jc w:val="center"/>
              <w:cnfStyle w:val="100000000000" w:firstRow="1" w:lastRow="0" w:firstColumn="0" w:lastColumn="0" w:oddVBand="0" w:evenVBand="0" w:oddHBand="0" w:evenHBand="0" w:firstRowFirstColumn="0" w:firstRowLastColumn="0" w:lastRowFirstColumn="0" w:lastRowLastColumn="0"/>
              <w:rPr>
                <w:rFonts w:eastAsia="Batang" w:cs="Arial"/>
                <w:b w:val="0"/>
                <w:bCs w:val="0"/>
                <w:sz w:val="18"/>
                <w:szCs w:val="18"/>
              </w:rPr>
            </w:pPr>
            <w:r>
              <w:rPr>
                <w:rFonts w:eastAsia="Batang" w:cs="Arial"/>
                <w:bCs w:val="0"/>
                <w:sz w:val="18"/>
                <w:szCs w:val="18"/>
              </w:rPr>
              <w:t>Observable Phenotype</w:t>
            </w:r>
          </w:p>
        </w:tc>
        <w:tc>
          <w:tcPr>
            <w:tcW w:w="1295" w:type="dxa"/>
            <w:tcBorders>
              <w:top w:val="none" w:sz="0" w:space="0" w:color="auto"/>
              <w:left w:val="none" w:sz="0" w:space="0" w:color="auto"/>
              <w:bottom w:val="none" w:sz="0" w:space="0" w:color="auto"/>
              <w:right w:val="none" w:sz="0" w:space="0" w:color="auto"/>
            </w:tcBorders>
            <w:vAlign w:val="center"/>
          </w:tcPr>
          <w:p w14:paraId="294D2F4B" w14:textId="255BC513" w:rsidR="00735BFE" w:rsidRPr="00735BFE" w:rsidRDefault="00735BFE" w:rsidP="00B85034">
            <w:pPr>
              <w:jc w:val="center"/>
              <w:cnfStyle w:val="100000000000" w:firstRow="1" w:lastRow="0" w:firstColumn="0" w:lastColumn="0" w:oddVBand="0" w:evenVBand="0" w:oddHBand="0" w:evenHBand="0" w:firstRowFirstColumn="0" w:firstRowLastColumn="0" w:lastRowFirstColumn="0" w:lastRowLastColumn="0"/>
              <w:rPr>
                <w:rFonts w:eastAsia="Batang" w:cs="Arial"/>
                <w:b w:val="0"/>
                <w:bCs w:val="0"/>
                <w:sz w:val="18"/>
                <w:szCs w:val="18"/>
              </w:rPr>
            </w:pPr>
            <w:r w:rsidRPr="00735BFE">
              <w:rPr>
                <w:rFonts w:eastAsia="Batang" w:cs="Arial"/>
                <w:bCs w:val="0"/>
                <w:sz w:val="18"/>
                <w:szCs w:val="18"/>
              </w:rPr>
              <w:t xml:space="preserve">Expected </w:t>
            </w:r>
            <w:r w:rsidR="00E441CE">
              <w:rPr>
                <w:rFonts w:eastAsia="Batang" w:cs="Arial"/>
                <w:bCs w:val="0"/>
                <w:sz w:val="18"/>
                <w:szCs w:val="18"/>
              </w:rPr>
              <w:t>Phenotype</w:t>
            </w:r>
          </w:p>
        </w:tc>
        <w:tc>
          <w:tcPr>
            <w:tcW w:w="1295" w:type="dxa"/>
            <w:tcBorders>
              <w:top w:val="none" w:sz="0" w:space="0" w:color="auto"/>
              <w:left w:val="none" w:sz="0" w:space="0" w:color="auto"/>
              <w:bottom w:val="none" w:sz="0" w:space="0" w:color="auto"/>
              <w:right w:val="none" w:sz="0" w:space="0" w:color="auto"/>
            </w:tcBorders>
            <w:vAlign w:val="center"/>
          </w:tcPr>
          <w:p w14:paraId="111C2033" w14:textId="2D4FCF3E" w:rsidR="00735BFE" w:rsidRPr="00735BFE" w:rsidRDefault="004E2636" w:rsidP="00B85034">
            <w:pPr>
              <w:jc w:val="center"/>
              <w:cnfStyle w:val="100000000000" w:firstRow="1" w:lastRow="0" w:firstColumn="0" w:lastColumn="0" w:oddVBand="0" w:evenVBand="0" w:oddHBand="0" w:evenHBand="0" w:firstRowFirstColumn="0" w:firstRowLastColumn="0" w:lastRowFirstColumn="0" w:lastRowLastColumn="0"/>
              <w:rPr>
                <w:rFonts w:eastAsia="Batang" w:cs="Arial"/>
                <w:b w:val="0"/>
                <w:bCs w:val="0"/>
                <w:sz w:val="18"/>
                <w:szCs w:val="18"/>
              </w:rPr>
            </w:pPr>
            <w:r>
              <w:rPr>
                <w:rFonts w:eastAsia="Batang" w:cs="Arial"/>
                <w:bCs w:val="0"/>
                <w:sz w:val="18"/>
                <w:szCs w:val="18"/>
              </w:rPr>
              <w:t>(Observed-Expected)</w:t>
            </w:r>
            <w:r w:rsidRPr="004E2636">
              <w:rPr>
                <w:rFonts w:eastAsia="Batang" w:cs="Arial"/>
                <w:bCs w:val="0"/>
                <w:sz w:val="18"/>
                <w:szCs w:val="18"/>
                <w:vertAlign w:val="superscript"/>
              </w:rPr>
              <w:t>2</w:t>
            </w:r>
            <w:r>
              <w:rPr>
                <w:rFonts w:eastAsia="Batang" w:cs="Arial"/>
                <w:bCs w:val="0"/>
                <w:sz w:val="18"/>
                <w:szCs w:val="18"/>
              </w:rPr>
              <w:t>/Expected</w:t>
            </w:r>
          </w:p>
        </w:tc>
      </w:tr>
      <w:tr w:rsidR="00E441CE" w:rsidRPr="00735BFE" w14:paraId="050D42D2" w14:textId="77777777" w:rsidTr="00D4305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94" w:type="dxa"/>
            <w:vAlign w:val="center"/>
          </w:tcPr>
          <w:p w14:paraId="081F3C95" w14:textId="7B0BD0FA" w:rsidR="00735BFE" w:rsidRPr="00D43053" w:rsidRDefault="00735BFE" w:rsidP="00B85034">
            <w:pPr>
              <w:jc w:val="center"/>
              <w:rPr>
                <w:rFonts w:eastAsia="Batang" w:cs="Arial"/>
                <w:b w:val="0"/>
                <w:bCs w:val="0"/>
                <w:sz w:val="18"/>
                <w:szCs w:val="18"/>
              </w:rPr>
            </w:pPr>
            <w:r w:rsidRPr="00D43053">
              <w:rPr>
                <w:rFonts w:eastAsia="Batang" w:cs="Arial"/>
                <w:b w:val="0"/>
                <w:bCs w:val="0"/>
                <w:sz w:val="18"/>
                <w:szCs w:val="18"/>
              </w:rPr>
              <w:t>aabb</w:t>
            </w:r>
          </w:p>
        </w:tc>
        <w:tc>
          <w:tcPr>
            <w:tcW w:w="1294" w:type="dxa"/>
            <w:vAlign w:val="center"/>
          </w:tcPr>
          <w:p w14:paraId="3163E357" w14:textId="6CE02370" w:rsidR="00735BFE" w:rsidRPr="00735BFE" w:rsidRDefault="00BB0AB4"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WT</w:t>
            </w:r>
          </w:p>
        </w:tc>
        <w:tc>
          <w:tcPr>
            <w:tcW w:w="1294" w:type="dxa"/>
            <w:vAlign w:val="center"/>
          </w:tcPr>
          <w:p w14:paraId="601557D2" w14:textId="35938AD5" w:rsidR="00735BFE" w:rsidRPr="00735BFE" w:rsidRDefault="00BB0AB4"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WT</w:t>
            </w:r>
          </w:p>
        </w:tc>
        <w:tc>
          <w:tcPr>
            <w:tcW w:w="1294" w:type="dxa"/>
            <w:vAlign w:val="center"/>
          </w:tcPr>
          <w:p w14:paraId="2DD6FD9D" w14:textId="78AFD533" w:rsidR="00735BFE" w:rsidRPr="00735BFE" w:rsidRDefault="0086094C" w:rsidP="0086094C">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1/16</w:t>
            </w:r>
          </w:p>
        </w:tc>
        <w:tc>
          <w:tcPr>
            <w:tcW w:w="1294" w:type="dxa"/>
            <w:vAlign w:val="center"/>
          </w:tcPr>
          <w:p w14:paraId="2BCC4036" w14:textId="364D81B6" w:rsidR="00735BFE" w:rsidRPr="00735BFE" w:rsidRDefault="00E441CE"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43</w:t>
            </w:r>
          </w:p>
        </w:tc>
        <w:tc>
          <w:tcPr>
            <w:tcW w:w="1295" w:type="dxa"/>
            <w:vAlign w:val="center"/>
          </w:tcPr>
          <w:p w14:paraId="55C818BB" w14:textId="517B0A1F" w:rsidR="00735BFE" w:rsidRPr="00735BFE" w:rsidRDefault="00E441CE"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48</w:t>
            </w:r>
          </w:p>
        </w:tc>
        <w:tc>
          <w:tcPr>
            <w:tcW w:w="1295" w:type="dxa"/>
            <w:vAlign w:val="center"/>
          </w:tcPr>
          <w:p w14:paraId="786991DA" w14:textId="4067FD42" w:rsidR="00735BFE" w:rsidRPr="00735BFE" w:rsidRDefault="004E2636"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0.521</w:t>
            </w:r>
          </w:p>
        </w:tc>
      </w:tr>
      <w:tr w:rsidR="00E441CE" w:rsidRPr="00735BFE" w14:paraId="444EFD9D" w14:textId="77777777" w:rsidTr="00D43053">
        <w:trPr>
          <w:trHeight w:val="120"/>
        </w:trPr>
        <w:tc>
          <w:tcPr>
            <w:cnfStyle w:val="001000000000" w:firstRow="0" w:lastRow="0" w:firstColumn="1" w:lastColumn="0" w:oddVBand="0" w:evenVBand="0" w:oddHBand="0" w:evenHBand="0" w:firstRowFirstColumn="0" w:firstRowLastColumn="0" w:lastRowFirstColumn="0" w:lastRowLastColumn="0"/>
            <w:tcW w:w="1294" w:type="dxa"/>
            <w:vAlign w:val="center"/>
          </w:tcPr>
          <w:p w14:paraId="68C9380C" w14:textId="60505284" w:rsidR="00735BFE" w:rsidRPr="00D43053" w:rsidRDefault="00735BFE" w:rsidP="00B85034">
            <w:pPr>
              <w:jc w:val="center"/>
              <w:rPr>
                <w:rFonts w:eastAsia="Batang" w:cs="Arial"/>
                <w:b w:val="0"/>
                <w:bCs w:val="0"/>
                <w:sz w:val="18"/>
                <w:szCs w:val="18"/>
              </w:rPr>
            </w:pPr>
            <w:r w:rsidRPr="00D43053">
              <w:rPr>
                <w:rFonts w:eastAsia="Batang" w:cs="Arial"/>
                <w:b w:val="0"/>
                <w:bCs w:val="0"/>
                <w:sz w:val="18"/>
                <w:szCs w:val="18"/>
              </w:rPr>
              <w:t>aaBB</w:t>
            </w:r>
          </w:p>
        </w:tc>
        <w:tc>
          <w:tcPr>
            <w:tcW w:w="1294" w:type="dxa"/>
            <w:vAlign w:val="center"/>
          </w:tcPr>
          <w:p w14:paraId="0A780253" w14:textId="056398B0" w:rsidR="00735BFE" w:rsidRPr="00735BFE" w:rsidRDefault="00BB0AB4"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WT</w:t>
            </w:r>
          </w:p>
        </w:tc>
        <w:tc>
          <w:tcPr>
            <w:tcW w:w="1294" w:type="dxa"/>
            <w:vAlign w:val="center"/>
          </w:tcPr>
          <w:p w14:paraId="38FDD516" w14:textId="2A7E9720" w:rsidR="00735BFE" w:rsidRPr="00735BFE" w:rsidRDefault="00E441CE"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Hom</w:t>
            </w:r>
          </w:p>
        </w:tc>
        <w:tc>
          <w:tcPr>
            <w:tcW w:w="1294" w:type="dxa"/>
            <w:vAlign w:val="center"/>
          </w:tcPr>
          <w:p w14:paraId="7CE489E6" w14:textId="333D7E3F" w:rsidR="00735BFE" w:rsidRPr="00735BFE" w:rsidRDefault="0086094C"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1/16</w:t>
            </w:r>
          </w:p>
        </w:tc>
        <w:tc>
          <w:tcPr>
            <w:tcW w:w="1294" w:type="dxa"/>
            <w:vAlign w:val="center"/>
          </w:tcPr>
          <w:p w14:paraId="668B45BF" w14:textId="40D05E28" w:rsidR="00735BFE" w:rsidRPr="00735BFE" w:rsidRDefault="00E441CE"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50</w:t>
            </w:r>
          </w:p>
        </w:tc>
        <w:tc>
          <w:tcPr>
            <w:tcW w:w="1295" w:type="dxa"/>
            <w:vAlign w:val="center"/>
          </w:tcPr>
          <w:p w14:paraId="07FFA0B5" w14:textId="3C912573" w:rsidR="00735BFE" w:rsidRPr="00735BFE" w:rsidRDefault="00E441CE"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48</w:t>
            </w:r>
          </w:p>
        </w:tc>
        <w:tc>
          <w:tcPr>
            <w:tcW w:w="1295" w:type="dxa"/>
            <w:vAlign w:val="center"/>
          </w:tcPr>
          <w:p w14:paraId="74C4FDF1" w14:textId="29889434" w:rsidR="00735BFE" w:rsidRPr="00735BFE" w:rsidRDefault="004E2636"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0.083</w:t>
            </w:r>
          </w:p>
        </w:tc>
      </w:tr>
      <w:tr w:rsidR="00E441CE" w:rsidRPr="00735BFE" w14:paraId="78540577" w14:textId="77777777" w:rsidTr="00D43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Align w:val="center"/>
          </w:tcPr>
          <w:p w14:paraId="25643BA4" w14:textId="5BEF321D" w:rsidR="00735BFE" w:rsidRPr="00D43053" w:rsidRDefault="00735BFE" w:rsidP="00B85034">
            <w:pPr>
              <w:jc w:val="center"/>
              <w:rPr>
                <w:rFonts w:eastAsia="Batang" w:cs="Arial"/>
                <w:b w:val="0"/>
                <w:bCs w:val="0"/>
                <w:sz w:val="18"/>
                <w:szCs w:val="18"/>
              </w:rPr>
            </w:pPr>
            <w:r w:rsidRPr="00D43053">
              <w:rPr>
                <w:rFonts w:eastAsia="Batang" w:cs="Arial"/>
                <w:b w:val="0"/>
                <w:bCs w:val="0"/>
                <w:sz w:val="18"/>
                <w:szCs w:val="18"/>
              </w:rPr>
              <w:t>aaBb</w:t>
            </w:r>
          </w:p>
        </w:tc>
        <w:tc>
          <w:tcPr>
            <w:tcW w:w="1294" w:type="dxa"/>
            <w:vAlign w:val="center"/>
          </w:tcPr>
          <w:p w14:paraId="1150C09F" w14:textId="1B1360A5" w:rsidR="00735BFE" w:rsidRPr="00735BFE" w:rsidRDefault="00E441CE"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WT</w:t>
            </w:r>
          </w:p>
        </w:tc>
        <w:tc>
          <w:tcPr>
            <w:tcW w:w="1294" w:type="dxa"/>
            <w:vAlign w:val="center"/>
          </w:tcPr>
          <w:p w14:paraId="61FA5685" w14:textId="147F0B12" w:rsidR="00735BFE" w:rsidRPr="00735BFE" w:rsidRDefault="00E441CE"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Het</w:t>
            </w:r>
          </w:p>
        </w:tc>
        <w:tc>
          <w:tcPr>
            <w:tcW w:w="1294" w:type="dxa"/>
            <w:vAlign w:val="center"/>
          </w:tcPr>
          <w:p w14:paraId="5BD62673" w14:textId="19A4485A" w:rsidR="00735BFE" w:rsidRPr="00735BFE" w:rsidRDefault="0086094C"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2/16</w:t>
            </w:r>
          </w:p>
        </w:tc>
        <w:tc>
          <w:tcPr>
            <w:tcW w:w="1294" w:type="dxa"/>
            <w:vAlign w:val="center"/>
          </w:tcPr>
          <w:p w14:paraId="418DE677" w14:textId="232530FE" w:rsidR="00735BFE" w:rsidRPr="00735BFE" w:rsidRDefault="00E441CE"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105</w:t>
            </w:r>
          </w:p>
        </w:tc>
        <w:tc>
          <w:tcPr>
            <w:tcW w:w="1295" w:type="dxa"/>
            <w:vAlign w:val="center"/>
          </w:tcPr>
          <w:p w14:paraId="7BCF3127" w14:textId="04EACEB4" w:rsidR="00735BFE" w:rsidRPr="00735BFE" w:rsidRDefault="00E441CE"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96</w:t>
            </w:r>
          </w:p>
        </w:tc>
        <w:tc>
          <w:tcPr>
            <w:tcW w:w="1295" w:type="dxa"/>
            <w:vAlign w:val="center"/>
          </w:tcPr>
          <w:p w14:paraId="569DA1C6" w14:textId="2F29CCB0" w:rsidR="00735BFE" w:rsidRPr="00735BFE" w:rsidRDefault="004E2636"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0.844</w:t>
            </w:r>
          </w:p>
        </w:tc>
      </w:tr>
      <w:tr w:rsidR="00E441CE" w:rsidRPr="00735BFE" w14:paraId="31ED8B80" w14:textId="77777777" w:rsidTr="00D43053">
        <w:tc>
          <w:tcPr>
            <w:cnfStyle w:val="001000000000" w:firstRow="0" w:lastRow="0" w:firstColumn="1" w:lastColumn="0" w:oddVBand="0" w:evenVBand="0" w:oddHBand="0" w:evenHBand="0" w:firstRowFirstColumn="0" w:firstRowLastColumn="0" w:lastRowFirstColumn="0" w:lastRowLastColumn="0"/>
            <w:tcW w:w="1294" w:type="dxa"/>
            <w:vAlign w:val="center"/>
          </w:tcPr>
          <w:p w14:paraId="4A628C95" w14:textId="068B297B" w:rsidR="00735BFE" w:rsidRPr="00D43053" w:rsidRDefault="00BB0AB4" w:rsidP="00B85034">
            <w:pPr>
              <w:jc w:val="center"/>
              <w:rPr>
                <w:rFonts w:eastAsia="Batang" w:cs="Arial"/>
                <w:b w:val="0"/>
                <w:bCs w:val="0"/>
                <w:sz w:val="18"/>
                <w:szCs w:val="18"/>
              </w:rPr>
            </w:pPr>
            <w:r w:rsidRPr="00D43053">
              <w:rPr>
                <w:rFonts w:eastAsia="Batang" w:cs="Arial"/>
                <w:b w:val="0"/>
                <w:bCs w:val="0"/>
                <w:sz w:val="18"/>
                <w:szCs w:val="18"/>
              </w:rPr>
              <w:t>Aabb</w:t>
            </w:r>
          </w:p>
        </w:tc>
        <w:tc>
          <w:tcPr>
            <w:tcW w:w="1294" w:type="dxa"/>
            <w:vAlign w:val="center"/>
          </w:tcPr>
          <w:p w14:paraId="41B80EC3" w14:textId="6CAD4C5B" w:rsidR="00735BFE" w:rsidRPr="00735BFE" w:rsidRDefault="00E441CE"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Het</w:t>
            </w:r>
          </w:p>
        </w:tc>
        <w:tc>
          <w:tcPr>
            <w:tcW w:w="1294" w:type="dxa"/>
            <w:vAlign w:val="center"/>
          </w:tcPr>
          <w:p w14:paraId="4D1B387D" w14:textId="5A4FC8E2" w:rsidR="00735BFE" w:rsidRPr="00735BFE" w:rsidRDefault="00E441CE"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WT</w:t>
            </w:r>
          </w:p>
        </w:tc>
        <w:tc>
          <w:tcPr>
            <w:tcW w:w="1294" w:type="dxa"/>
            <w:vAlign w:val="center"/>
          </w:tcPr>
          <w:p w14:paraId="2852F199" w14:textId="0BBBEEDD" w:rsidR="00735BFE" w:rsidRPr="00735BFE" w:rsidRDefault="0086094C"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2/16</w:t>
            </w:r>
          </w:p>
        </w:tc>
        <w:tc>
          <w:tcPr>
            <w:tcW w:w="1294" w:type="dxa"/>
            <w:vAlign w:val="center"/>
          </w:tcPr>
          <w:p w14:paraId="110B3A6D" w14:textId="2E60F59F" w:rsidR="00735BFE" w:rsidRPr="00735BFE" w:rsidRDefault="00E441CE"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97</w:t>
            </w:r>
          </w:p>
        </w:tc>
        <w:tc>
          <w:tcPr>
            <w:tcW w:w="1295" w:type="dxa"/>
            <w:vAlign w:val="center"/>
          </w:tcPr>
          <w:p w14:paraId="76CD11C7" w14:textId="094094DB" w:rsidR="00735BFE" w:rsidRPr="00735BFE" w:rsidRDefault="00E441CE"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96</w:t>
            </w:r>
          </w:p>
        </w:tc>
        <w:tc>
          <w:tcPr>
            <w:tcW w:w="1295" w:type="dxa"/>
            <w:vAlign w:val="center"/>
          </w:tcPr>
          <w:p w14:paraId="3430099D" w14:textId="0464935C" w:rsidR="00735BFE" w:rsidRPr="00735BFE" w:rsidRDefault="004E2636"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0.010</w:t>
            </w:r>
          </w:p>
        </w:tc>
      </w:tr>
      <w:tr w:rsidR="004E2636" w:rsidRPr="00735BFE" w14:paraId="5DC034C2" w14:textId="77777777" w:rsidTr="00D43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Align w:val="center"/>
          </w:tcPr>
          <w:p w14:paraId="30E1E653" w14:textId="4D065775" w:rsidR="00BB0AB4" w:rsidRPr="00D43053" w:rsidRDefault="00BB0AB4" w:rsidP="00B85034">
            <w:pPr>
              <w:jc w:val="center"/>
              <w:rPr>
                <w:rFonts w:eastAsia="Batang" w:cs="Arial"/>
                <w:b w:val="0"/>
                <w:bCs w:val="0"/>
                <w:sz w:val="18"/>
                <w:szCs w:val="18"/>
              </w:rPr>
            </w:pPr>
            <w:r w:rsidRPr="00D43053">
              <w:rPr>
                <w:rFonts w:eastAsia="Batang" w:cs="Arial"/>
                <w:b w:val="0"/>
                <w:bCs w:val="0"/>
                <w:sz w:val="18"/>
                <w:szCs w:val="18"/>
              </w:rPr>
              <w:t>AAbb</w:t>
            </w:r>
          </w:p>
        </w:tc>
        <w:tc>
          <w:tcPr>
            <w:tcW w:w="1294" w:type="dxa"/>
            <w:vAlign w:val="center"/>
          </w:tcPr>
          <w:p w14:paraId="654DCAA7" w14:textId="135E20F1" w:rsidR="00BB0AB4" w:rsidRPr="00735BFE" w:rsidRDefault="00E441CE"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Hom</w:t>
            </w:r>
          </w:p>
        </w:tc>
        <w:tc>
          <w:tcPr>
            <w:tcW w:w="1294" w:type="dxa"/>
            <w:vAlign w:val="center"/>
          </w:tcPr>
          <w:p w14:paraId="746453F6" w14:textId="6494A535" w:rsidR="00BB0AB4" w:rsidRPr="00735BFE" w:rsidRDefault="00E441CE"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WT</w:t>
            </w:r>
          </w:p>
        </w:tc>
        <w:tc>
          <w:tcPr>
            <w:tcW w:w="1294" w:type="dxa"/>
            <w:vAlign w:val="center"/>
          </w:tcPr>
          <w:p w14:paraId="47F608C4" w14:textId="6E5A29C9" w:rsidR="00BB0AB4" w:rsidRPr="00735BFE" w:rsidRDefault="0086094C"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1/16</w:t>
            </w:r>
          </w:p>
        </w:tc>
        <w:tc>
          <w:tcPr>
            <w:tcW w:w="1294" w:type="dxa"/>
            <w:vAlign w:val="center"/>
          </w:tcPr>
          <w:p w14:paraId="44BB1F8B" w14:textId="3490B66D" w:rsidR="00BB0AB4" w:rsidRPr="00735BFE" w:rsidRDefault="004E2636"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54</w:t>
            </w:r>
          </w:p>
        </w:tc>
        <w:tc>
          <w:tcPr>
            <w:tcW w:w="1295" w:type="dxa"/>
            <w:vAlign w:val="center"/>
          </w:tcPr>
          <w:p w14:paraId="59B5F741" w14:textId="0F39681A" w:rsidR="00BB0AB4" w:rsidRPr="00735BFE" w:rsidRDefault="004E2636"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48</w:t>
            </w:r>
          </w:p>
        </w:tc>
        <w:tc>
          <w:tcPr>
            <w:tcW w:w="1295" w:type="dxa"/>
            <w:vAlign w:val="center"/>
          </w:tcPr>
          <w:p w14:paraId="34DB57B3" w14:textId="7730EDE9" w:rsidR="00BB0AB4" w:rsidRPr="00735BFE" w:rsidRDefault="004E2636"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0.750</w:t>
            </w:r>
          </w:p>
        </w:tc>
      </w:tr>
      <w:tr w:rsidR="00E441CE" w:rsidRPr="00735BFE" w14:paraId="205AAC4B" w14:textId="77777777" w:rsidTr="00D43053">
        <w:tc>
          <w:tcPr>
            <w:cnfStyle w:val="001000000000" w:firstRow="0" w:lastRow="0" w:firstColumn="1" w:lastColumn="0" w:oddVBand="0" w:evenVBand="0" w:oddHBand="0" w:evenHBand="0" w:firstRowFirstColumn="0" w:firstRowLastColumn="0" w:lastRowFirstColumn="0" w:lastRowLastColumn="0"/>
            <w:tcW w:w="1294" w:type="dxa"/>
            <w:vAlign w:val="center"/>
          </w:tcPr>
          <w:p w14:paraId="010D8193" w14:textId="4E14F450" w:rsidR="00735BFE" w:rsidRPr="00D43053" w:rsidRDefault="00735BFE" w:rsidP="00B85034">
            <w:pPr>
              <w:jc w:val="center"/>
              <w:rPr>
                <w:rFonts w:eastAsia="Batang" w:cs="Arial"/>
                <w:b w:val="0"/>
                <w:bCs w:val="0"/>
                <w:sz w:val="18"/>
                <w:szCs w:val="18"/>
              </w:rPr>
            </w:pPr>
            <w:r w:rsidRPr="00D43053">
              <w:rPr>
                <w:rFonts w:eastAsia="Batang" w:cs="Arial"/>
                <w:b w:val="0"/>
                <w:bCs w:val="0"/>
                <w:sz w:val="18"/>
                <w:szCs w:val="18"/>
              </w:rPr>
              <w:t>AaBb</w:t>
            </w:r>
          </w:p>
        </w:tc>
        <w:tc>
          <w:tcPr>
            <w:tcW w:w="1294" w:type="dxa"/>
            <w:vAlign w:val="center"/>
          </w:tcPr>
          <w:p w14:paraId="7E30903B" w14:textId="5644B0DA" w:rsidR="00735BFE" w:rsidRPr="00735BFE" w:rsidRDefault="00E441CE"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Het</w:t>
            </w:r>
          </w:p>
        </w:tc>
        <w:tc>
          <w:tcPr>
            <w:tcW w:w="1294" w:type="dxa"/>
            <w:vAlign w:val="center"/>
          </w:tcPr>
          <w:p w14:paraId="281A319B" w14:textId="0E7266CF" w:rsidR="00735BFE" w:rsidRPr="00735BFE" w:rsidRDefault="00E441CE"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Het</w:t>
            </w:r>
          </w:p>
        </w:tc>
        <w:tc>
          <w:tcPr>
            <w:tcW w:w="1294" w:type="dxa"/>
            <w:vAlign w:val="center"/>
          </w:tcPr>
          <w:p w14:paraId="0FEDC43B" w14:textId="6629AD05" w:rsidR="00735BFE" w:rsidRPr="00735BFE" w:rsidRDefault="0086094C"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4/16</w:t>
            </w:r>
          </w:p>
        </w:tc>
        <w:tc>
          <w:tcPr>
            <w:tcW w:w="1294" w:type="dxa"/>
            <w:vAlign w:val="center"/>
          </w:tcPr>
          <w:p w14:paraId="2F8DB266" w14:textId="304FA1FB" w:rsidR="00735BFE" w:rsidRPr="00735BFE" w:rsidRDefault="004E2636"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200</w:t>
            </w:r>
          </w:p>
        </w:tc>
        <w:tc>
          <w:tcPr>
            <w:tcW w:w="1295" w:type="dxa"/>
            <w:vAlign w:val="center"/>
          </w:tcPr>
          <w:p w14:paraId="6A01B7E9" w14:textId="449C2DAB" w:rsidR="00735BFE" w:rsidRPr="00735BFE" w:rsidRDefault="004E2636"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192</w:t>
            </w:r>
          </w:p>
        </w:tc>
        <w:tc>
          <w:tcPr>
            <w:tcW w:w="1295" w:type="dxa"/>
            <w:vAlign w:val="center"/>
          </w:tcPr>
          <w:p w14:paraId="5EF96313" w14:textId="4C1F7336" w:rsidR="00735BFE" w:rsidRPr="00735BFE" w:rsidRDefault="004E2636"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0.333</w:t>
            </w:r>
          </w:p>
        </w:tc>
      </w:tr>
      <w:tr w:rsidR="00E441CE" w:rsidRPr="00735BFE" w14:paraId="07AC5A32" w14:textId="77777777" w:rsidTr="00D43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Align w:val="center"/>
          </w:tcPr>
          <w:p w14:paraId="51906B4C" w14:textId="6017D909" w:rsidR="00735BFE" w:rsidRPr="00D43053" w:rsidRDefault="00253D5B" w:rsidP="00B85034">
            <w:pPr>
              <w:jc w:val="center"/>
              <w:rPr>
                <w:rFonts w:eastAsia="Batang" w:cs="Arial"/>
                <w:b w:val="0"/>
                <w:bCs w:val="0"/>
                <w:sz w:val="18"/>
                <w:szCs w:val="18"/>
              </w:rPr>
            </w:pPr>
            <w:r w:rsidRPr="00D43053">
              <w:rPr>
                <w:rFonts w:eastAsia="Batang" w:cs="Arial"/>
                <w:b w:val="0"/>
                <w:bCs w:val="0"/>
                <w:sz w:val="18"/>
                <w:szCs w:val="18"/>
              </w:rPr>
              <w:t>AaBB</w:t>
            </w:r>
          </w:p>
        </w:tc>
        <w:tc>
          <w:tcPr>
            <w:tcW w:w="1294" w:type="dxa"/>
            <w:vAlign w:val="center"/>
          </w:tcPr>
          <w:p w14:paraId="2C712956" w14:textId="60F91BBD" w:rsidR="00735BFE" w:rsidRPr="00735BFE" w:rsidRDefault="00E441CE"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Het</w:t>
            </w:r>
          </w:p>
        </w:tc>
        <w:tc>
          <w:tcPr>
            <w:tcW w:w="1294" w:type="dxa"/>
            <w:vAlign w:val="center"/>
          </w:tcPr>
          <w:p w14:paraId="0C4BA335" w14:textId="795B3695" w:rsidR="00735BFE" w:rsidRPr="00735BFE" w:rsidRDefault="00E441CE"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Hom</w:t>
            </w:r>
          </w:p>
        </w:tc>
        <w:tc>
          <w:tcPr>
            <w:tcW w:w="1294" w:type="dxa"/>
            <w:vAlign w:val="center"/>
          </w:tcPr>
          <w:p w14:paraId="4CC0EF5C" w14:textId="261D8F3D" w:rsidR="00735BFE" w:rsidRPr="00735BFE" w:rsidRDefault="0086094C"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2/16</w:t>
            </w:r>
          </w:p>
        </w:tc>
        <w:tc>
          <w:tcPr>
            <w:tcW w:w="1294" w:type="dxa"/>
            <w:vAlign w:val="center"/>
          </w:tcPr>
          <w:p w14:paraId="20AB84B9" w14:textId="559A2397" w:rsidR="00735BFE" w:rsidRPr="00735BFE" w:rsidRDefault="004E2636"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98</w:t>
            </w:r>
          </w:p>
        </w:tc>
        <w:tc>
          <w:tcPr>
            <w:tcW w:w="1295" w:type="dxa"/>
            <w:vAlign w:val="center"/>
          </w:tcPr>
          <w:p w14:paraId="6F0F810D" w14:textId="054C002B" w:rsidR="00735BFE" w:rsidRPr="00735BFE" w:rsidRDefault="004E2636"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96</w:t>
            </w:r>
          </w:p>
        </w:tc>
        <w:tc>
          <w:tcPr>
            <w:tcW w:w="1295" w:type="dxa"/>
            <w:vAlign w:val="center"/>
          </w:tcPr>
          <w:p w14:paraId="40D6B361" w14:textId="727C68E8" w:rsidR="00735BFE" w:rsidRPr="00735BFE" w:rsidRDefault="004E2636"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0.042</w:t>
            </w:r>
          </w:p>
        </w:tc>
      </w:tr>
      <w:tr w:rsidR="004E2636" w:rsidRPr="00735BFE" w14:paraId="4E15175B" w14:textId="77777777" w:rsidTr="00D43053">
        <w:tc>
          <w:tcPr>
            <w:cnfStyle w:val="001000000000" w:firstRow="0" w:lastRow="0" w:firstColumn="1" w:lastColumn="0" w:oddVBand="0" w:evenVBand="0" w:oddHBand="0" w:evenHBand="0" w:firstRowFirstColumn="0" w:firstRowLastColumn="0" w:lastRowFirstColumn="0" w:lastRowLastColumn="0"/>
            <w:tcW w:w="1294" w:type="dxa"/>
            <w:vAlign w:val="center"/>
          </w:tcPr>
          <w:p w14:paraId="32A38612" w14:textId="6C8553C3" w:rsidR="00BB0AB4" w:rsidRPr="00D43053" w:rsidRDefault="00BB0AB4" w:rsidP="00B85034">
            <w:pPr>
              <w:jc w:val="center"/>
              <w:rPr>
                <w:rFonts w:eastAsia="Batang" w:cs="Arial"/>
                <w:b w:val="0"/>
                <w:bCs w:val="0"/>
                <w:sz w:val="18"/>
                <w:szCs w:val="18"/>
              </w:rPr>
            </w:pPr>
            <w:r w:rsidRPr="00D43053">
              <w:rPr>
                <w:rFonts w:eastAsia="Batang" w:cs="Arial"/>
                <w:b w:val="0"/>
                <w:bCs w:val="0"/>
                <w:sz w:val="18"/>
                <w:szCs w:val="18"/>
              </w:rPr>
              <w:t>AABb</w:t>
            </w:r>
          </w:p>
        </w:tc>
        <w:tc>
          <w:tcPr>
            <w:tcW w:w="1294" w:type="dxa"/>
            <w:vAlign w:val="center"/>
          </w:tcPr>
          <w:p w14:paraId="465B20FA" w14:textId="0C8C2813" w:rsidR="00BB0AB4" w:rsidRPr="00735BFE" w:rsidRDefault="00E441CE"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Hom</w:t>
            </w:r>
          </w:p>
        </w:tc>
        <w:tc>
          <w:tcPr>
            <w:tcW w:w="1294" w:type="dxa"/>
            <w:vAlign w:val="center"/>
          </w:tcPr>
          <w:p w14:paraId="310CF8C1" w14:textId="701A8323" w:rsidR="00BB0AB4" w:rsidRPr="00735BFE" w:rsidRDefault="00E441CE"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Het</w:t>
            </w:r>
          </w:p>
        </w:tc>
        <w:tc>
          <w:tcPr>
            <w:tcW w:w="1294" w:type="dxa"/>
            <w:vAlign w:val="center"/>
          </w:tcPr>
          <w:p w14:paraId="59AFC719" w14:textId="3D979370" w:rsidR="00BB0AB4" w:rsidRPr="00735BFE" w:rsidRDefault="0086094C"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2/16</w:t>
            </w:r>
          </w:p>
        </w:tc>
        <w:tc>
          <w:tcPr>
            <w:tcW w:w="1294" w:type="dxa"/>
            <w:vAlign w:val="center"/>
          </w:tcPr>
          <w:p w14:paraId="4775F2C2" w14:textId="10BAC2FD" w:rsidR="00BB0AB4" w:rsidRPr="00735BFE" w:rsidRDefault="004E2636"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76</w:t>
            </w:r>
          </w:p>
        </w:tc>
        <w:tc>
          <w:tcPr>
            <w:tcW w:w="1295" w:type="dxa"/>
            <w:vAlign w:val="center"/>
          </w:tcPr>
          <w:p w14:paraId="12EECCCE" w14:textId="7703A7BA" w:rsidR="00BB0AB4" w:rsidRPr="00735BFE" w:rsidRDefault="004E2636"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96</w:t>
            </w:r>
          </w:p>
        </w:tc>
        <w:tc>
          <w:tcPr>
            <w:tcW w:w="1295" w:type="dxa"/>
            <w:vAlign w:val="center"/>
          </w:tcPr>
          <w:p w14:paraId="6E33A385" w14:textId="2CC957DB" w:rsidR="00BB0AB4" w:rsidRPr="00735BFE" w:rsidRDefault="004E2636" w:rsidP="00B85034">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4.167</w:t>
            </w:r>
          </w:p>
        </w:tc>
      </w:tr>
      <w:tr w:rsidR="00E441CE" w:rsidRPr="00735BFE" w14:paraId="11ACBAAA" w14:textId="77777777" w:rsidTr="00D43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Align w:val="center"/>
          </w:tcPr>
          <w:p w14:paraId="7A0CEE5A" w14:textId="1A4D8AB5" w:rsidR="00735BFE" w:rsidRPr="00D43053" w:rsidRDefault="00BB0AB4" w:rsidP="00B85034">
            <w:pPr>
              <w:jc w:val="center"/>
              <w:rPr>
                <w:rFonts w:eastAsia="Batang" w:cs="Arial"/>
                <w:b w:val="0"/>
                <w:bCs w:val="0"/>
                <w:sz w:val="18"/>
                <w:szCs w:val="18"/>
              </w:rPr>
            </w:pPr>
            <w:r w:rsidRPr="00D43053">
              <w:rPr>
                <w:rFonts w:eastAsia="Batang" w:cs="Arial"/>
                <w:b w:val="0"/>
                <w:bCs w:val="0"/>
                <w:sz w:val="18"/>
                <w:szCs w:val="18"/>
              </w:rPr>
              <w:t>AABB</w:t>
            </w:r>
          </w:p>
        </w:tc>
        <w:tc>
          <w:tcPr>
            <w:tcW w:w="1294" w:type="dxa"/>
            <w:vAlign w:val="center"/>
          </w:tcPr>
          <w:p w14:paraId="5D20E9C1" w14:textId="35E86CF2" w:rsidR="00735BFE" w:rsidRPr="00735BFE" w:rsidRDefault="00E441CE"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Hom</w:t>
            </w:r>
          </w:p>
        </w:tc>
        <w:tc>
          <w:tcPr>
            <w:tcW w:w="1294" w:type="dxa"/>
            <w:vAlign w:val="center"/>
          </w:tcPr>
          <w:p w14:paraId="52B48314" w14:textId="28274325" w:rsidR="00735BFE" w:rsidRPr="00735BFE" w:rsidRDefault="00E441CE"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Hom</w:t>
            </w:r>
          </w:p>
        </w:tc>
        <w:tc>
          <w:tcPr>
            <w:tcW w:w="1294" w:type="dxa"/>
            <w:vAlign w:val="center"/>
          </w:tcPr>
          <w:p w14:paraId="72157AAB" w14:textId="0C6617E5" w:rsidR="00735BFE" w:rsidRPr="00735BFE" w:rsidRDefault="0086094C"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1/16</w:t>
            </w:r>
          </w:p>
        </w:tc>
        <w:tc>
          <w:tcPr>
            <w:tcW w:w="1294" w:type="dxa"/>
            <w:vAlign w:val="center"/>
          </w:tcPr>
          <w:p w14:paraId="3D0FDB3F" w14:textId="009EBAFA" w:rsidR="00735BFE" w:rsidRPr="00735BFE" w:rsidRDefault="004E2636"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45</w:t>
            </w:r>
          </w:p>
        </w:tc>
        <w:tc>
          <w:tcPr>
            <w:tcW w:w="1295" w:type="dxa"/>
            <w:vAlign w:val="center"/>
          </w:tcPr>
          <w:p w14:paraId="245AD3BC" w14:textId="307D1DFC" w:rsidR="00735BFE" w:rsidRPr="00735BFE" w:rsidRDefault="004E2636"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48</w:t>
            </w:r>
          </w:p>
        </w:tc>
        <w:tc>
          <w:tcPr>
            <w:tcW w:w="1295" w:type="dxa"/>
            <w:vAlign w:val="center"/>
          </w:tcPr>
          <w:p w14:paraId="4B799096" w14:textId="5D7F2198" w:rsidR="00735BFE" w:rsidRPr="00735BFE" w:rsidRDefault="004E2636" w:rsidP="00B85034">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0.188</w:t>
            </w:r>
          </w:p>
        </w:tc>
      </w:tr>
    </w:tbl>
    <w:p w14:paraId="0C5F19DA" w14:textId="2543F615" w:rsidR="00E23208" w:rsidRPr="000A6A86" w:rsidRDefault="00B874F2" w:rsidP="000A6A86">
      <w:pPr>
        <w:spacing w:after="240"/>
        <w:rPr>
          <w:rFonts w:eastAsia="Batang" w:cs="Arial"/>
          <w:bCs/>
          <w:sz w:val="20"/>
          <w:szCs w:val="20"/>
        </w:rPr>
      </w:pPr>
      <w:r w:rsidRPr="00B85034">
        <w:rPr>
          <w:rFonts w:eastAsia="Batang" w:cs="Arial"/>
          <w:bCs/>
          <w:sz w:val="20"/>
          <w:szCs w:val="20"/>
        </w:rPr>
        <w:t>Chi squared Value X</w:t>
      </w:r>
      <w:r w:rsidRPr="00B85034">
        <w:rPr>
          <w:rFonts w:eastAsia="Batang" w:cs="Arial"/>
          <w:bCs/>
          <w:sz w:val="20"/>
          <w:szCs w:val="20"/>
          <w:vertAlign w:val="superscript"/>
        </w:rPr>
        <w:t>2</w:t>
      </w:r>
      <w:r w:rsidRPr="00B85034">
        <w:rPr>
          <w:rFonts w:eastAsia="Batang" w:cs="Arial"/>
          <w:bCs/>
          <w:sz w:val="20"/>
          <w:szCs w:val="20"/>
        </w:rPr>
        <w:t xml:space="preserve"> = 6.938, p-value = 0.543</w:t>
      </w:r>
    </w:p>
    <w:p w14:paraId="3CD8CC30" w14:textId="581D3A9E" w:rsidR="000F74EE" w:rsidRPr="000F74EE" w:rsidRDefault="00AD25A8" w:rsidP="00C669A5">
      <w:pPr>
        <w:pStyle w:val="FSTableTitle"/>
        <w:spacing w:after="240"/>
        <w:rPr>
          <w:rFonts w:eastAsia="Batang"/>
        </w:rPr>
      </w:pPr>
      <w:r>
        <w:rPr>
          <w:rFonts w:eastAsia="Batang"/>
        </w:rPr>
        <w:t>Table 4</w:t>
      </w:r>
      <w:r w:rsidR="00B85034" w:rsidRPr="003D259D">
        <w:rPr>
          <w:rFonts w:eastAsia="Batang"/>
        </w:rPr>
        <w:t xml:space="preserve">B: Results of segregation analysis of </w:t>
      </w:r>
      <w:r w:rsidR="00393571" w:rsidRPr="003D259D">
        <w:rPr>
          <w:rFonts w:eastAsia="Batang"/>
        </w:rPr>
        <w:t>single F3</w:t>
      </w:r>
      <w:r w:rsidR="00B85034" w:rsidRPr="003D259D">
        <w:rPr>
          <w:rFonts w:eastAsia="Batang"/>
        </w:rPr>
        <w:t xml:space="preserve"> seeds</w:t>
      </w:r>
      <w:r w:rsidR="00393571" w:rsidRPr="003D259D">
        <w:rPr>
          <w:rFonts w:eastAsia="Batang"/>
        </w:rPr>
        <w:t xml:space="preserve">. </w:t>
      </w:r>
    </w:p>
    <w:tbl>
      <w:tblPr>
        <w:tblStyle w:val="GridTable4-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B"/>
        <w:tblDescription w:val="Results of segregation analysis of single F3 seeds. "/>
      </w:tblPr>
      <w:tblGrid>
        <w:gridCol w:w="1161"/>
        <w:gridCol w:w="1112"/>
        <w:gridCol w:w="1112"/>
        <w:gridCol w:w="1243"/>
        <w:gridCol w:w="1232"/>
        <w:gridCol w:w="1206"/>
        <w:gridCol w:w="1994"/>
      </w:tblGrid>
      <w:tr w:rsidR="00EF1A39" w:rsidRPr="00735BFE" w14:paraId="23F85138" w14:textId="77777777" w:rsidTr="00BB1A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5" w:type="dxa"/>
            <w:tcBorders>
              <w:top w:val="none" w:sz="0" w:space="0" w:color="auto"/>
              <w:left w:val="none" w:sz="0" w:space="0" w:color="auto"/>
              <w:bottom w:val="none" w:sz="0" w:space="0" w:color="auto"/>
              <w:right w:val="none" w:sz="0" w:space="0" w:color="auto"/>
            </w:tcBorders>
            <w:vAlign w:val="center"/>
          </w:tcPr>
          <w:p w14:paraId="4AB77647" w14:textId="77777777" w:rsidR="00B85034" w:rsidRPr="00735BFE" w:rsidRDefault="00B85034" w:rsidP="00393571">
            <w:pPr>
              <w:jc w:val="center"/>
              <w:rPr>
                <w:rFonts w:eastAsia="Batang" w:cs="Arial"/>
                <w:b w:val="0"/>
                <w:bCs w:val="0"/>
                <w:sz w:val="18"/>
                <w:szCs w:val="18"/>
              </w:rPr>
            </w:pPr>
            <w:r w:rsidRPr="00735BFE">
              <w:rPr>
                <w:rFonts w:eastAsia="Batang" w:cs="Arial"/>
                <w:b w:val="0"/>
                <w:bCs w:val="0"/>
                <w:sz w:val="18"/>
                <w:szCs w:val="18"/>
              </w:rPr>
              <w:t>Genotype</w:t>
            </w:r>
          </w:p>
        </w:tc>
        <w:tc>
          <w:tcPr>
            <w:tcW w:w="1142" w:type="dxa"/>
            <w:tcBorders>
              <w:top w:val="none" w:sz="0" w:space="0" w:color="auto"/>
              <w:left w:val="none" w:sz="0" w:space="0" w:color="auto"/>
              <w:bottom w:val="none" w:sz="0" w:space="0" w:color="auto"/>
              <w:right w:val="none" w:sz="0" w:space="0" w:color="auto"/>
            </w:tcBorders>
            <w:vAlign w:val="center"/>
          </w:tcPr>
          <w:p w14:paraId="7B415F3A" w14:textId="77777777" w:rsidR="00B85034" w:rsidRPr="00735BFE" w:rsidRDefault="00B85034" w:rsidP="00393571">
            <w:pPr>
              <w:jc w:val="center"/>
              <w:cnfStyle w:val="100000000000" w:firstRow="1" w:lastRow="0" w:firstColumn="0" w:lastColumn="0" w:oddVBand="0" w:evenVBand="0" w:oddHBand="0" w:evenHBand="0" w:firstRowFirstColumn="0" w:firstRowLastColumn="0" w:lastRowFirstColumn="0" w:lastRowLastColumn="0"/>
              <w:rPr>
                <w:rFonts w:eastAsia="Batang" w:cs="Arial"/>
                <w:b w:val="0"/>
                <w:bCs w:val="0"/>
                <w:sz w:val="18"/>
                <w:szCs w:val="18"/>
              </w:rPr>
            </w:pPr>
            <w:r w:rsidRPr="00735BFE">
              <w:rPr>
                <w:rFonts w:eastAsia="Batang" w:cs="Arial"/>
                <w:bCs w:val="0"/>
                <w:sz w:val="18"/>
                <w:szCs w:val="18"/>
              </w:rPr>
              <w:t>Locus LBFLFK Insert 1 (A)</w:t>
            </w:r>
          </w:p>
        </w:tc>
        <w:tc>
          <w:tcPr>
            <w:tcW w:w="1142" w:type="dxa"/>
            <w:tcBorders>
              <w:top w:val="none" w:sz="0" w:space="0" w:color="auto"/>
              <w:left w:val="none" w:sz="0" w:space="0" w:color="auto"/>
              <w:bottom w:val="none" w:sz="0" w:space="0" w:color="auto"/>
              <w:right w:val="none" w:sz="0" w:space="0" w:color="auto"/>
            </w:tcBorders>
            <w:vAlign w:val="center"/>
          </w:tcPr>
          <w:p w14:paraId="15EF2152" w14:textId="77777777" w:rsidR="00B85034" w:rsidRPr="00735BFE" w:rsidRDefault="00B85034" w:rsidP="00393571">
            <w:pPr>
              <w:jc w:val="center"/>
              <w:cnfStyle w:val="100000000000" w:firstRow="1" w:lastRow="0" w:firstColumn="0" w:lastColumn="0" w:oddVBand="0" w:evenVBand="0" w:oddHBand="0" w:evenHBand="0" w:firstRowFirstColumn="0" w:firstRowLastColumn="0" w:lastRowFirstColumn="0" w:lastRowLastColumn="0"/>
              <w:rPr>
                <w:rFonts w:eastAsia="Batang" w:cs="Arial"/>
                <w:b w:val="0"/>
                <w:bCs w:val="0"/>
                <w:sz w:val="18"/>
                <w:szCs w:val="18"/>
              </w:rPr>
            </w:pPr>
            <w:r w:rsidRPr="00735BFE">
              <w:rPr>
                <w:rFonts w:eastAsia="Batang" w:cs="Arial"/>
                <w:bCs w:val="0"/>
                <w:sz w:val="18"/>
                <w:szCs w:val="18"/>
              </w:rPr>
              <w:t>Locus LBFLFK Insert 2 (B)</w:t>
            </w:r>
          </w:p>
        </w:tc>
        <w:tc>
          <w:tcPr>
            <w:tcW w:w="1244" w:type="dxa"/>
            <w:tcBorders>
              <w:top w:val="none" w:sz="0" w:space="0" w:color="auto"/>
              <w:left w:val="none" w:sz="0" w:space="0" w:color="auto"/>
              <w:bottom w:val="none" w:sz="0" w:space="0" w:color="auto"/>
              <w:right w:val="none" w:sz="0" w:space="0" w:color="auto"/>
            </w:tcBorders>
            <w:vAlign w:val="center"/>
          </w:tcPr>
          <w:p w14:paraId="11DDF3F9" w14:textId="77777777" w:rsidR="00B85034" w:rsidRPr="00735BFE" w:rsidRDefault="00B85034" w:rsidP="00393571">
            <w:pPr>
              <w:jc w:val="center"/>
              <w:cnfStyle w:val="100000000000" w:firstRow="1" w:lastRow="0" w:firstColumn="0" w:lastColumn="0" w:oddVBand="0" w:evenVBand="0" w:oddHBand="0" w:evenHBand="0" w:firstRowFirstColumn="0" w:firstRowLastColumn="0" w:lastRowFirstColumn="0" w:lastRowLastColumn="0"/>
              <w:rPr>
                <w:rFonts w:eastAsia="Batang" w:cs="Arial"/>
                <w:b w:val="0"/>
                <w:bCs w:val="0"/>
                <w:sz w:val="18"/>
                <w:szCs w:val="18"/>
              </w:rPr>
            </w:pPr>
            <w:r w:rsidRPr="00735BFE">
              <w:rPr>
                <w:rFonts w:eastAsia="Batang" w:cs="Arial"/>
                <w:bCs w:val="0"/>
                <w:sz w:val="18"/>
                <w:szCs w:val="18"/>
              </w:rPr>
              <w:t>Expected</w:t>
            </w:r>
            <w:r>
              <w:rPr>
                <w:rFonts w:eastAsia="Batang" w:cs="Arial"/>
                <w:bCs w:val="0"/>
                <w:sz w:val="18"/>
                <w:szCs w:val="18"/>
              </w:rPr>
              <w:t xml:space="preserve"> segregation ratio</w:t>
            </w:r>
          </w:p>
        </w:tc>
        <w:tc>
          <w:tcPr>
            <w:tcW w:w="1237" w:type="dxa"/>
            <w:tcBorders>
              <w:top w:val="none" w:sz="0" w:space="0" w:color="auto"/>
              <w:left w:val="none" w:sz="0" w:space="0" w:color="auto"/>
              <w:bottom w:val="none" w:sz="0" w:space="0" w:color="auto"/>
              <w:right w:val="none" w:sz="0" w:space="0" w:color="auto"/>
            </w:tcBorders>
            <w:vAlign w:val="center"/>
          </w:tcPr>
          <w:p w14:paraId="0AE55F3E" w14:textId="77777777" w:rsidR="00B85034" w:rsidRPr="00735BFE" w:rsidRDefault="00B85034" w:rsidP="00393571">
            <w:pPr>
              <w:jc w:val="center"/>
              <w:cnfStyle w:val="100000000000" w:firstRow="1" w:lastRow="0" w:firstColumn="0" w:lastColumn="0" w:oddVBand="0" w:evenVBand="0" w:oddHBand="0" w:evenHBand="0" w:firstRowFirstColumn="0" w:firstRowLastColumn="0" w:lastRowFirstColumn="0" w:lastRowLastColumn="0"/>
              <w:rPr>
                <w:rFonts w:eastAsia="Batang" w:cs="Arial"/>
                <w:b w:val="0"/>
                <w:bCs w:val="0"/>
                <w:sz w:val="18"/>
                <w:szCs w:val="18"/>
              </w:rPr>
            </w:pPr>
            <w:r>
              <w:rPr>
                <w:rFonts w:eastAsia="Batang" w:cs="Arial"/>
                <w:bCs w:val="0"/>
                <w:sz w:val="18"/>
                <w:szCs w:val="18"/>
              </w:rPr>
              <w:t>Observable Phenotype</w:t>
            </w:r>
          </w:p>
        </w:tc>
        <w:tc>
          <w:tcPr>
            <w:tcW w:w="1216" w:type="dxa"/>
            <w:tcBorders>
              <w:top w:val="none" w:sz="0" w:space="0" w:color="auto"/>
              <w:left w:val="none" w:sz="0" w:space="0" w:color="auto"/>
              <w:bottom w:val="none" w:sz="0" w:space="0" w:color="auto"/>
              <w:right w:val="none" w:sz="0" w:space="0" w:color="auto"/>
            </w:tcBorders>
            <w:vAlign w:val="center"/>
          </w:tcPr>
          <w:p w14:paraId="1C838174" w14:textId="77777777" w:rsidR="00B85034" w:rsidRPr="00735BFE" w:rsidRDefault="00B85034" w:rsidP="00393571">
            <w:pPr>
              <w:jc w:val="center"/>
              <w:cnfStyle w:val="100000000000" w:firstRow="1" w:lastRow="0" w:firstColumn="0" w:lastColumn="0" w:oddVBand="0" w:evenVBand="0" w:oddHBand="0" w:evenHBand="0" w:firstRowFirstColumn="0" w:firstRowLastColumn="0" w:lastRowFirstColumn="0" w:lastRowLastColumn="0"/>
              <w:rPr>
                <w:rFonts w:eastAsia="Batang" w:cs="Arial"/>
                <w:b w:val="0"/>
                <w:bCs w:val="0"/>
                <w:sz w:val="18"/>
                <w:szCs w:val="18"/>
              </w:rPr>
            </w:pPr>
            <w:r w:rsidRPr="00735BFE">
              <w:rPr>
                <w:rFonts w:eastAsia="Batang" w:cs="Arial"/>
                <w:bCs w:val="0"/>
                <w:sz w:val="18"/>
                <w:szCs w:val="18"/>
              </w:rPr>
              <w:t xml:space="preserve">Expected </w:t>
            </w:r>
            <w:r>
              <w:rPr>
                <w:rFonts w:eastAsia="Batang" w:cs="Arial"/>
                <w:bCs w:val="0"/>
                <w:sz w:val="18"/>
                <w:szCs w:val="18"/>
              </w:rPr>
              <w:t>Phenotype</w:t>
            </w:r>
          </w:p>
        </w:tc>
        <w:tc>
          <w:tcPr>
            <w:tcW w:w="1894" w:type="dxa"/>
            <w:tcBorders>
              <w:top w:val="none" w:sz="0" w:space="0" w:color="auto"/>
              <w:left w:val="none" w:sz="0" w:space="0" w:color="auto"/>
              <w:bottom w:val="none" w:sz="0" w:space="0" w:color="auto"/>
              <w:right w:val="none" w:sz="0" w:space="0" w:color="auto"/>
            </w:tcBorders>
            <w:vAlign w:val="center"/>
          </w:tcPr>
          <w:p w14:paraId="7C09EDE4" w14:textId="77777777" w:rsidR="00B85034" w:rsidRPr="00735BFE" w:rsidRDefault="00B85034" w:rsidP="00393571">
            <w:pPr>
              <w:jc w:val="center"/>
              <w:cnfStyle w:val="100000000000" w:firstRow="1" w:lastRow="0" w:firstColumn="0" w:lastColumn="0" w:oddVBand="0" w:evenVBand="0" w:oddHBand="0" w:evenHBand="0" w:firstRowFirstColumn="0" w:firstRowLastColumn="0" w:lastRowFirstColumn="0" w:lastRowLastColumn="0"/>
              <w:rPr>
                <w:rFonts w:eastAsia="Batang" w:cs="Arial"/>
                <w:b w:val="0"/>
                <w:bCs w:val="0"/>
                <w:sz w:val="18"/>
                <w:szCs w:val="18"/>
              </w:rPr>
            </w:pPr>
            <w:r>
              <w:rPr>
                <w:rFonts w:eastAsia="Batang" w:cs="Arial"/>
                <w:bCs w:val="0"/>
                <w:sz w:val="18"/>
                <w:szCs w:val="18"/>
              </w:rPr>
              <w:t>(Observed-Expected)</w:t>
            </w:r>
            <w:r w:rsidRPr="004E2636">
              <w:rPr>
                <w:rFonts w:eastAsia="Batang" w:cs="Arial"/>
                <w:bCs w:val="0"/>
                <w:sz w:val="18"/>
                <w:szCs w:val="18"/>
                <w:vertAlign w:val="superscript"/>
              </w:rPr>
              <w:t>2</w:t>
            </w:r>
            <w:r>
              <w:rPr>
                <w:rFonts w:eastAsia="Batang" w:cs="Arial"/>
                <w:bCs w:val="0"/>
                <w:sz w:val="18"/>
                <w:szCs w:val="18"/>
              </w:rPr>
              <w:t>/Expected</w:t>
            </w:r>
          </w:p>
        </w:tc>
      </w:tr>
      <w:tr w:rsidR="00EF1A39" w:rsidRPr="00735BFE" w14:paraId="3049F6CC" w14:textId="77777777" w:rsidTr="00D4305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0850A1E5" w14:textId="77777777" w:rsidR="00B85034" w:rsidRPr="00D43053" w:rsidRDefault="00B85034" w:rsidP="00393571">
            <w:pPr>
              <w:jc w:val="center"/>
              <w:rPr>
                <w:rFonts w:eastAsia="Batang" w:cs="Arial"/>
                <w:b w:val="0"/>
                <w:bCs w:val="0"/>
                <w:sz w:val="18"/>
                <w:szCs w:val="18"/>
              </w:rPr>
            </w:pPr>
            <w:r w:rsidRPr="00D43053">
              <w:rPr>
                <w:rFonts w:eastAsia="Batang" w:cs="Arial"/>
                <w:b w:val="0"/>
                <w:bCs w:val="0"/>
                <w:sz w:val="18"/>
                <w:szCs w:val="18"/>
              </w:rPr>
              <w:t>aabb</w:t>
            </w:r>
          </w:p>
        </w:tc>
        <w:tc>
          <w:tcPr>
            <w:tcW w:w="1142" w:type="dxa"/>
            <w:vAlign w:val="center"/>
          </w:tcPr>
          <w:p w14:paraId="185F8BC9" w14:textId="77777777" w:rsidR="00B85034" w:rsidRPr="00735BFE" w:rsidRDefault="00B85034"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WT</w:t>
            </w:r>
          </w:p>
        </w:tc>
        <w:tc>
          <w:tcPr>
            <w:tcW w:w="1142" w:type="dxa"/>
            <w:vAlign w:val="center"/>
          </w:tcPr>
          <w:p w14:paraId="24825D56" w14:textId="77777777" w:rsidR="00B85034" w:rsidRPr="00735BFE" w:rsidRDefault="00B85034"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WT</w:t>
            </w:r>
          </w:p>
        </w:tc>
        <w:tc>
          <w:tcPr>
            <w:tcW w:w="1244" w:type="dxa"/>
            <w:vAlign w:val="center"/>
          </w:tcPr>
          <w:p w14:paraId="38437260" w14:textId="7A412A1B" w:rsidR="00B85034" w:rsidRPr="00735BFE" w:rsidRDefault="0086094C"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1/16</w:t>
            </w:r>
          </w:p>
        </w:tc>
        <w:tc>
          <w:tcPr>
            <w:tcW w:w="1237" w:type="dxa"/>
            <w:vAlign w:val="center"/>
          </w:tcPr>
          <w:p w14:paraId="0E87A751" w14:textId="3D0B9503" w:rsidR="00B85034" w:rsidRPr="00735BFE" w:rsidRDefault="00B85034"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50</w:t>
            </w:r>
          </w:p>
        </w:tc>
        <w:tc>
          <w:tcPr>
            <w:tcW w:w="1216" w:type="dxa"/>
            <w:vAlign w:val="center"/>
          </w:tcPr>
          <w:p w14:paraId="052A8B1F" w14:textId="4977D5F7" w:rsidR="00B85034" w:rsidRPr="00735BFE" w:rsidRDefault="00B85034"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47.688</w:t>
            </w:r>
          </w:p>
        </w:tc>
        <w:tc>
          <w:tcPr>
            <w:tcW w:w="1894" w:type="dxa"/>
            <w:vAlign w:val="center"/>
          </w:tcPr>
          <w:p w14:paraId="4C27DCAF" w14:textId="567371CC" w:rsidR="00B85034" w:rsidRPr="00735BFE" w:rsidRDefault="00EF1A39"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0.112</w:t>
            </w:r>
          </w:p>
        </w:tc>
      </w:tr>
      <w:tr w:rsidR="00EF1A39" w:rsidRPr="00735BFE" w14:paraId="72D572B4" w14:textId="77777777" w:rsidTr="00D43053">
        <w:trPr>
          <w:trHeight w:val="120"/>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208DC60E" w14:textId="77777777" w:rsidR="00B85034" w:rsidRPr="00D43053" w:rsidRDefault="00B85034" w:rsidP="00393571">
            <w:pPr>
              <w:jc w:val="center"/>
              <w:rPr>
                <w:rFonts w:eastAsia="Batang" w:cs="Arial"/>
                <w:b w:val="0"/>
                <w:bCs w:val="0"/>
                <w:sz w:val="18"/>
                <w:szCs w:val="18"/>
              </w:rPr>
            </w:pPr>
            <w:r w:rsidRPr="00D43053">
              <w:rPr>
                <w:rFonts w:eastAsia="Batang" w:cs="Arial"/>
                <w:b w:val="0"/>
                <w:bCs w:val="0"/>
                <w:sz w:val="18"/>
                <w:szCs w:val="18"/>
              </w:rPr>
              <w:t>aaBB</w:t>
            </w:r>
          </w:p>
        </w:tc>
        <w:tc>
          <w:tcPr>
            <w:tcW w:w="1142" w:type="dxa"/>
            <w:vAlign w:val="center"/>
          </w:tcPr>
          <w:p w14:paraId="79F3C7AC" w14:textId="77777777" w:rsidR="00B85034" w:rsidRPr="00735BFE" w:rsidRDefault="00B85034"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WT</w:t>
            </w:r>
          </w:p>
        </w:tc>
        <w:tc>
          <w:tcPr>
            <w:tcW w:w="1142" w:type="dxa"/>
            <w:vAlign w:val="center"/>
          </w:tcPr>
          <w:p w14:paraId="1840015B" w14:textId="77777777" w:rsidR="00B85034" w:rsidRPr="00735BFE" w:rsidRDefault="00B85034"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Hom</w:t>
            </w:r>
          </w:p>
        </w:tc>
        <w:tc>
          <w:tcPr>
            <w:tcW w:w="1244" w:type="dxa"/>
            <w:vAlign w:val="center"/>
          </w:tcPr>
          <w:p w14:paraId="6A80BAE0" w14:textId="0ACDCCB3" w:rsidR="00B85034" w:rsidRPr="00735BFE" w:rsidRDefault="0086094C"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1/16</w:t>
            </w:r>
          </w:p>
        </w:tc>
        <w:tc>
          <w:tcPr>
            <w:tcW w:w="1237" w:type="dxa"/>
            <w:vAlign w:val="center"/>
          </w:tcPr>
          <w:p w14:paraId="678E13C4" w14:textId="3F932DD6" w:rsidR="00B85034" w:rsidRPr="00735BFE" w:rsidRDefault="00B85034"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45</w:t>
            </w:r>
          </w:p>
        </w:tc>
        <w:tc>
          <w:tcPr>
            <w:tcW w:w="1216" w:type="dxa"/>
            <w:vAlign w:val="center"/>
          </w:tcPr>
          <w:p w14:paraId="509931B9" w14:textId="5EAA12E9" w:rsidR="00B85034" w:rsidRPr="00735BFE" w:rsidRDefault="00B85034"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47.688</w:t>
            </w:r>
          </w:p>
        </w:tc>
        <w:tc>
          <w:tcPr>
            <w:tcW w:w="1894" w:type="dxa"/>
            <w:vAlign w:val="center"/>
          </w:tcPr>
          <w:p w14:paraId="20157926" w14:textId="1403DA61" w:rsidR="00B85034" w:rsidRPr="00735BFE" w:rsidRDefault="00EF1A39"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0.151</w:t>
            </w:r>
          </w:p>
        </w:tc>
      </w:tr>
      <w:tr w:rsidR="00EF1A39" w:rsidRPr="00735BFE" w14:paraId="06D1390B" w14:textId="77777777" w:rsidTr="00D43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019E63AC" w14:textId="77777777" w:rsidR="00B85034" w:rsidRPr="00D43053" w:rsidRDefault="00B85034" w:rsidP="00393571">
            <w:pPr>
              <w:jc w:val="center"/>
              <w:rPr>
                <w:rFonts w:eastAsia="Batang" w:cs="Arial"/>
                <w:b w:val="0"/>
                <w:bCs w:val="0"/>
                <w:sz w:val="18"/>
                <w:szCs w:val="18"/>
              </w:rPr>
            </w:pPr>
            <w:r w:rsidRPr="00D43053">
              <w:rPr>
                <w:rFonts w:eastAsia="Batang" w:cs="Arial"/>
                <w:b w:val="0"/>
                <w:bCs w:val="0"/>
                <w:sz w:val="18"/>
                <w:szCs w:val="18"/>
              </w:rPr>
              <w:t>aaBb</w:t>
            </w:r>
          </w:p>
        </w:tc>
        <w:tc>
          <w:tcPr>
            <w:tcW w:w="1142" w:type="dxa"/>
            <w:vAlign w:val="center"/>
          </w:tcPr>
          <w:p w14:paraId="34626FC3" w14:textId="77777777" w:rsidR="00B85034" w:rsidRPr="00735BFE" w:rsidRDefault="00B85034"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WT</w:t>
            </w:r>
          </w:p>
        </w:tc>
        <w:tc>
          <w:tcPr>
            <w:tcW w:w="1142" w:type="dxa"/>
            <w:vAlign w:val="center"/>
          </w:tcPr>
          <w:p w14:paraId="3F66611C" w14:textId="77777777" w:rsidR="00B85034" w:rsidRPr="00735BFE" w:rsidRDefault="00B85034"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Het</w:t>
            </w:r>
          </w:p>
        </w:tc>
        <w:tc>
          <w:tcPr>
            <w:tcW w:w="1244" w:type="dxa"/>
            <w:vAlign w:val="center"/>
          </w:tcPr>
          <w:p w14:paraId="55A84946" w14:textId="271E1E0B" w:rsidR="00B85034" w:rsidRPr="00735BFE" w:rsidRDefault="0086094C"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2/16</w:t>
            </w:r>
          </w:p>
        </w:tc>
        <w:tc>
          <w:tcPr>
            <w:tcW w:w="1237" w:type="dxa"/>
            <w:vAlign w:val="center"/>
          </w:tcPr>
          <w:p w14:paraId="340FD959" w14:textId="4601CA2F" w:rsidR="00B85034" w:rsidRPr="00735BFE" w:rsidRDefault="00B85034"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100</w:t>
            </w:r>
          </w:p>
        </w:tc>
        <w:tc>
          <w:tcPr>
            <w:tcW w:w="1216" w:type="dxa"/>
            <w:vAlign w:val="center"/>
          </w:tcPr>
          <w:p w14:paraId="5F11F9C8" w14:textId="150D74E6" w:rsidR="00B85034" w:rsidRPr="00735BFE" w:rsidRDefault="00B85034"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95.375</w:t>
            </w:r>
          </w:p>
        </w:tc>
        <w:tc>
          <w:tcPr>
            <w:tcW w:w="1894" w:type="dxa"/>
            <w:vAlign w:val="center"/>
          </w:tcPr>
          <w:p w14:paraId="4FA84E50" w14:textId="599C35B9" w:rsidR="00B85034" w:rsidRPr="00735BFE" w:rsidRDefault="00EF1A39"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0.224</w:t>
            </w:r>
          </w:p>
        </w:tc>
      </w:tr>
      <w:tr w:rsidR="00EF1A39" w:rsidRPr="00735BFE" w14:paraId="359354F3" w14:textId="77777777" w:rsidTr="00D43053">
        <w:tc>
          <w:tcPr>
            <w:cnfStyle w:val="001000000000" w:firstRow="0" w:lastRow="0" w:firstColumn="1" w:lastColumn="0" w:oddVBand="0" w:evenVBand="0" w:oddHBand="0" w:evenHBand="0" w:firstRowFirstColumn="0" w:firstRowLastColumn="0" w:lastRowFirstColumn="0" w:lastRowLastColumn="0"/>
            <w:tcW w:w="1185" w:type="dxa"/>
            <w:vAlign w:val="center"/>
          </w:tcPr>
          <w:p w14:paraId="238616A4" w14:textId="77777777" w:rsidR="00B85034" w:rsidRPr="00D43053" w:rsidRDefault="00B85034" w:rsidP="00393571">
            <w:pPr>
              <w:jc w:val="center"/>
              <w:rPr>
                <w:rFonts w:eastAsia="Batang" w:cs="Arial"/>
                <w:b w:val="0"/>
                <w:bCs w:val="0"/>
                <w:sz w:val="18"/>
                <w:szCs w:val="18"/>
              </w:rPr>
            </w:pPr>
            <w:r w:rsidRPr="00D43053">
              <w:rPr>
                <w:rFonts w:eastAsia="Batang" w:cs="Arial"/>
                <w:b w:val="0"/>
                <w:bCs w:val="0"/>
                <w:sz w:val="18"/>
                <w:szCs w:val="18"/>
              </w:rPr>
              <w:t>Aabb</w:t>
            </w:r>
          </w:p>
        </w:tc>
        <w:tc>
          <w:tcPr>
            <w:tcW w:w="1142" w:type="dxa"/>
            <w:vAlign w:val="center"/>
          </w:tcPr>
          <w:p w14:paraId="6A1F5B88" w14:textId="77777777" w:rsidR="00B85034" w:rsidRPr="00735BFE" w:rsidRDefault="00B85034"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Het</w:t>
            </w:r>
          </w:p>
        </w:tc>
        <w:tc>
          <w:tcPr>
            <w:tcW w:w="1142" w:type="dxa"/>
            <w:vAlign w:val="center"/>
          </w:tcPr>
          <w:p w14:paraId="500754F6" w14:textId="77777777" w:rsidR="00B85034" w:rsidRPr="00735BFE" w:rsidRDefault="00B85034"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WT</w:t>
            </w:r>
          </w:p>
        </w:tc>
        <w:tc>
          <w:tcPr>
            <w:tcW w:w="1244" w:type="dxa"/>
            <w:vAlign w:val="center"/>
          </w:tcPr>
          <w:p w14:paraId="44533211" w14:textId="4054FB9B" w:rsidR="00B85034" w:rsidRPr="00735BFE" w:rsidRDefault="0086094C"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2/16</w:t>
            </w:r>
          </w:p>
        </w:tc>
        <w:tc>
          <w:tcPr>
            <w:tcW w:w="1237" w:type="dxa"/>
            <w:vAlign w:val="center"/>
          </w:tcPr>
          <w:p w14:paraId="46B481B4" w14:textId="4CE061DD" w:rsidR="00B85034" w:rsidRPr="00735BFE" w:rsidRDefault="00EF1A39"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100</w:t>
            </w:r>
          </w:p>
        </w:tc>
        <w:tc>
          <w:tcPr>
            <w:tcW w:w="1216" w:type="dxa"/>
            <w:vAlign w:val="center"/>
          </w:tcPr>
          <w:p w14:paraId="15E0B3D4" w14:textId="38E8E12F" w:rsidR="00B85034" w:rsidRPr="00735BFE" w:rsidRDefault="00EF1A39"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95.375</w:t>
            </w:r>
          </w:p>
        </w:tc>
        <w:tc>
          <w:tcPr>
            <w:tcW w:w="1894" w:type="dxa"/>
            <w:vAlign w:val="center"/>
          </w:tcPr>
          <w:p w14:paraId="685F92E5" w14:textId="32EAD43A" w:rsidR="00B85034" w:rsidRPr="00735BFE" w:rsidRDefault="00EF1A39"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0.224</w:t>
            </w:r>
          </w:p>
        </w:tc>
      </w:tr>
      <w:tr w:rsidR="00B85034" w:rsidRPr="00735BFE" w14:paraId="15BB27A5" w14:textId="77777777" w:rsidTr="00D43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702ECE7C" w14:textId="77777777" w:rsidR="00B85034" w:rsidRPr="00D43053" w:rsidRDefault="00B85034" w:rsidP="00393571">
            <w:pPr>
              <w:jc w:val="center"/>
              <w:rPr>
                <w:rFonts w:eastAsia="Batang" w:cs="Arial"/>
                <w:b w:val="0"/>
                <w:bCs w:val="0"/>
                <w:sz w:val="18"/>
                <w:szCs w:val="18"/>
              </w:rPr>
            </w:pPr>
            <w:r w:rsidRPr="00D43053">
              <w:rPr>
                <w:rFonts w:eastAsia="Batang" w:cs="Arial"/>
                <w:b w:val="0"/>
                <w:bCs w:val="0"/>
                <w:sz w:val="18"/>
                <w:szCs w:val="18"/>
              </w:rPr>
              <w:t>AAbb</w:t>
            </w:r>
          </w:p>
        </w:tc>
        <w:tc>
          <w:tcPr>
            <w:tcW w:w="1142" w:type="dxa"/>
            <w:vAlign w:val="center"/>
          </w:tcPr>
          <w:p w14:paraId="4EB44D94" w14:textId="77777777" w:rsidR="00B85034" w:rsidRPr="00735BFE" w:rsidRDefault="00B85034"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Hom</w:t>
            </w:r>
          </w:p>
        </w:tc>
        <w:tc>
          <w:tcPr>
            <w:tcW w:w="1142" w:type="dxa"/>
            <w:vAlign w:val="center"/>
          </w:tcPr>
          <w:p w14:paraId="7610FB35" w14:textId="77777777" w:rsidR="00B85034" w:rsidRPr="00735BFE" w:rsidRDefault="00B85034"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WT</w:t>
            </w:r>
          </w:p>
        </w:tc>
        <w:tc>
          <w:tcPr>
            <w:tcW w:w="1244" w:type="dxa"/>
            <w:vAlign w:val="center"/>
          </w:tcPr>
          <w:p w14:paraId="0482154C" w14:textId="3FE0E84B" w:rsidR="00B85034" w:rsidRPr="00735BFE" w:rsidRDefault="0086094C"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1/16</w:t>
            </w:r>
          </w:p>
        </w:tc>
        <w:tc>
          <w:tcPr>
            <w:tcW w:w="1237" w:type="dxa"/>
            <w:vAlign w:val="center"/>
          </w:tcPr>
          <w:p w14:paraId="0D77AD99" w14:textId="76C0C98E" w:rsidR="00B85034" w:rsidRPr="00735BFE" w:rsidRDefault="00EF1A39"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49</w:t>
            </w:r>
          </w:p>
        </w:tc>
        <w:tc>
          <w:tcPr>
            <w:tcW w:w="1216" w:type="dxa"/>
            <w:vAlign w:val="center"/>
          </w:tcPr>
          <w:p w14:paraId="434B87C5" w14:textId="6F00C28C" w:rsidR="00B85034" w:rsidRPr="00735BFE" w:rsidRDefault="00EF1A39"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47.688</w:t>
            </w:r>
          </w:p>
        </w:tc>
        <w:tc>
          <w:tcPr>
            <w:tcW w:w="1894" w:type="dxa"/>
            <w:vAlign w:val="center"/>
          </w:tcPr>
          <w:p w14:paraId="43A46B74" w14:textId="4C908589" w:rsidR="00B85034" w:rsidRPr="00735BFE" w:rsidRDefault="00EF1A39"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0.036</w:t>
            </w:r>
          </w:p>
        </w:tc>
      </w:tr>
      <w:tr w:rsidR="00EF1A39" w:rsidRPr="00735BFE" w14:paraId="4157A201" w14:textId="77777777" w:rsidTr="00D43053">
        <w:tc>
          <w:tcPr>
            <w:cnfStyle w:val="001000000000" w:firstRow="0" w:lastRow="0" w:firstColumn="1" w:lastColumn="0" w:oddVBand="0" w:evenVBand="0" w:oddHBand="0" w:evenHBand="0" w:firstRowFirstColumn="0" w:firstRowLastColumn="0" w:lastRowFirstColumn="0" w:lastRowLastColumn="0"/>
            <w:tcW w:w="1185" w:type="dxa"/>
            <w:vAlign w:val="center"/>
          </w:tcPr>
          <w:p w14:paraId="47ECAB00" w14:textId="77777777" w:rsidR="00B85034" w:rsidRPr="00D43053" w:rsidRDefault="00B85034" w:rsidP="00393571">
            <w:pPr>
              <w:jc w:val="center"/>
              <w:rPr>
                <w:rFonts w:eastAsia="Batang" w:cs="Arial"/>
                <w:b w:val="0"/>
                <w:bCs w:val="0"/>
                <w:sz w:val="18"/>
                <w:szCs w:val="18"/>
              </w:rPr>
            </w:pPr>
            <w:r w:rsidRPr="00D43053">
              <w:rPr>
                <w:rFonts w:eastAsia="Batang" w:cs="Arial"/>
                <w:b w:val="0"/>
                <w:bCs w:val="0"/>
                <w:sz w:val="18"/>
                <w:szCs w:val="18"/>
              </w:rPr>
              <w:t>AaBb</w:t>
            </w:r>
          </w:p>
        </w:tc>
        <w:tc>
          <w:tcPr>
            <w:tcW w:w="1142" w:type="dxa"/>
            <w:vAlign w:val="center"/>
          </w:tcPr>
          <w:p w14:paraId="5D68F278" w14:textId="77777777" w:rsidR="00B85034" w:rsidRPr="00735BFE" w:rsidRDefault="00B85034"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Het</w:t>
            </w:r>
          </w:p>
        </w:tc>
        <w:tc>
          <w:tcPr>
            <w:tcW w:w="1142" w:type="dxa"/>
            <w:vAlign w:val="center"/>
          </w:tcPr>
          <w:p w14:paraId="1E2ACCC6" w14:textId="77777777" w:rsidR="00B85034" w:rsidRPr="00735BFE" w:rsidRDefault="00B85034"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Het</w:t>
            </w:r>
          </w:p>
        </w:tc>
        <w:tc>
          <w:tcPr>
            <w:tcW w:w="1244" w:type="dxa"/>
            <w:vAlign w:val="center"/>
          </w:tcPr>
          <w:p w14:paraId="6AFE7FF9" w14:textId="3632CE04" w:rsidR="00B85034" w:rsidRPr="00735BFE" w:rsidRDefault="0086094C"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4/16</w:t>
            </w:r>
          </w:p>
        </w:tc>
        <w:tc>
          <w:tcPr>
            <w:tcW w:w="1237" w:type="dxa"/>
            <w:vAlign w:val="center"/>
          </w:tcPr>
          <w:p w14:paraId="40806E91" w14:textId="1AED611E" w:rsidR="00B85034" w:rsidRPr="00735BFE" w:rsidRDefault="00EF1A39"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189</w:t>
            </w:r>
          </w:p>
        </w:tc>
        <w:tc>
          <w:tcPr>
            <w:tcW w:w="1216" w:type="dxa"/>
            <w:vAlign w:val="center"/>
          </w:tcPr>
          <w:p w14:paraId="1A1E74F0" w14:textId="515D905E" w:rsidR="00B85034" w:rsidRPr="00735BFE" w:rsidRDefault="00EF1A39"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190.75</w:t>
            </w:r>
          </w:p>
        </w:tc>
        <w:tc>
          <w:tcPr>
            <w:tcW w:w="1894" w:type="dxa"/>
            <w:vAlign w:val="center"/>
          </w:tcPr>
          <w:p w14:paraId="1D78E0E0" w14:textId="27A2F0CF" w:rsidR="00B85034" w:rsidRPr="00735BFE" w:rsidRDefault="00EF1A39"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0.016</w:t>
            </w:r>
          </w:p>
        </w:tc>
      </w:tr>
      <w:tr w:rsidR="00EF1A39" w:rsidRPr="00735BFE" w14:paraId="11414536" w14:textId="77777777" w:rsidTr="00D43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59EED5C8" w14:textId="77777777" w:rsidR="00B85034" w:rsidRPr="00D43053" w:rsidRDefault="00B85034" w:rsidP="00393571">
            <w:pPr>
              <w:jc w:val="center"/>
              <w:rPr>
                <w:rFonts w:eastAsia="Batang" w:cs="Arial"/>
                <w:b w:val="0"/>
                <w:bCs w:val="0"/>
                <w:sz w:val="18"/>
                <w:szCs w:val="18"/>
              </w:rPr>
            </w:pPr>
            <w:r w:rsidRPr="00D43053">
              <w:rPr>
                <w:rFonts w:eastAsia="Batang" w:cs="Arial"/>
                <w:b w:val="0"/>
                <w:bCs w:val="0"/>
                <w:sz w:val="18"/>
                <w:szCs w:val="18"/>
              </w:rPr>
              <w:t>AaBB</w:t>
            </w:r>
          </w:p>
        </w:tc>
        <w:tc>
          <w:tcPr>
            <w:tcW w:w="1142" w:type="dxa"/>
            <w:vAlign w:val="center"/>
          </w:tcPr>
          <w:p w14:paraId="3A8C3631" w14:textId="77777777" w:rsidR="00B85034" w:rsidRPr="00735BFE" w:rsidRDefault="00B85034"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Het</w:t>
            </w:r>
          </w:p>
        </w:tc>
        <w:tc>
          <w:tcPr>
            <w:tcW w:w="1142" w:type="dxa"/>
            <w:vAlign w:val="center"/>
          </w:tcPr>
          <w:p w14:paraId="3007DC27" w14:textId="77777777" w:rsidR="00B85034" w:rsidRPr="00735BFE" w:rsidRDefault="00B85034"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Hom</w:t>
            </w:r>
          </w:p>
        </w:tc>
        <w:tc>
          <w:tcPr>
            <w:tcW w:w="1244" w:type="dxa"/>
            <w:vAlign w:val="center"/>
          </w:tcPr>
          <w:p w14:paraId="3895A2A7" w14:textId="040A673F" w:rsidR="00B85034" w:rsidRPr="00735BFE" w:rsidRDefault="0086094C"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2/16</w:t>
            </w:r>
          </w:p>
        </w:tc>
        <w:tc>
          <w:tcPr>
            <w:tcW w:w="1237" w:type="dxa"/>
            <w:vAlign w:val="center"/>
          </w:tcPr>
          <w:p w14:paraId="5F8DBC61" w14:textId="31391C21" w:rsidR="00B85034" w:rsidRPr="00735BFE" w:rsidRDefault="00EF1A39"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84</w:t>
            </w:r>
          </w:p>
        </w:tc>
        <w:tc>
          <w:tcPr>
            <w:tcW w:w="1216" w:type="dxa"/>
            <w:vAlign w:val="center"/>
          </w:tcPr>
          <w:p w14:paraId="5B80BBAA" w14:textId="5851C9DB" w:rsidR="00B85034" w:rsidRPr="00735BFE" w:rsidRDefault="00EF1A39"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95.375</w:t>
            </w:r>
          </w:p>
        </w:tc>
        <w:tc>
          <w:tcPr>
            <w:tcW w:w="1894" w:type="dxa"/>
            <w:vAlign w:val="center"/>
          </w:tcPr>
          <w:p w14:paraId="74AC4E35" w14:textId="12D60F2D" w:rsidR="00B85034" w:rsidRPr="00735BFE" w:rsidRDefault="00EF1A39"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1.357</w:t>
            </w:r>
          </w:p>
        </w:tc>
      </w:tr>
      <w:tr w:rsidR="00B85034" w:rsidRPr="00735BFE" w14:paraId="4F3D2BFE" w14:textId="77777777" w:rsidTr="00D43053">
        <w:tc>
          <w:tcPr>
            <w:cnfStyle w:val="001000000000" w:firstRow="0" w:lastRow="0" w:firstColumn="1" w:lastColumn="0" w:oddVBand="0" w:evenVBand="0" w:oddHBand="0" w:evenHBand="0" w:firstRowFirstColumn="0" w:firstRowLastColumn="0" w:lastRowFirstColumn="0" w:lastRowLastColumn="0"/>
            <w:tcW w:w="1185" w:type="dxa"/>
            <w:vAlign w:val="center"/>
          </w:tcPr>
          <w:p w14:paraId="1008E922" w14:textId="77777777" w:rsidR="00B85034" w:rsidRPr="00D43053" w:rsidRDefault="00B85034" w:rsidP="00393571">
            <w:pPr>
              <w:jc w:val="center"/>
              <w:rPr>
                <w:rFonts w:eastAsia="Batang" w:cs="Arial"/>
                <w:b w:val="0"/>
                <w:bCs w:val="0"/>
                <w:sz w:val="18"/>
                <w:szCs w:val="18"/>
              </w:rPr>
            </w:pPr>
            <w:r w:rsidRPr="00D43053">
              <w:rPr>
                <w:rFonts w:eastAsia="Batang" w:cs="Arial"/>
                <w:b w:val="0"/>
                <w:bCs w:val="0"/>
                <w:sz w:val="18"/>
                <w:szCs w:val="18"/>
              </w:rPr>
              <w:t>AABb</w:t>
            </w:r>
          </w:p>
        </w:tc>
        <w:tc>
          <w:tcPr>
            <w:tcW w:w="1142" w:type="dxa"/>
            <w:vAlign w:val="center"/>
          </w:tcPr>
          <w:p w14:paraId="40E47FE3" w14:textId="77777777" w:rsidR="00B85034" w:rsidRPr="00735BFE" w:rsidRDefault="00B85034"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Hom</w:t>
            </w:r>
          </w:p>
        </w:tc>
        <w:tc>
          <w:tcPr>
            <w:tcW w:w="1142" w:type="dxa"/>
            <w:vAlign w:val="center"/>
          </w:tcPr>
          <w:p w14:paraId="190B0CB2" w14:textId="77777777" w:rsidR="00B85034" w:rsidRPr="00735BFE" w:rsidRDefault="00B85034"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Het</w:t>
            </w:r>
          </w:p>
        </w:tc>
        <w:tc>
          <w:tcPr>
            <w:tcW w:w="1244" w:type="dxa"/>
            <w:vAlign w:val="center"/>
          </w:tcPr>
          <w:p w14:paraId="57F2CB59" w14:textId="1DC9E044" w:rsidR="00B85034" w:rsidRPr="00735BFE" w:rsidRDefault="0086094C"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2/16</w:t>
            </w:r>
          </w:p>
        </w:tc>
        <w:tc>
          <w:tcPr>
            <w:tcW w:w="1237" w:type="dxa"/>
            <w:vAlign w:val="center"/>
          </w:tcPr>
          <w:p w14:paraId="18700880" w14:textId="564CCFAC" w:rsidR="00B85034" w:rsidRPr="00735BFE" w:rsidRDefault="00EF1A39"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98</w:t>
            </w:r>
          </w:p>
        </w:tc>
        <w:tc>
          <w:tcPr>
            <w:tcW w:w="1216" w:type="dxa"/>
            <w:vAlign w:val="center"/>
          </w:tcPr>
          <w:p w14:paraId="1D02D0F2" w14:textId="023D0DA6" w:rsidR="00B85034" w:rsidRPr="00735BFE" w:rsidRDefault="00EF1A39"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95.375</w:t>
            </w:r>
          </w:p>
        </w:tc>
        <w:tc>
          <w:tcPr>
            <w:tcW w:w="1894" w:type="dxa"/>
            <w:vAlign w:val="center"/>
          </w:tcPr>
          <w:p w14:paraId="1016A178" w14:textId="7D5C39B6" w:rsidR="00B85034" w:rsidRPr="00735BFE" w:rsidRDefault="00EF1A39" w:rsidP="00393571">
            <w:pPr>
              <w:jc w:val="center"/>
              <w:cnfStyle w:val="000000000000" w:firstRow="0" w:lastRow="0" w:firstColumn="0" w:lastColumn="0" w:oddVBand="0" w:evenVBand="0" w:oddHBand="0" w:evenHBand="0" w:firstRowFirstColumn="0" w:firstRowLastColumn="0" w:lastRowFirstColumn="0" w:lastRowLastColumn="0"/>
              <w:rPr>
                <w:rFonts w:eastAsia="Batang" w:cs="Arial"/>
                <w:bCs/>
                <w:sz w:val="18"/>
                <w:szCs w:val="18"/>
              </w:rPr>
            </w:pPr>
            <w:r>
              <w:rPr>
                <w:rFonts w:eastAsia="Batang" w:cs="Arial"/>
                <w:bCs/>
                <w:sz w:val="18"/>
                <w:szCs w:val="18"/>
              </w:rPr>
              <w:t>0.072</w:t>
            </w:r>
          </w:p>
        </w:tc>
      </w:tr>
      <w:tr w:rsidR="00EF1A39" w:rsidRPr="00735BFE" w14:paraId="4897C5F2" w14:textId="77777777" w:rsidTr="00D43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78CDA056" w14:textId="77777777" w:rsidR="00B85034" w:rsidRPr="00D43053" w:rsidRDefault="00B85034" w:rsidP="00393571">
            <w:pPr>
              <w:jc w:val="center"/>
              <w:rPr>
                <w:rFonts w:eastAsia="Batang" w:cs="Arial"/>
                <w:b w:val="0"/>
                <w:bCs w:val="0"/>
                <w:sz w:val="18"/>
                <w:szCs w:val="18"/>
              </w:rPr>
            </w:pPr>
            <w:r w:rsidRPr="00D43053">
              <w:rPr>
                <w:rFonts w:eastAsia="Batang" w:cs="Arial"/>
                <w:b w:val="0"/>
                <w:bCs w:val="0"/>
                <w:sz w:val="18"/>
                <w:szCs w:val="18"/>
              </w:rPr>
              <w:t>AABB</w:t>
            </w:r>
          </w:p>
        </w:tc>
        <w:tc>
          <w:tcPr>
            <w:tcW w:w="1142" w:type="dxa"/>
            <w:vAlign w:val="center"/>
          </w:tcPr>
          <w:p w14:paraId="038D071F" w14:textId="77777777" w:rsidR="00B85034" w:rsidRPr="00735BFE" w:rsidRDefault="00B85034"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Hom</w:t>
            </w:r>
          </w:p>
        </w:tc>
        <w:tc>
          <w:tcPr>
            <w:tcW w:w="1142" w:type="dxa"/>
            <w:vAlign w:val="center"/>
          </w:tcPr>
          <w:p w14:paraId="5456D7BF" w14:textId="77777777" w:rsidR="00B85034" w:rsidRPr="00735BFE" w:rsidRDefault="00B85034"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Hom</w:t>
            </w:r>
          </w:p>
        </w:tc>
        <w:tc>
          <w:tcPr>
            <w:tcW w:w="1244" w:type="dxa"/>
            <w:vAlign w:val="center"/>
          </w:tcPr>
          <w:p w14:paraId="229FB007" w14:textId="223A5AAB" w:rsidR="00B85034" w:rsidRPr="00735BFE" w:rsidRDefault="0086094C"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1/16</w:t>
            </w:r>
          </w:p>
        </w:tc>
        <w:tc>
          <w:tcPr>
            <w:tcW w:w="1237" w:type="dxa"/>
            <w:vAlign w:val="center"/>
          </w:tcPr>
          <w:p w14:paraId="6330B6C3" w14:textId="2B65F947" w:rsidR="00B85034" w:rsidRPr="00735BFE" w:rsidRDefault="00EF1A39"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48</w:t>
            </w:r>
          </w:p>
        </w:tc>
        <w:tc>
          <w:tcPr>
            <w:tcW w:w="1216" w:type="dxa"/>
            <w:vAlign w:val="center"/>
          </w:tcPr>
          <w:p w14:paraId="5EE035D9" w14:textId="432CCBC2" w:rsidR="00B85034" w:rsidRPr="00735BFE" w:rsidRDefault="00EF1A39"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47.688</w:t>
            </w:r>
          </w:p>
        </w:tc>
        <w:tc>
          <w:tcPr>
            <w:tcW w:w="1894" w:type="dxa"/>
            <w:vAlign w:val="center"/>
          </w:tcPr>
          <w:p w14:paraId="5A7EABF5" w14:textId="4058B3EA" w:rsidR="00B85034" w:rsidRPr="00735BFE" w:rsidRDefault="00EF1A39" w:rsidP="00393571">
            <w:pPr>
              <w:jc w:val="center"/>
              <w:cnfStyle w:val="000000100000" w:firstRow="0" w:lastRow="0" w:firstColumn="0" w:lastColumn="0" w:oddVBand="0" w:evenVBand="0" w:oddHBand="1" w:evenHBand="0" w:firstRowFirstColumn="0" w:firstRowLastColumn="0" w:lastRowFirstColumn="0" w:lastRowLastColumn="0"/>
              <w:rPr>
                <w:rFonts w:eastAsia="Batang" w:cs="Arial"/>
                <w:bCs/>
                <w:sz w:val="18"/>
                <w:szCs w:val="18"/>
              </w:rPr>
            </w:pPr>
            <w:r>
              <w:rPr>
                <w:rFonts w:eastAsia="Batang" w:cs="Arial"/>
                <w:bCs/>
                <w:sz w:val="18"/>
                <w:szCs w:val="18"/>
              </w:rPr>
              <w:t>0.002</w:t>
            </w:r>
          </w:p>
        </w:tc>
      </w:tr>
    </w:tbl>
    <w:p w14:paraId="20652724" w14:textId="7194BDBF" w:rsidR="003D259D" w:rsidRPr="003D259D" w:rsidRDefault="00EF1A39" w:rsidP="003D259D">
      <w:pPr>
        <w:spacing w:after="240"/>
        <w:rPr>
          <w:rFonts w:eastAsia="Batang" w:cs="Arial"/>
          <w:bCs/>
          <w:sz w:val="20"/>
          <w:szCs w:val="20"/>
        </w:rPr>
      </w:pPr>
      <w:r w:rsidRPr="003D259D">
        <w:rPr>
          <w:rFonts w:eastAsia="Batang" w:cs="Arial"/>
          <w:bCs/>
          <w:sz w:val="20"/>
          <w:szCs w:val="20"/>
        </w:rPr>
        <w:t>Chi squared Value X</w:t>
      </w:r>
      <w:r w:rsidRPr="003D259D">
        <w:rPr>
          <w:rFonts w:eastAsia="Batang" w:cs="Arial"/>
          <w:bCs/>
          <w:sz w:val="20"/>
          <w:szCs w:val="20"/>
          <w:vertAlign w:val="superscript"/>
        </w:rPr>
        <w:t>2</w:t>
      </w:r>
      <w:r w:rsidRPr="003D259D">
        <w:rPr>
          <w:rFonts w:eastAsia="Batang" w:cs="Arial"/>
          <w:bCs/>
          <w:sz w:val="20"/>
          <w:szCs w:val="20"/>
        </w:rPr>
        <w:t xml:space="preserve"> = 2.195, p-value = 0.974</w:t>
      </w:r>
    </w:p>
    <w:p w14:paraId="2EC591DD" w14:textId="71592BC4" w:rsidR="003D259D" w:rsidRPr="003D259D" w:rsidRDefault="003D259D" w:rsidP="00512B28">
      <w:pPr>
        <w:spacing w:before="240" w:after="240"/>
        <w:rPr>
          <w:rFonts w:eastAsia="Batang" w:cs="Arial"/>
          <w:b/>
          <w:bCs/>
          <w:szCs w:val="20"/>
        </w:rPr>
      </w:pPr>
      <w:r w:rsidRPr="003D259D">
        <w:rPr>
          <w:rFonts w:eastAsia="Batang" w:cs="Arial"/>
          <w:b/>
          <w:bCs/>
          <w:szCs w:val="20"/>
        </w:rPr>
        <w:t>Expression of phenotype over several generations</w:t>
      </w:r>
    </w:p>
    <w:p w14:paraId="11337FDB" w14:textId="009FE08C" w:rsidR="00F30253" w:rsidRPr="00A72D32" w:rsidRDefault="00621521" w:rsidP="00512B28">
      <w:pPr>
        <w:spacing w:before="240" w:after="240"/>
        <w:rPr>
          <w:rFonts w:eastAsia="Batang" w:cs="Arial"/>
          <w:b/>
          <w:bCs/>
          <w:szCs w:val="20"/>
        </w:rPr>
      </w:pPr>
      <w:r>
        <w:rPr>
          <w:rFonts w:eastAsia="Batang" w:cs="Arial"/>
          <w:bCs/>
          <w:szCs w:val="20"/>
        </w:rPr>
        <w:t>The applicant provided NGS data combined with bioinformatic</w:t>
      </w:r>
      <w:r w:rsidR="00722BED">
        <w:rPr>
          <w:rFonts w:eastAsia="Batang" w:cs="Arial"/>
          <w:bCs/>
          <w:szCs w:val="20"/>
        </w:rPr>
        <w:t>s</w:t>
      </w:r>
      <w:r>
        <w:rPr>
          <w:rFonts w:eastAsia="Batang" w:cs="Arial"/>
          <w:bCs/>
          <w:szCs w:val="20"/>
        </w:rPr>
        <w:t xml:space="preserve"> analys</w:t>
      </w:r>
      <w:r w:rsidR="00C969A6">
        <w:rPr>
          <w:rFonts w:eastAsia="Batang" w:cs="Arial"/>
          <w:bCs/>
          <w:szCs w:val="20"/>
        </w:rPr>
        <w:t>e</w:t>
      </w:r>
      <w:r>
        <w:rPr>
          <w:rFonts w:eastAsia="Batang" w:cs="Arial"/>
          <w:bCs/>
          <w:szCs w:val="20"/>
        </w:rPr>
        <w:t xml:space="preserve">s showing </w:t>
      </w:r>
      <w:r w:rsidR="00564ED7">
        <w:rPr>
          <w:rFonts w:eastAsia="Batang" w:cs="Arial"/>
          <w:bCs/>
          <w:szCs w:val="20"/>
        </w:rPr>
        <w:t xml:space="preserve">the </w:t>
      </w:r>
      <w:r>
        <w:rPr>
          <w:rFonts w:eastAsia="Batang" w:cs="Arial"/>
          <w:bCs/>
          <w:szCs w:val="20"/>
        </w:rPr>
        <w:t xml:space="preserve">11 inserted genes are expressed in </w:t>
      </w:r>
      <w:r w:rsidR="00FB5E31">
        <w:rPr>
          <w:rFonts w:eastAsia="Batang" w:cs="Arial"/>
          <w:bCs/>
          <w:szCs w:val="20"/>
        </w:rPr>
        <w:t>multiple generations</w:t>
      </w:r>
      <w:r>
        <w:rPr>
          <w:rFonts w:eastAsia="Batang" w:cs="Arial"/>
          <w:bCs/>
          <w:szCs w:val="20"/>
        </w:rPr>
        <w:t xml:space="preserve">; </w:t>
      </w:r>
      <w:r w:rsidR="00EC217A">
        <w:rPr>
          <w:rFonts w:eastAsia="Batang" w:cs="Arial"/>
          <w:bCs/>
          <w:szCs w:val="20"/>
        </w:rPr>
        <w:t xml:space="preserve">T3, T4, and T5 (Section </w:t>
      </w:r>
      <w:hyperlink w:anchor="_3.4.4__Stability" w:history="1">
        <w:r w:rsidR="00EC217A" w:rsidRPr="007E623A">
          <w:rPr>
            <w:rStyle w:val="Hyperlink"/>
            <w:rFonts w:eastAsia="Batang" w:cs="Arial"/>
            <w:bCs/>
            <w:szCs w:val="20"/>
          </w:rPr>
          <w:t>3.4.4</w:t>
        </w:r>
      </w:hyperlink>
      <w:r w:rsidR="00FB5E31">
        <w:rPr>
          <w:rFonts w:eastAsia="Batang" w:cs="Arial"/>
          <w:bCs/>
          <w:szCs w:val="20"/>
        </w:rPr>
        <w:t>)</w:t>
      </w:r>
      <w:r>
        <w:rPr>
          <w:rFonts w:eastAsia="Batang" w:cs="Arial"/>
          <w:bCs/>
          <w:szCs w:val="20"/>
        </w:rPr>
        <w:t xml:space="preserve">. </w:t>
      </w:r>
      <w:r w:rsidR="00FE7F9A">
        <w:rPr>
          <w:rFonts w:eastAsia="Batang" w:cs="Arial"/>
          <w:bCs/>
          <w:szCs w:val="20"/>
        </w:rPr>
        <w:t xml:space="preserve">LBFLFK </w:t>
      </w:r>
      <w:r w:rsidR="00A223DA">
        <w:rPr>
          <w:rFonts w:eastAsia="Batang" w:cs="Arial"/>
          <w:bCs/>
          <w:szCs w:val="20"/>
        </w:rPr>
        <w:t>expresses</w:t>
      </w:r>
      <w:r w:rsidR="00EC217A">
        <w:rPr>
          <w:rFonts w:eastAsia="Batang" w:cs="Arial"/>
          <w:bCs/>
          <w:szCs w:val="20"/>
        </w:rPr>
        <w:t xml:space="preserve"> D12D</w:t>
      </w:r>
      <w:r w:rsidR="00244866">
        <w:rPr>
          <w:rFonts w:eastAsia="Batang" w:cs="Arial"/>
          <w:bCs/>
          <w:szCs w:val="20"/>
        </w:rPr>
        <w:t>(</w:t>
      </w:r>
      <w:r w:rsidR="00244866" w:rsidRPr="00244866">
        <w:rPr>
          <w:rFonts w:eastAsia="Batang" w:cs="Arial"/>
          <w:bCs/>
          <w:i/>
          <w:szCs w:val="20"/>
        </w:rPr>
        <w:t>Ps</w:t>
      </w:r>
      <w:r w:rsidR="00EC217A">
        <w:rPr>
          <w:rFonts w:eastAsia="Batang" w:cs="Arial"/>
          <w:bCs/>
          <w:szCs w:val="20"/>
        </w:rPr>
        <w:t>), D6D</w:t>
      </w:r>
      <w:r w:rsidR="00244866">
        <w:rPr>
          <w:rFonts w:eastAsia="Batang" w:cs="Arial"/>
          <w:bCs/>
          <w:szCs w:val="20"/>
        </w:rPr>
        <w:t>(</w:t>
      </w:r>
      <w:r w:rsidR="00244866" w:rsidRPr="00244866">
        <w:rPr>
          <w:rFonts w:eastAsia="Batang" w:cs="Arial"/>
          <w:bCs/>
          <w:i/>
          <w:szCs w:val="20"/>
        </w:rPr>
        <w:t>Ot</w:t>
      </w:r>
      <w:r w:rsidR="00244866">
        <w:rPr>
          <w:rFonts w:eastAsia="Batang" w:cs="Arial"/>
          <w:bCs/>
          <w:szCs w:val="20"/>
        </w:rPr>
        <w:t xml:space="preserve">), </w:t>
      </w:r>
      <w:r w:rsidR="00EC217A">
        <w:rPr>
          <w:rFonts w:eastAsia="Batang" w:cs="Arial"/>
          <w:bCs/>
          <w:szCs w:val="20"/>
        </w:rPr>
        <w:t>D5E</w:t>
      </w:r>
      <w:r w:rsidR="00F31459">
        <w:rPr>
          <w:rFonts w:eastAsia="Batang" w:cs="Arial"/>
          <w:bCs/>
          <w:szCs w:val="20"/>
        </w:rPr>
        <w:t>(</w:t>
      </w:r>
      <w:r w:rsidR="00F31459" w:rsidRPr="00FB5E31">
        <w:rPr>
          <w:rFonts w:eastAsia="Batang" w:cs="Arial"/>
          <w:bCs/>
          <w:i/>
          <w:szCs w:val="20"/>
        </w:rPr>
        <w:t>Ot</w:t>
      </w:r>
      <w:r w:rsidR="00EC217A">
        <w:rPr>
          <w:rFonts w:eastAsia="Batang" w:cs="Arial"/>
          <w:bCs/>
          <w:szCs w:val="20"/>
        </w:rPr>
        <w:t>), D5D</w:t>
      </w:r>
      <w:r w:rsidR="00F31459">
        <w:rPr>
          <w:rFonts w:eastAsia="Batang" w:cs="Arial"/>
          <w:bCs/>
          <w:szCs w:val="20"/>
        </w:rPr>
        <w:t>(</w:t>
      </w:r>
      <w:r w:rsidR="00F31459" w:rsidRPr="00FB5E31">
        <w:rPr>
          <w:rFonts w:eastAsia="Batang" w:cs="Arial"/>
          <w:bCs/>
          <w:i/>
          <w:szCs w:val="20"/>
        </w:rPr>
        <w:t>Tc</w:t>
      </w:r>
      <w:r w:rsidR="00F31459">
        <w:rPr>
          <w:rFonts w:eastAsia="Batang" w:cs="Arial"/>
          <w:bCs/>
          <w:szCs w:val="20"/>
        </w:rPr>
        <w:t xml:space="preserve">), </w:t>
      </w:r>
      <w:r w:rsidR="00EC217A">
        <w:rPr>
          <w:rFonts w:eastAsia="Batang" w:cs="Arial"/>
          <w:bCs/>
          <w:szCs w:val="20"/>
        </w:rPr>
        <w:t>D6E</w:t>
      </w:r>
      <w:r w:rsidR="00244866">
        <w:rPr>
          <w:rFonts w:eastAsia="Batang" w:cs="Arial"/>
          <w:bCs/>
          <w:szCs w:val="20"/>
        </w:rPr>
        <w:t>(</w:t>
      </w:r>
      <w:r w:rsidR="00244866" w:rsidRPr="00244866">
        <w:rPr>
          <w:rFonts w:eastAsia="Batang" w:cs="Arial"/>
          <w:bCs/>
          <w:i/>
          <w:szCs w:val="20"/>
        </w:rPr>
        <w:t>Tp</w:t>
      </w:r>
      <w:r w:rsidR="00244866">
        <w:rPr>
          <w:rFonts w:eastAsia="Batang" w:cs="Arial"/>
          <w:bCs/>
          <w:szCs w:val="20"/>
        </w:rPr>
        <w:t>)</w:t>
      </w:r>
      <w:r w:rsidR="00EC217A">
        <w:rPr>
          <w:rFonts w:eastAsia="Batang" w:cs="Arial"/>
          <w:bCs/>
          <w:szCs w:val="20"/>
        </w:rPr>
        <w:t>, D4D</w:t>
      </w:r>
      <w:r w:rsidR="00F31459">
        <w:rPr>
          <w:rFonts w:eastAsia="Batang" w:cs="Arial"/>
          <w:bCs/>
          <w:szCs w:val="20"/>
        </w:rPr>
        <w:t>(</w:t>
      </w:r>
      <w:r w:rsidR="00F31459" w:rsidRPr="00FB5E31">
        <w:rPr>
          <w:rFonts w:eastAsia="Batang" w:cs="Arial"/>
          <w:bCs/>
          <w:i/>
          <w:szCs w:val="20"/>
        </w:rPr>
        <w:t>Pl</w:t>
      </w:r>
      <w:r w:rsidR="00EC217A">
        <w:rPr>
          <w:rFonts w:eastAsia="Batang" w:cs="Arial"/>
          <w:bCs/>
          <w:szCs w:val="20"/>
        </w:rPr>
        <w:t>), D4D</w:t>
      </w:r>
      <w:r w:rsidR="00F31459">
        <w:rPr>
          <w:rFonts w:eastAsia="Batang" w:cs="Arial"/>
          <w:bCs/>
          <w:szCs w:val="20"/>
        </w:rPr>
        <w:t>(</w:t>
      </w:r>
      <w:r w:rsidR="00F31459" w:rsidRPr="00FB5E31">
        <w:rPr>
          <w:rFonts w:eastAsia="Batang" w:cs="Arial"/>
          <w:bCs/>
          <w:i/>
          <w:szCs w:val="20"/>
        </w:rPr>
        <w:t>Tc</w:t>
      </w:r>
      <w:r w:rsidR="00F31459">
        <w:rPr>
          <w:rFonts w:eastAsia="Batang" w:cs="Arial"/>
          <w:bCs/>
          <w:szCs w:val="20"/>
        </w:rPr>
        <w:t>)</w:t>
      </w:r>
      <w:r w:rsidR="00EC217A">
        <w:rPr>
          <w:rFonts w:eastAsia="Batang" w:cs="Arial"/>
          <w:bCs/>
          <w:szCs w:val="20"/>
        </w:rPr>
        <w:t xml:space="preserve"> and O3D</w:t>
      </w:r>
      <w:r w:rsidR="00244866">
        <w:rPr>
          <w:rFonts w:eastAsia="Batang" w:cs="Arial"/>
          <w:bCs/>
          <w:szCs w:val="20"/>
        </w:rPr>
        <w:t>(</w:t>
      </w:r>
      <w:r w:rsidR="00244866" w:rsidRPr="00244866">
        <w:rPr>
          <w:rFonts w:eastAsia="Batang" w:cs="Arial"/>
          <w:bCs/>
          <w:i/>
          <w:szCs w:val="20"/>
        </w:rPr>
        <w:t>Pir</w:t>
      </w:r>
      <w:r w:rsidR="00244866">
        <w:rPr>
          <w:rFonts w:eastAsia="Batang" w:cs="Arial"/>
          <w:bCs/>
          <w:szCs w:val="20"/>
        </w:rPr>
        <w:t>) proteins at multiple gener</w:t>
      </w:r>
      <w:r w:rsidR="00EC217A">
        <w:rPr>
          <w:rFonts w:eastAsia="Batang" w:cs="Arial"/>
          <w:bCs/>
          <w:szCs w:val="20"/>
        </w:rPr>
        <w:t>ations (</w:t>
      </w:r>
      <w:r w:rsidR="00F31459">
        <w:rPr>
          <w:rFonts w:eastAsia="Batang" w:cs="Arial"/>
          <w:bCs/>
          <w:szCs w:val="20"/>
        </w:rPr>
        <w:t>T3, F1 and F2</w:t>
      </w:r>
      <w:r w:rsidR="00EC217A">
        <w:rPr>
          <w:rFonts w:eastAsia="Batang" w:cs="Arial"/>
          <w:bCs/>
          <w:szCs w:val="20"/>
        </w:rPr>
        <w:t>)</w:t>
      </w:r>
      <w:r w:rsidR="006827B1">
        <w:rPr>
          <w:rFonts w:eastAsia="Batang" w:cs="Arial"/>
          <w:bCs/>
          <w:szCs w:val="20"/>
        </w:rPr>
        <w:t xml:space="preserve">. </w:t>
      </w:r>
      <w:r w:rsidR="00A223DA">
        <w:rPr>
          <w:rFonts w:eastAsia="Batang" w:cs="Arial"/>
          <w:bCs/>
          <w:szCs w:val="20"/>
        </w:rPr>
        <w:t>D6E(</w:t>
      </w:r>
      <w:r w:rsidR="00A223DA" w:rsidRPr="00A223DA">
        <w:rPr>
          <w:rFonts w:eastAsia="Batang" w:cs="Arial"/>
          <w:bCs/>
          <w:i/>
          <w:szCs w:val="20"/>
        </w:rPr>
        <w:t>Pp</w:t>
      </w:r>
      <w:r w:rsidR="00A223DA">
        <w:rPr>
          <w:rFonts w:eastAsia="Batang" w:cs="Arial"/>
          <w:bCs/>
          <w:szCs w:val="20"/>
        </w:rPr>
        <w:t>) and O3D</w:t>
      </w:r>
      <w:r w:rsidR="00F31459">
        <w:rPr>
          <w:rFonts w:eastAsia="Batang" w:cs="Arial"/>
          <w:bCs/>
          <w:szCs w:val="20"/>
        </w:rPr>
        <w:t>(</w:t>
      </w:r>
      <w:r w:rsidR="00F31459" w:rsidRPr="00A223DA">
        <w:rPr>
          <w:rFonts w:eastAsia="Batang" w:cs="Arial"/>
          <w:bCs/>
          <w:i/>
          <w:szCs w:val="20"/>
        </w:rPr>
        <w:t>Pi</w:t>
      </w:r>
      <w:r w:rsidR="00F31459">
        <w:rPr>
          <w:rFonts w:eastAsia="Batang" w:cs="Arial"/>
          <w:bCs/>
          <w:szCs w:val="20"/>
        </w:rPr>
        <w:t xml:space="preserve">) could not be detected due to expressions </w:t>
      </w:r>
      <w:r w:rsidR="00B11936">
        <w:rPr>
          <w:rFonts w:eastAsia="Batang" w:cs="Arial"/>
          <w:bCs/>
          <w:szCs w:val="20"/>
        </w:rPr>
        <w:t>levels below</w:t>
      </w:r>
      <w:r w:rsidR="00F31459">
        <w:rPr>
          <w:rFonts w:eastAsia="Batang" w:cs="Arial"/>
          <w:bCs/>
          <w:szCs w:val="20"/>
        </w:rPr>
        <w:t xml:space="preserve"> th</w:t>
      </w:r>
      <w:r w:rsidR="00B11936">
        <w:rPr>
          <w:rFonts w:eastAsia="Batang" w:cs="Arial"/>
          <w:bCs/>
          <w:szCs w:val="20"/>
        </w:rPr>
        <w:t xml:space="preserve">e limit of quantification (LOQ) </w:t>
      </w:r>
      <w:r w:rsidR="00680D07">
        <w:rPr>
          <w:rFonts w:eastAsia="Batang" w:cs="Arial"/>
          <w:bCs/>
          <w:szCs w:val="20"/>
        </w:rPr>
        <w:t xml:space="preserve">(Section </w:t>
      </w:r>
      <w:hyperlink w:anchor="_4.1.3__Expression" w:history="1">
        <w:r w:rsidR="00680D07" w:rsidRPr="007E623A">
          <w:rPr>
            <w:rStyle w:val="Hyperlink"/>
            <w:rFonts w:eastAsia="Batang" w:cs="Arial"/>
            <w:bCs/>
            <w:szCs w:val="20"/>
          </w:rPr>
          <w:t>4.1.3</w:t>
        </w:r>
      </w:hyperlink>
      <w:r w:rsidR="00B11936">
        <w:rPr>
          <w:rFonts w:eastAsia="Batang" w:cs="Arial"/>
          <w:bCs/>
          <w:szCs w:val="20"/>
        </w:rPr>
        <w:t xml:space="preserve">). Additionally, </w:t>
      </w:r>
      <w:r w:rsidR="00FE7F9A">
        <w:rPr>
          <w:rFonts w:eastAsia="Batang" w:cs="Arial"/>
          <w:bCs/>
          <w:szCs w:val="20"/>
        </w:rPr>
        <w:t xml:space="preserve">LBFLFK </w:t>
      </w:r>
      <w:r w:rsidR="00B11936">
        <w:rPr>
          <w:rFonts w:eastAsia="Batang" w:cs="Arial"/>
          <w:bCs/>
          <w:szCs w:val="20"/>
        </w:rPr>
        <w:t xml:space="preserve">displays </w:t>
      </w:r>
      <w:r w:rsidR="00AE1A6E">
        <w:rPr>
          <w:rFonts w:eastAsia="Batang" w:cs="Arial"/>
          <w:bCs/>
          <w:szCs w:val="20"/>
        </w:rPr>
        <w:t>imidazolinone</w:t>
      </w:r>
      <w:r w:rsidR="00B11936">
        <w:rPr>
          <w:rFonts w:eastAsia="Batang" w:cs="Arial"/>
          <w:bCs/>
          <w:szCs w:val="20"/>
        </w:rPr>
        <w:t xml:space="preserve"> tolerance or </w:t>
      </w:r>
      <w:r w:rsidR="006827B1">
        <w:rPr>
          <w:rFonts w:eastAsia="Batang" w:cs="Arial"/>
          <w:bCs/>
          <w:szCs w:val="20"/>
        </w:rPr>
        <w:t>expresses</w:t>
      </w:r>
      <w:r w:rsidR="00A223DA">
        <w:rPr>
          <w:rFonts w:eastAsia="Batang" w:cs="Arial"/>
          <w:bCs/>
          <w:szCs w:val="20"/>
        </w:rPr>
        <w:t xml:space="preserve"> the AHAS</w:t>
      </w:r>
      <w:r w:rsidR="00B11936">
        <w:rPr>
          <w:rFonts w:eastAsia="Batang" w:cs="Arial"/>
          <w:bCs/>
          <w:szCs w:val="20"/>
        </w:rPr>
        <w:t xml:space="preserve"> protein and displays the </w:t>
      </w:r>
      <w:r w:rsidR="0079390B" w:rsidDel="00FE5AF8">
        <w:rPr>
          <w:rFonts w:eastAsia="Batang" w:cs="Arial"/>
          <w:bCs/>
          <w:szCs w:val="20"/>
        </w:rPr>
        <w:t>EPA</w:t>
      </w:r>
      <w:r w:rsidR="00FE5AF8">
        <w:rPr>
          <w:rFonts w:eastAsia="Batang" w:cs="Arial"/>
          <w:bCs/>
          <w:szCs w:val="20"/>
        </w:rPr>
        <w:t xml:space="preserve"> </w:t>
      </w:r>
      <w:r w:rsidR="007E3DEB">
        <w:rPr>
          <w:rFonts w:eastAsia="Batang" w:cs="Arial"/>
          <w:bCs/>
          <w:szCs w:val="20"/>
        </w:rPr>
        <w:t>and</w:t>
      </w:r>
      <w:r w:rsidR="00FE5AF8">
        <w:rPr>
          <w:rFonts w:eastAsia="Batang" w:cs="Arial"/>
          <w:bCs/>
          <w:szCs w:val="20"/>
        </w:rPr>
        <w:t xml:space="preserve"> DHA </w:t>
      </w:r>
      <w:r w:rsidR="007E3DEB">
        <w:rPr>
          <w:rFonts w:eastAsia="Batang" w:cs="Arial"/>
          <w:bCs/>
          <w:szCs w:val="20"/>
        </w:rPr>
        <w:t>producing</w:t>
      </w:r>
      <w:r w:rsidR="00B11936">
        <w:rPr>
          <w:rFonts w:eastAsia="Batang" w:cs="Arial"/>
          <w:bCs/>
          <w:szCs w:val="20"/>
        </w:rPr>
        <w:t xml:space="preserve"> trait across multiple growing season and regions (data provided in </w:t>
      </w:r>
      <w:r w:rsidR="006638CC">
        <w:rPr>
          <w:rFonts w:eastAsia="Batang" w:cs="Arial"/>
          <w:bCs/>
          <w:szCs w:val="20"/>
        </w:rPr>
        <w:t>S</w:t>
      </w:r>
      <w:r w:rsidR="00B11936">
        <w:rPr>
          <w:rFonts w:eastAsia="Batang" w:cs="Arial"/>
          <w:bCs/>
          <w:szCs w:val="20"/>
        </w:rPr>
        <w:t xml:space="preserve">ection </w:t>
      </w:r>
      <w:hyperlink w:anchor="_5_Compositional_analysis" w:history="1">
        <w:r w:rsidR="00B11936" w:rsidRPr="007E623A">
          <w:rPr>
            <w:rStyle w:val="Hyperlink"/>
            <w:rFonts w:eastAsia="Batang" w:cs="Arial"/>
            <w:bCs/>
            <w:szCs w:val="20"/>
          </w:rPr>
          <w:t>5</w:t>
        </w:r>
      </w:hyperlink>
      <w:r w:rsidR="00B11936">
        <w:rPr>
          <w:rFonts w:eastAsia="Batang" w:cs="Arial"/>
          <w:bCs/>
          <w:szCs w:val="20"/>
        </w:rPr>
        <w:t xml:space="preserve">). Together this indicates the </w:t>
      </w:r>
      <w:r w:rsidR="0079390B" w:rsidDel="00FE5AF8">
        <w:rPr>
          <w:rFonts w:eastAsia="Batang" w:cs="Arial"/>
          <w:bCs/>
          <w:szCs w:val="20"/>
        </w:rPr>
        <w:t>EPA</w:t>
      </w:r>
      <w:r w:rsidR="00FE5AF8">
        <w:rPr>
          <w:rFonts w:eastAsia="Batang" w:cs="Arial"/>
          <w:bCs/>
          <w:szCs w:val="20"/>
        </w:rPr>
        <w:t xml:space="preserve"> </w:t>
      </w:r>
      <w:r w:rsidR="007E3DEB">
        <w:rPr>
          <w:rFonts w:eastAsia="Batang" w:cs="Arial"/>
          <w:bCs/>
          <w:szCs w:val="20"/>
        </w:rPr>
        <w:t>and</w:t>
      </w:r>
      <w:r w:rsidR="00FE5AF8">
        <w:rPr>
          <w:rFonts w:eastAsia="Batang" w:cs="Arial"/>
          <w:bCs/>
          <w:szCs w:val="20"/>
        </w:rPr>
        <w:t xml:space="preserve"> DHA </w:t>
      </w:r>
      <w:r w:rsidR="007E3DEB">
        <w:rPr>
          <w:rFonts w:eastAsia="Batang" w:cs="Arial"/>
          <w:bCs/>
          <w:szCs w:val="20"/>
        </w:rPr>
        <w:t>producing</w:t>
      </w:r>
      <w:r w:rsidR="00B11936">
        <w:rPr>
          <w:rFonts w:eastAsia="Batang" w:cs="Arial"/>
          <w:bCs/>
          <w:szCs w:val="20"/>
        </w:rPr>
        <w:t xml:space="preserve"> trait and </w:t>
      </w:r>
      <w:r w:rsidR="00AE1A6E">
        <w:rPr>
          <w:rFonts w:eastAsia="Batang" w:cs="Arial"/>
          <w:bCs/>
          <w:szCs w:val="20"/>
        </w:rPr>
        <w:t>imidazolinone</w:t>
      </w:r>
      <w:r w:rsidR="00B11936">
        <w:rPr>
          <w:rFonts w:eastAsia="Batang" w:cs="Arial"/>
          <w:bCs/>
          <w:szCs w:val="20"/>
        </w:rPr>
        <w:t xml:space="preserve"> tolerance phenotype in </w:t>
      </w:r>
      <w:r w:rsidR="00FE7F9A">
        <w:rPr>
          <w:rFonts w:eastAsia="Batang" w:cs="Arial"/>
          <w:bCs/>
          <w:szCs w:val="20"/>
        </w:rPr>
        <w:t xml:space="preserve">LBFLFK </w:t>
      </w:r>
      <w:r w:rsidR="00B11936">
        <w:rPr>
          <w:rFonts w:eastAsia="Batang" w:cs="Arial"/>
          <w:bCs/>
          <w:szCs w:val="20"/>
        </w:rPr>
        <w:t xml:space="preserve">are stable over several generations. </w:t>
      </w:r>
    </w:p>
    <w:p w14:paraId="2FD35FEA" w14:textId="4E9F136D" w:rsidR="00512B28" w:rsidRDefault="00512B28" w:rsidP="0037096C">
      <w:pPr>
        <w:pStyle w:val="Heading3"/>
      </w:pPr>
      <w:bookmarkStart w:id="180" w:name="_3.4.5__Open"/>
      <w:bookmarkStart w:id="181" w:name="_Toc52290683"/>
      <w:bookmarkStart w:id="182" w:name="_Toc80177631"/>
      <w:bookmarkStart w:id="183" w:name="_Toc80823134"/>
      <w:bookmarkStart w:id="184" w:name="_Toc104375887"/>
      <w:bookmarkEnd w:id="180"/>
      <w:r w:rsidRPr="00C52F79">
        <w:t xml:space="preserve">3.4.5 </w:t>
      </w:r>
      <w:r w:rsidRPr="00C52F79">
        <w:tab/>
        <w:t>Open reading frame</w:t>
      </w:r>
      <w:r w:rsidR="00744285">
        <w:t xml:space="preserve"> </w:t>
      </w:r>
      <w:r w:rsidRPr="00C52F79">
        <w:t>analysis</w:t>
      </w:r>
      <w:bookmarkEnd w:id="181"/>
      <w:bookmarkEnd w:id="182"/>
      <w:bookmarkEnd w:id="183"/>
      <w:bookmarkEnd w:id="184"/>
    </w:p>
    <w:p w14:paraId="3DCDFE65" w14:textId="2E0C057F" w:rsidR="00725EB3" w:rsidRDefault="00BE0A18" w:rsidP="00725EB3">
      <w:pPr>
        <w:rPr>
          <w:lang w:eastAsia="en-AU" w:bidi="ar-SA"/>
        </w:rPr>
      </w:pPr>
      <w:r>
        <w:rPr>
          <w:lang w:eastAsia="en-AU" w:bidi="ar-SA"/>
        </w:rPr>
        <w:t>An</w:t>
      </w:r>
      <w:r w:rsidR="006827B1">
        <w:rPr>
          <w:lang w:eastAsia="en-AU" w:bidi="ar-SA"/>
        </w:rPr>
        <w:t xml:space="preserve"> </w:t>
      </w:r>
      <w:r w:rsidR="006827B1" w:rsidRPr="006827B1">
        <w:rPr>
          <w:i/>
          <w:lang w:eastAsia="en-AU" w:bidi="ar-SA"/>
        </w:rPr>
        <w:t>in silico</w:t>
      </w:r>
      <w:r w:rsidR="006827B1">
        <w:rPr>
          <w:lang w:eastAsia="en-AU" w:bidi="ar-SA"/>
        </w:rPr>
        <w:t xml:space="preserve"> analys</w:t>
      </w:r>
      <w:r w:rsidR="006638CC">
        <w:rPr>
          <w:lang w:eastAsia="en-AU" w:bidi="ar-SA"/>
        </w:rPr>
        <w:t>i</w:t>
      </w:r>
      <w:r w:rsidR="006827B1">
        <w:rPr>
          <w:lang w:eastAsia="en-AU" w:bidi="ar-SA"/>
        </w:rPr>
        <w:t xml:space="preserve">s </w:t>
      </w:r>
      <w:r>
        <w:rPr>
          <w:lang w:eastAsia="en-AU" w:bidi="ar-SA"/>
        </w:rPr>
        <w:t xml:space="preserve">of the flanking regions was undertaken </w:t>
      </w:r>
      <w:r w:rsidR="006827B1">
        <w:rPr>
          <w:lang w:eastAsia="en-AU" w:bidi="ar-SA"/>
        </w:rPr>
        <w:t xml:space="preserve">to identify whether any novel </w:t>
      </w:r>
      <w:r w:rsidR="00802E6B">
        <w:rPr>
          <w:lang w:eastAsia="en-AU" w:bidi="ar-SA"/>
        </w:rPr>
        <w:t>open reading frame (ORF)</w:t>
      </w:r>
      <w:r w:rsidR="006827B1">
        <w:rPr>
          <w:lang w:eastAsia="en-AU" w:bidi="ar-SA"/>
        </w:rPr>
        <w:t xml:space="preserve"> had been created in </w:t>
      </w:r>
      <w:r w:rsidR="00FE7F9A">
        <w:rPr>
          <w:lang w:eastAsia="en-AU" w:bidi="ar-SA"/>
        </w:rPr>
        <w:t xml:space="preserve">LBFLFK </w:t>
      </w:r>
      <w:r w:rsidR="006827B1">
        <w:rPr>
          <w:lang w:eastAsia="en-AU" w:bidi="ar-SA"/>
        </w:rPr>
        <w:t xml:space="preserve">as a result of the </w:t>
      </w:r>
      <w:r>
        <w:rPr>
          <w:lang w:eastAsia="en-AU" w:bidi="ar-SA"/>
        </w:rPr>
        <w:t>T-</w:t>
      </w:r>
      <w:r w:rsidR="006827B1">
        <w:rPr>
          <w:lang w:eastAsia="en-AU" w:bidi="ar-SA"/>
        </w:rPr>
        <w:t>DNA insertion</w:t>
      </w:r>
      <w:r>
        <w:rPr>
          <w:lang w:eastAsia="en-AU" w:bidi="ar-SA"/>
        </w:rPr>
        <w:t>s</w:t>
      </w:r>
      <w:r w:rsidR="006827B1">
        <w:rPr>
          <w:lang w:eastAsia="en-AU" w:bidi="ar-SA"/>
        </w:rPr>
        <w:t xml:space="preserve">. </w:t>
      </w:r>
      <w:r w:rsidRPr="00BE0A18">
        <w:rPr>
          <w:lang w:eastAsia="en-AU" w:bidi="ar-SA"/>
        </w:rPr>
        <w:t>Sequences spanning the 5’ and 3’ insert</w:t>
      </w:r>
      <w:r>
        <w:rPr>
          <w:lang w:eastAsia="en-AU" w:bidi="ar-SA"/>
        </w:rPr>
        <w:t xml:space="preserve">-flank junctions of the </w:t>
      </w:r>
      <w:r w:rsidR="00FE7F9A">
        <w:rPr>
          <w:lang w:eastAsia="en-AU" w:bidi="ar-SA"/>
        </w:rPr>
        <w:t xml:space="preserve">LBFLFK </w:t>
      </w:r>
      <w:r w:rsidRPr="00BE0A18">
        <w:rPr>
          <w:lang w:eastAsia="en-AU" w:bidi="ar-SA"/>
        </w:rPr>
        <w:t xml:space="preserve">were </w:t>
      </w:r>
      <w:r w:rsidR="00A223DA">
        <w:rPr>
          <w:lang w:eastAsia="en-AU" w:bidi="ar-SA"/>
        </w:rPr>
        <w:t>translated from st</w:t>
      </w:r>
      <w:r w:rsidR="00D73D50">
        <w:rPr>
          <w:lang w:eastAsia="en-AU" w:bidi="ar-SA"/>
        </w:rPr>
        <w:t xml:space="preserve">op codon </w:t>
      </w:r>
      <w:r w:rsidR="00A223DA">
        <w:rPr>
          <w:lang w:eastAsia="en-AU" w:bidi="ar-SA"/>
        </w:rPr>
        <w:t>to</w:t>
      </w:r>
      <w:r w:rsidR="00D73D50">
        <w:rPr>
          <w:lang w:eastAsia="en-AU" w:bidi="ar-SA"/>
        </w:rPr>
        <w:t xml:space="preserve"> </w:t>
      </w:r>
      <w:r w:rsidR="00A223DA">
        <w:rPr>
          <w:lang w:eastAsia="en-AU" w:bidi="ar-SA"/>
        </w:rPr>
        <w:t>stop codon</w:t>
      </w:r>
      <w:r w:rsidR="00D73D50">
        <w:rPr>
          <w:lang w:eastAsia="en-AU" w:bidi="ar-SA"/>
        </w:rPr>
        <w:t xml:space="preserve"> (TGA, TAG, TAA)</w:t>
      </w:r>
      <w:r w:rsidRPr="00BE0A18">
        <w:rPr>
          <w:lang w:eastAsia="en-AU" w:bidi="ar-SA"/>
        </w:rPr>
        <w:t xml:space="preserve"> in all si</w:t>
      </w:r>
      <w:r w:rsidR="00A223DA">
        <w:rPr>
          <w:lang w:eastAsia="en-AU" w:bidi="ar-SA"/>
        </w:rPr>
        <w:t>x reading frames</w:t>
      </w:r>
      <w:r w:rsidR="00D73D50">
        <w:rPr>
          <w:rStyle w:val="FootnoteReference"/>
          <w:lang w:eastAsia="en-AU" w:bidi="ar-SA"/>
        </w:rPr>
        <w:footnoteReference w:id="6"/>
      </w:r>
      <w:r>
        <w:rPr>
          <w:lang w:eastAsia="en-AU" w:bidi="ar-SA"/>
        </w:rPr>
        <w:t xml:space="preserve">. A total of </w:t>
      </w:r>
      <w:r w:rsidR="00136457">
        <w:rPr>
          <w:lang w:eastAsia="en-AU" w:bidi="ar-SA"/>
        </w:rPr>
        <w:t>647</w:t>
      </w:r>
      <w:r w:rsidRPr="00BE0A18">
        <w:rPr>
          <w:lang w:eastAsia="en-AU" w:bidi="ar-SA"/>
        </w:rPr>
        <w:t xml:space="preserve"> ORFs that corresponded to putative peptides of </w:t>
      </w:r>
      <w:r w:rsidR="00136457">
        <w:rPr>
          <w:lang w:eastAsia="en-AU" w:bidi="ar-SA"/>
        </w:rPr>
        <w:t>30</w:t>
      </w:r>
      <w:r w:rsidRPr="00BE0A18">
        <w:rPr>
          <w:lang w:eastAsia="en-AU" w:bidi="ar-SA"/>
        </w:rPr>
        <w:t xml:space="preserve"> amino acids or greater in length were investigated further to determine whether their amino acid sequence showed similarity with known allergen and toxin peptide sequences in established databases.</w:t>
      </w:r>
    </w:p>
    <w:p w14:paraId="7AECAA44" w14:textId="1ED40E78" w:rsidR="00725EB3" w:rsidRDefault="00BE0A18" w:rsidP="00C669A5">
      <w:pPr>
        <w:spacing w:before="240" w:after="240"/>
        <w:rPr>
          <w:lang w:eastAsia="en-AU" w:bidi="ar-SA"/>
        </w:rPr>
      </w:pPr>
      <w:r>
        <w:rPr>
          <w:lang w:eastAsia="en-AU" w:bidi="ar-SA"/>
        </w:rPr>
        <w:lastRenderedPageBreak/>
        <w:t xml:space="preserve">In addition to the junction regions, the entire LBFLFK T-DNA </w:t>
      </w:r>
      <w:r w:rsidR="006638CC">
        <w:rPr>
          <w:lang w:eastAsia="en-AU" w:bidi="ar-SA"/>
        </w:rPr>
        <w:t>I</w:t>
      </w:r>
      <w:r>
        <w:rPr>
          <w:lang w:eastAsia="en-AU" w:bidi="ar-SA"/>
        </w:rPr>
        <w:t xml:space="preserve">nsert 1 and T-DNA Insert 2 was translated </w:t>
      </w:r>
      <w:r w:rsidRPr="00BE0A18">
        <w:rPr>
          <w:i/>
          <w:lang w:eastAsia="en-AU" w:bidi="ar-SA"/>
        </w:rPr>
        <w:t>in silico</w:t>
      </w:r>
      <w:r>
        <w:rPr>
          <w:lang w:eastAsia="en-AU" w:bidi="ar-SA"/>
        </w:rPr>
        <w:t xml:space="preserve"> in all six reading frames. </w:t>
      </w:r>
      <w:r w:rsidRPr="00BE0A18">
        <w:rPr>
          <w:lang w:eastAsia="en-AU" w:bidi="ar-SA"/>
        </w:rPr>
        <w:t>The resultant amino acid sequences cover any putative peptides present in the entire inserted DNA. These were used as query sequences in homology searches for known allergens and toxins in established databases.</w:t>
      </w:r>
    </w:p>
    <w:p w14:paraId="5329B967" w14:textId="3836A92D" w:rsidR="00725EB3" w:rsidRPr="00725EB3" w:rsidRDefault="0090483A" w:rsidP="00C669A5">
      <w:pPr>
        <w:spacing w:after="240"/>
        <w:rPr>
          <w:lang w:eastAsia="en-AU" w:bidi="ar-SA"/>
        </w:rPr>
      </w:pPr>
      <w:r w:rsidRPr="0090483A">
        <w:rPr>
          <w:lang w:eastAsia="en-AU" w:bidi="ar-SA"/>
        </w:rPr>
        <w:t>These analyses are theoretical only as there is no reason to expect that any of the identified ORFs or putative peptides would, in fact, be expressed.</w:t>
      </w:r>
    </w:p>
    <w:p w14:paraId="2698BAB5" w14:textId="5BDE8016" w:rsidR="00512B28" w:rsidRDefault="00512B28" w:rsidP="00C669A5">
      <w:pPr>
        <w:pStyle w:val="Heading4"/>
        <w:spacing w:before="0"/>
        <w:ind w:left="0" w:firstLine="0"/>
        <w:rPr>
          <w:b w:val="0"/>
          <w:i w:val="0"/>
        </w:rPr>
      </w:pPr>
      <w:bookmarkStart w:id="185" w:name="_3.4.5.1__Bioinformatic"/>
      <w:bookmarkEnd w:id="185"/>
      <w:r w:rsidRPr="00FB1935">
        <w:t xml:space="preserve">3.4.5.1 </w:t>
      </w:r>
      <w:r w:rsidRPr="00FB1935">
        <w:tab/>
        <w:t>Bioinformatic analysis for potential allergenicity</w:t>
      </w:r>
    </w:p>
    <w:p w14:paraId="115CAA81" w14:textId="30A8F5A2" w:rsidR="007D106E" w:rsidRDefault="00BE0A18" w:rsidP="00C669A5">
      <w:pPr>
        <w:spacing w:before="240"/>
        <w:rPr>
          <w:lang w:bidi="ar-SA"/>
        </w:rPr>
      </w:pPr>
      <w:r w:rsidRPr="00BE0A18">
        <w:rPr>
          <w:lang w:bidi="ar-SA"/>
        </w:rPr>
        <w:t xml:space="preserve">The applicant has provided the results of </w:t>
      </w:r>
      <w:r w:rsidRPr="00BE0A18">
        <w:rPr>
          <w:i/>
          <w:lang w:bidi="ar-SA"/>
        </w:rPr>
        <w:t>in silico</w:t>
      </w:r>
      <w:r w:rsidRPr="00BE0A18">
        <w:rPr>
          <w:lang w:bidi="ar-SA"/>
        </w:rPr>
        <w:t xml:space="preserve"> analyses using putative peptides present in the 5' and 3' insert-flank junctions sequences and the amino acid sequences encoded by all six</w:t>
      </w:r>
      <w:r>
        <w:rPr>
          <w:lang w:bidi="ar-SA"/>
        </w:rPr>
        <w:t xml:space="preserve"> readi</w:t>
      </w:r>
      <w:r w:rsidR="00D73D50">
        <w:rPr>
          <w:lang w:bidi="ar-SA"/>
        </w:rPr>
        <w:t>ng frames present in the L</w:t>
      </w:r>
      <w:r w:rsidR="00361D95">
        <w:rPr>
          <w:lang w:bidi="ar-SA"/>
        </w:rPr>
        <w:t>B</w:t>
      </w:r>
      <w:r w:rsidR="00D73D50">
        <w:rPr>
          <w:lang w:bidi="ar-SA"/>
        </w:rPr>
        <w:t xml:space="preserve">FLFK </w:t>
      </w:r>
      <w:r>
        <w:rPr>
          <w:lang w:bidi="ar-SA"/>
        </w:rPr>
        <w:t>T-</w:t>
      </w:r>
      <w:r w:rsidRPr="00BE0A18">
        <w:rPr>
          <w:lang w:bidi="ar-SA"/>
        </w:rPr>
        <w:t>DNA</w:t>
      </w:r>
      <w:r>
        <w:rPr>
          <w:lang w:bidi="ar-SA"/>
        </w:rPr>
        <w:t xml:space="preserve"> inserts</w:t>
      </w:r>
      <w:r w:rsidRPr="00BE0A18">
        <w:rPr>
          <w:lang w:bidi="ar-SA"/>
        </w:rPr>
        <w:t xml:space="preserve">. </w:t>
      </w:r>
      <w:r>
        <w:rPr>
          <w:lang w:bidi="ar-SA"/>
        </w:rPr>
        <w:t>These sequences were compa</w:t>
      </w:r>
      <w:r w:rsidR="0004103F">
        <w:rPr>
          <w:lang w:bidi="ar-SA"/>
        </w:rPr>
        <w:t xml:space="preserve">red </w:t>
      </w:r>
      <w:r w:rsidR="009564C4">
        <w:rPr>
          <w:lang w:bidi="ar-SA"/>
        </w:rPr>
        <w:t>against</w:t>
      </w:r>
      <w:r w:rsidR="007D106E">
        <w:rPr>
          <w:lang w:bidi="ar-SA"/>
        </w:rPr>
        <w:t xml:space="preserve"> </w:t>
      </w:r>
      <w:r w:rsidR="007D106E" w:rsidRPr="007D106E">
        <w:rPr>
          <w:lang w:bidi="ar-SA"/>
        </w:rPr>
        <w:t>known allergenic proteins listed in the COMprehensive Pro</w:t>
      </w:r>
      <w:r w:rsidR="0004103F">
        <w:rPr>
          <w:lang w:bidi="ar-SA"/>
        </w:rPr>
        <w:t>tein Allergen Resource (COMPARE</w:t>
      </w:r>
      <w:r w:rsidR="0004103F">
        <w:rPr>
          <w:rStyle w:val="FootnoteReference"/>
          <w:lang w:bidi="ar-SA"/>
        </w:rPr>
        <w:footnoteReference w:id="7"/>
      </w:r>
      <w:r w:rsidR="007D106E" w:rsidRPr="007D106E">
        <w:rPr>
          <w:lang w:bidi="ar-SA"/>
        </w:rPr>
        <w:t>) database, from the Health and Environmental Science Institute</w:t>
      </w:r>
      <w:r w:rsidR="007D106E">
        <w:rPr>
          <w:lang w:bidi="ar-SA"/>
        </w:rPr>
        <w:t xml:space="preserve">. </w:t>
      </w:r>
      <w:r w:rsidR="007D106E" w:rsidRPr="007D106E">
        <w:rPr>
          <w:lang w:bidi="ar-SA"/>
        </w:rPr>
        <w:t>At the da</w:t>
      </w:r>
      <w:r w:rsidR="007D106E">
        <w:rPr>
          <w:lang w:bidi="ar-SA"/>
        </w:rPr>
        <w:t>te of the search, there were 2,</w:t>
      </w:r>
      <w:r w:rsidR="002647C1">
        <w:rPr>
          <w:lang w:bidi="ar-SA"/>
        </w:rPr>
        <w:t>081</w:t>
      </w:r>
      <w:r w:rsidR="007D106E" w:rsidRPr="007D106E">
        <w:rPr>
          <w:lang w:bidi="ar-SA"/>
        </w:rPr>
        <w:t xml:space="preserve"> sequen</w:t>
      </w:r>
      <w:r w:rsidR="007D106E">
        <w:rPr>
          <w:lang w:bidi="ar-SA"/>
        </w:rPr>
        <w:t>ces in the allergen database (COMPARE</w:t>
      </w:r>
      <w:r w:rsidR="007B6BFE">
        <w:rPr>
          <w:lang w:bidi="ar-SA"/>
        </w:rPr>
        <w:t xml:space="preserve"> </w:t>
      </w:r>
      <w:r w:rsidR="007D106E" w:rsidRPr="007D106E">
        <w:rPr>
          <w:lang w:bidi="ar-SA"/>
        </w:rPr>
        <w:t>20</w:t>
      </w:r>
      <w:r w:rsidR="002647C1">
        <w:rPr>
          <w:lang w:bidi="ar-SA"/>
        </w:rPr>
        <w:t>19</w:t>
      </w:r>
      <w:r w:rsidR="007D106E" w:rsidRPr="007D106E">
        <w:rPr>
          <w:lang w:bidi="ar-SA"/>
        </w:rPr>
        <w:t xml:space="preserve">). </w:t>
      </w:r>
    </w:p>
    <w:p w14:paraId="7D5F9709" w14:textId="537F36CE" w:rsidR="0036076E" w:rsidRDefault="0036076E" w:rsidP="00C669A5">
      <w:pPr>
        <w:spacing w:before="240" w:after="240"/>
        <w:rPr>
          <w:lang w:bidi="ar-SA"/>
        </w:rPr>
      </w:pPr>
      <w:r>
        <w:rPr>
          <w:lang w:bidi="ar-SA"/>
        </w:rPr>
        <w:t>Three</w:t>
      </w:r>
      <w:r w:rsidRPr="0036076E">
        <w:rPr>
          <w:lang w:bidi="ar-SA"/>
        </w:rPr>
        <w:t xml:space="preserve"> types of analyses were performed for this comparison:</w:t>
      </w:r>
    </w:p>
    <w:p w14:paraId="18FA7F9D" w14:textId="138261A0" w:rsidR="0036076E" w:rsidRPr="005A4F56" w:rsidRDefault="00564ED7" w:rsidP="00C669A5">
      <w:pPr>
        <w:pStyle w:val="ListParagraph"/>
        <w:numPr>
          <w:ilvl w:val="0"/>
          <w:numId w:val="43"/>
        </w:numPr>
        <w:spacing w:after="240"/>
        <w:rPr>
          <w:lang w:bidi="ar-SA"/>
        </w:rPr>
      </w:pPr>
      <w:r>
        <w:rPr>
          <w:lang w:bidi="ar-SA"/>
        </w:rPr>
        <w:t>f</w:t>
      </w:r>
      <w:r w:rsidR="0036076E" w:rsidRPr="00DB20FF">
        <w:rPr>
          <w:lang w:bidi="ar-SA"/>
        </w:rPr>
        <w:t xml:space="preserve">ull length sequence search – a FASTA </w:t>
      </w:r>
      <w:r w:rsidR="0036076E" w:rsidRPr="00D20ADD">
        <w:rPr>
          <w:lang w:bidi="ar-SA"/>
        </w:rPr>
        <w:t xml:space="preserve">alignment using a BLOSUM50 </w:t>
      </w:r>
      <w:r w:rsidR="0036076E">
        <w:rPr>
          <w:lang w:bidi="ar-SA"/>
        </w:rPr>
        <w:t xml:space="preserve">scoring </w:t>
      </w:r>
      <w:r w:rsidR="0036076E" w:rsidRPr="00D20ADD">
        <w:rPr>
          <w:lang w:bidi="ar-SA"/>
        </w:rPr>
        <w:t>matrix</w:t>
      </w:r>
      <w:r w:rsidR="0036076E">
        <w:rPr>
          <w:lang w:bidi="ar-SA"/>
        </w:rPr>
        <w:t>.</w:t>
      </w:r>
      <w:r w:rsidR="0036076E" w:rsidRPr="00D20ADD">
        <w:rPr>
          <w:lang w:bidi="ar-SA"/>
        </w:rPr>
        <w:t xml:space="preserve"> </w:t>
      </w:r>
      <w:r w:rsidR="0036076E">
        <w:rPr>
          <w:lang w:bidi="ar-SA"/>
        </w:rPr>
        <w:t xml:space="preserve">Only matches with E-scores of </w:t>
      </w:r>
      <w:r w:rsidR="0036076E" w:rsidRPr="001861ED">
        <w:rPr>
          <w:lang w:bidi="ar-SA"/>
        </w:rPr>
        <w:t>≤</w:t>
      </w:r>
      <w:r w:rsidR="0036076E" w:rsidRPr="00ED0B9E">
        <w:rPr>
          <w:lang w:bidi="ar-SA"/>
        </w:rPr>
        <w:t>1×10</w:t>
      </w:r>
      <w:r w:rsidR="0036076E" w:rsidRPr="00ED0B9E">
        <w:rPr>
          <w:vertAlign w:val="superscript"/>
          <w:lang w:bidi="ar-SA"/>
        </w:rPr>
        <w:t>-5</w:t>
      </w:r>
      <w:r w:rsidR="0036076E">
        <w:rPr>
          <w:lang w:bidi="ar-SA"/>
        </w:rPr>
        <w:t xml:space="preserve"> </w:t>
      </w:r>
      <w:r w:rsidR="0036076E" w:rsidRPr="001861ED">
        <w:rPr>
          <w:lang w:bidi="ar-SA"/>
        </w:rPr>
        <w:t>were considered</w:t>
      </w:r>
      <w:r w:rsidR="00BC6626">
        <w:rPr>
          <w:lang w:bidi="ar-SA"/>
        </w:rPr>
        <w:t>;</w:t>
      </w:r>
    </w:p>
    <w:p w14:paraId="59E3D69F" w14:textId="18FFCF8B" w:rsidR="0036076E" w:rsidRPr="0036076E" w:rsidRDefault="0036076E" w:rsidP="00C669A5">
      <w:pPr>
        <w:pStyle w:val="ListParagraph"/>
        <w:numPr>
          <w:ilvl w:val="0"/>
          <w:numId w:val="43"/>
        </w:numPr>
        <w:spacing w:after="240"/>
        <w:rPr>
          <w:lang w:bidi="ar-SA"/>
        </w:rPr>
      </w:pPr>
      <w:r w:rsidRPr="0036076E">
        <w:rPr>
          <w:lang w:bidi="ar-SA"/>
        </w:rPr>
        <w:t>80-mer sliding window search – a FASTA alignment was performed comparing all contiguous 80 amino acids to the database entries. Only matches of greater than 35% similarity over ≥ 80 amino acids were considered</w:t>
      </w:r>
      <w:r w:rsidR="00BC6626">
        <w:rPr>
          <w:lang w:bidi="ar-SA"/>
        </w:rPr>
        <w:t>;</w:t>
      </w:r>
    </w:p>
    <w:p w14:paraId="43B85A74" w14:textId="0D301088" w:rsidR="0036076E" w:rsidRDefault="0036076E" w:rsidP="009564C4">
      <w:pPr>
        <w:pStyle w:val="ListParagraph"/>
        <w:numPr>
          <w:ilvl w:val="0"/>
          <w:numId w:val="43"/>
        </w:numPr>
        <w:spacing w:after="240"/>
        <w:rPr>
          <w:lang w:bidi="ar-SA"/>
        </w:rPr>
      </w:pPr>
      <w:r w:rsidRPr="0036076E">
        <w:rPr>
          <w:lang w:bidi="ar-SA"/>
        </w:rPr>
        <w:t>8-mer exact match search</w:t>
      </w:r>
      <w:r>
        <w:rPr>
          <w:lang w:bidi="ar-SA"/>
        </w:rPr>
        <w:t xml:space="preserve"> - SeqMatchAll tool from the European Molecular Biology Open Software Suite (EMBOSS) (6) (version 6.6.0) was used </w:t>
      </w:r>
      <w:r w:rsidRPr="0036076E">
        <w:rPr>
          <w:lang w:bidi="ar-SA"/>
        </w:rPr>
        <w:t>to identify whether an 8 amino acid peptide match existed between the query sequences and sequences within the allergen database. Only matches of 100% similarity over 8 amino acids were considered.</w:t>
      </w:r>
    </w:p>
    <w:p w14:paraId="1373ADC1" w14:textId="563FCF50" w:rsidR="009564C4" w:rsidRDefault="0036076E" w:rsidP="009564C4">
      <w:pPr>
        <w:rPr>
          <w:lang w:bidi="ar-SA"/>
        </w:rPr>
      </w:pPr>
      <w:r>
        <w:rPr>
          <w:lang w:bidi="ar-SA"/>
        </w:rPr>
        <w:t xml:space="preserve">The alignment of the </w:t>
      </w:r>
      <w:r w:rsidR="00136457">
        <w:rPr>
          <w:lang w:bidi="ar-SA"/>
        </w:rPr>
        <w:t>647</w:t>
      </w:r>
      <w:r w:rsidRPr="00BE0A18">
        <w:rPr>
          <w:lang w:bidi="ar-SA"/>
        </w:rPr>
        <w:t xml:space="preserve"> putative peptides</w:t>
      </w:r>
      <w:r w:rsidRPr="0036076E">
        <w:rPr>
          <w:lang w:bidi="ar-SA"/>
        </w:rPr>
        <w:t xml:space="preserve"> present in the 5' and 3' insert-flank junctions with database sequences did not identify any matches.</w:t>
      </w:r>
      <w:r>
        <w:rPr>
          <w:lang w:bidi="ar-SA"/>
        </w:rPr>
        <w:t xml:space="preserve"> </w:t>
      </w:r>
      <w:r w:rsidRPr="0036076E">
        <w:rPr>
          <w:lang w:bidi="ar-SA"/>
        </w:rPr>
        <w:t>The results of this analysis support the conclusion that there were no matches of significance or concern.</w:t>
      </w:r>
    </w:p>
    <w:p w14:paraId="2A51FAD6" w14:textId="1CEFB262" w:rsidR="00512B28" w:rsidRDefault="00512B28" w:rsidP="00512B28">
      <w:pPr>
        <w:pStyle w:val="Heading4"/>
      </w:pPr>
      <w:bookmarkStart w:id="186" w:name="_3.4.5.2__Bioinformatic"/>
      <w:bookmarkEnd w:id="186"/>
      <w:r w:rsidRPr="00C74B86">
        <w:t xml:space="preserve">3.4.5.2 </w:t>
      </w:r>
      <w:r w:rsidRPr="00C74B86">
        <w:tab/>
        <w:t>Bioinformatic analysis for potential toxicity</w:t>
      </w:r>
    </w:p>
    <w:p w14:paraId="1541471B" w14:textId="05C2B59E" w:rsidR="00DE42B4" w:rsidRPr="009564C4" w:rsidRDefault="0004103F" w:rsidP="009564C4">
      <w:pPr>
        <w:rPr>
          <w:lang w:eastAsia="en-AU" w:bidi="ar-SA"/>
        </w:rPr>
      </w:pPr>
      <w:r>
        <w:rPr>
          <w:lang w:eastAsia="en-AU" w:bidi="ar-SA"/>
        </w:rPr>
        <w:t>The applicant performed two</w:t>
      </w:r>
      <w:r w:rsidRPr="0004103F">
        <w:rPr>
          <w:lang w:eastAsia="en-AU" w:bidi="ar-SA"/>
        </w:rPr>
        <w:t xml:space="preserve"> </w:t>
      </w:r>
      <w:r w:rsidRPr="0004103F">
        <w:rPr>
          <w:i/>
          <w:lang w:eastAsia="en-AU" w:bidi="ar-SA"/>
        </w:rPr>
        <w:t>in silico</w:t>
      </w:r>
      <w:r w:rsidRPr="0004103F">
        <w:rPr>
          <w:lang w:eastAsia="en-AU" w:bidi="ar-SA"/>
        </w:rPr>
        <w:t xml:space="preserve"> comparative analys</w:t>
      </w:r>
      <w:r w:rsidR="006638CC">
        <w:rPr>
          <w:lang w:eastAsia="en-AU" w:bidi="ar-SA"/>
        </w:rPr>
        <w:t>e</w:t>
      </w:r>
      <w:r w:rsidRPr="0004103F">
        <w:rPr>
          <w:lang w:eastAsia="en-AU" w:bidi="ar-SA"/>
        </w:rPr>
        <w:t xml:space="preserve">s </w:t>
      </w:r>
      <w:r w:rsidR="003E1DE7">
        <w:rPr>
          <w:lang w:eastAsia="en-AU" w:bidi="ar-SA"/>
        </w:rPr>
        <w:t xml:space="preserve">using the </w:t>
      </w:r>
      <w:r w:rsidR="003E1DE7" w:rsidRPr="003E1DE7">
        <w:rPr>
          <w:lang w:eastAsia="en-AU" w:bidi="ar-SA"/>
        </w:rPr>
        <w:t>NCBI n</w:t>
      </w:r>
      <w:r w:rsidR="003E1DE7">
        <w:rPr>
          <w:lang w:eastAsia="en-AU" w:bidi="ar-SA"/>
        </w:rPr>
        <w:t>on-redundant</w:t>
      </w:r>
      <w:r w:rsidR="00004772">
        <w:rPr>
          <w:lang w:eastAsia="en-AU" w:bidi="ar-SA"/>
        </w:rPr>
        <w:t xml:space="preserve"> peptide sequence database </w:t>
      </w:r>
      <w:r w:rsidR="003E1DE7">
        <w:rPr>
          <w:lang w:eastAsia="en-AU" w:bidi="ar-SA"/>
        </w:rPr>
        <w:t>(NCBI_NR</w:t>
      </w:r>
      <w:r w:rsidR="00DE42B4">
        <w:rPr>
          <w:lang w:eastAsia="en-AU" w:bidi="ar-SA"/>
        </w:rPr>
        <w:t>_2020_906</w:t>
      </w:r>
      <w:r w:rsidR="00004772">
        <w:rPr>
          <w:rStyle w:val="FootnoteReference"/>
          <w:lang w:eastAsia="en-AU" w:bidi="ar-SA"/>
        </w:rPr>
        <w:footnoteReference w:id="8"/>
      </w:r>
      <w:r w:rsidR="003E1DE7">
        <w:rPr>
          <w:lang w:eastAsia="en-AU" w:bidi="ar-SA"/>
        </w:rPr>
        <w:t xml:space="preserve">) and an in-house toxin database </w:t>
      </w:r>
      <w:r>
        <w:rPr>
          <w:lang w:eastAsia="en-AU" w:bidi="ar-SA"/>
        </w:rPr>
        <w:t>to identify any potential amino acid sequence similarity to known toxins.</w:t>
      </w:r>
      <w:r w:rsidR="003E1DE7">
        <w:rPr>
          <w:lang w:eastAsia="en-AU" w:bidi="ar-SA"/>
        </w:rPr>
        <w:t xml:space="preserve"> </w:t>
      </w:r>
      <w:r w:rsidR="007812C1">
        <w:rPr>
          <w:lang w:eastAsia="en-AU" w:bidi="ar-SA"/>
        </w:rPr>
        <w:t xml:space="preserve">At the date of the search, there were </w:t>
      </w:r>
      <w:r w:rsidR="002647C1">
        <w:rPr>
          <w:lang w:eastAsia="en-AU" w:bidi="ar-SA"/>
        </w:rPr>
        <w:t>195,624,353</w:t>
      </w:r>
      <w:r w:rsidR="007812C1">
        <w:rPr>
          <w:lang w:eastAsia="en-AU" w:bidi="ar-SA"/>
        </w:rPr>
        <w:t xml:space="preserve"> sequences in the NCBI database and 187,356 sequences in the in-house toxin database. </w:t>
      </w:r>
      <w:r w:rsidR="003E1DE7" w:rsidRPr="003E1DE7">
        <w:rPr>
          <w:lang w:eastAsia="en-AU" w:bidi="ar-SA"/>
        </w:rPr>
        <w:t>A FASTA algorithm was used with a BLOSUM50 scoring matrix and the E-value threshold conservatively set to 1×10</w:t>
      </w:r>
      <w:r w:rsidR="003E1DE7" w:rsidRPr="003E1DE7">
        <w:rPr>
          <w:vertAlign w:val="superscript"/>
          <w:lang w:eastAsia="en-AU" w:bidi="ar-SA"/>
        </w:rPr>
        <w:t>-5</w:t>
      </w:r>
      <w:r w:rsidR="003E1DE7" w:rsidRPr="003E1DE7">
        <w:rPr>
          <w:lang w:eastAsia="en-AU" w:bidi="ar-SA"/>
        </w:rPr>
        <w:t>. No m</w:t>
      </w:r>
      <w:r w:rsidR="003E1DE7">
        <w:rPr>
          <w:lang w:eastAsia="en-AU" w:bidi="ar-SA"/>
        </w:rPr>
        <w:t xml:space="preserve">atches were found between the </w:t>
      </w:r>
      <w:r w:rsidR="00136457">
        <w:rPr>
          <w:lang w:eastAsia="en-AU" w:bidi="ar-SA"/>
        </w:rPr>
        <w:t>647</w:t>
      </w:r>
      <w:r w:rsidR="003E1DE7" w:rsidRPr="003E1DE7">
        <w:rPr>
          <w:lang w:eastAsia="en-AU" w:bidi="ar-SA"/>
        </w:rPr>
        <w:t xml:space="preserve"> putative p</w:t>
      </w:r>
      <w:r w:rsidR="00136457">
        <w:rPr>
          <w:lang w:eastAsia="en-AU" w:bidi="ar-SA"/>
        </w:rPr>
        <w:t>eptides</w:t>
      </w:r>
      <w:r w:rsidR="003E1DE7" w:rsidRPr="003E1DE7">
        <w:rPr>
          <w:lang w:eastAsia="en-AU" w:bidi="ar-SA"/>
        </w:rPr>
        <w:t xml:space="preserve"> present in the 5' and 3' insert-flank junctions and any of the known protein toxins.</w:t>
      </w:r>
    </w:p>
    <w:p w14:paraId="68921370" w14:textId="32400F17" w:rsidR="00512B28" w:rsidRDefault="00512B28" w:rsidP="0037096C">
      <w:pPr>
        <w:pStyle w:val="Heading3"/>
      </w:pPr>
      <w:bookmarkStart w:id="187" w:name="_Toc482255821"/>
      <w:bookmarkStart w:id="188" w:name="_Toc489531032"/>
      <w:bookmarkStart w:id="189" w:name="_Toc491439833"/>
      <w:bookmarkStart w:id="190" w:name="_Toc493515863"/>
      <w:bookmarkStart w:id="191" w:name="_Toc495489333"/>
      <w:bookmarkStart w:id="192" w:name="_Toc496169786"/>
      <w:bookmarkStart w:id="193" w:name="_Toc497988143"/>
      <w:bookmarkStart w:id="194" w:name="_Toc499025626"/>
      <w:bookmarkStart w:id="195" w:name="_Toc499210291"/>
      <w:bookmarkStart w:id="196" w:name="_Toc499893681"/>
      <w:bookmarkStart w:id="197" w:name="_Toc500321344"/>
      <w:bookmarkStart w:id="198" w:name="_Toc52290684"/>
      <w:bookmarkStart w:id="199" w:name="_Toc80177632"/>
      <w:bookmarkStart w:id="200" w:name="_Toc80823135"/>
      <w:bookmarkStart w:id="201" w:name="_Toc104375888"/>
      <w:r w:rsidRPr="00C52F79">
        <w:t xml:space="preserve">3.4.6 </w:t>
      </w:r>
      <w:r w:rsidRPr="00C52F79">
        <w:tab/>
        <w:t>Conclusion</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50B7A3B6" w14:textId="16202B13" w:rsidR="0061695B" w:rsidRDefault="00290D97" w:rsidP="00564ED7">
      <w:pPr>
        <w:rPr>
          <w:lang w:eastAsia="en-AU"/>
        </w:rPr>
      </w:pPr>
      <w:r w:rsidRPr="00290D97">
        <w:rPr>
          <w:lang w:eastAsia="en-AU"/>
        </w:rPr>
        <w:t xml:space="preserve">The data provided by the applicant showed that two </w:t>
      </w:r>
      <w:r w:rsidR="00564ED7">
        <w:rPr>
          <w:lang w:eastAsia="en-AU"/>
        </w:rPr>
        <w:t>DNA insertions</w:t>
      </w:r>
      <w:r>
        <w:rPr>
          <w:lang w:eastAsia="en-AU"/>
        </w:rPr>
        <w:t xml:space="preserve"> occurred at two loci in</w:t>
      </w:r>
      <w:r w:rsidR="00552A3E">
        <w:rPr>
          <w:lang w:eastAsia="en-AU"/>
        </w:rPr>
        <w:t xml:space="preserve"> the</w:t>
      </w:r>
      <w:r>
        <w:rPr>
          <w:lang w:eastAsia="en-AU"/>
        </w:rPr>
        <w:t xml:space="preserve"> </w:t>
      </w:r>
      <w:r w:rsidR="00997DEB">
        <w:rPr>
          <w:lang w:eastAsia="en-AU"/>
        </w:rPr>
        <w:t>LBFLFK</w:t>
      </w:r>
      <w:r>
        <w:rPr>
          <w:lang w:eastAsia="en-AU"/>
        </w:rPr>
        <w:t xml:space="preserve"> </w:t>
      </w:r>
      <w:r w:rsidRPr="00290D97">
        <w:rPr>
          <w:lang w:eastAsia="en-AU"/>
        </w:rPr>
        <w:t xml:space="preserve">genome. </w:t>
      </w:r>
      <w:r w:rsidR="00564ED7">
        <w:rPr>
          <w:lang w:eastAsia="en-AU"/>
        </w:rPr>
        <w:t xml:space="preserve">DNA </w:t>
      </w:r>
      <w:r w:rsidR="00552A3E">
        <w:rPr>
          <w:lang w:eastAsia="en-AU"/>
        </w:rPr>
        <w:t>s</w:t>
      </w:r>
      <w:r w:rsidRPr="00290D97">
        <w:rPr>
          <w:lang w:eastAsia="en-AU"/>
        </w:rPr>
        <w:t xml:space="preserve">equencing confirmed </w:t>
      </w:r>
      <w:r w:rsidR="00552A3E">
        <w:rPr>
          <w:lang w:eastAsia="en-AU"/>
        </w:rPr>
        <w:t xml:space="preserve">the presence of </w:t>
      </w:r>
      <w:r w:rsidR="00564ED7">
        <w:rPr>
          <w:lang w:eastAsia="en-AU"/>
        </w:rPr>
        <w:t xml:space="preserve">a </w:t>
      </w:r>
      <w:r w:rsidRPr="00290D97">
        <w:rPr>
          <w:lang w:eastAsia="en-AU"/>
        </w:rPr>
        <w:t xml:space="preserve">single fully functional </w:t>
      </w:r>
      <w:r w:rsidR="009E3349">
        <w:rPr>
          <w:lang w:eastAsia="en-AU"/>
        </w:rPr>
        <w:t>T-DNA at each insertion site in the LBFLFK</w:t>
      </w:r>
      <w:r w:rsidR="00552A3E">
        <w:rPr>
          <w:lang w:eastAsia="en-AU"/>
        </w:rPr>
        <w:t xml:space="preserve"> genome</w:t>
      </w:r>
      <w:r w:rsidRPr="00290D97">
        <w:rPr>
          <w:lang w:eastAsia="en-AU"/>
        </w:rPr>
        <w:t xml:space="preserve">. The introduced DNA </w:t>
      </w:r>
      <w:r w:rsidR="00564ED7">
        <w:rPr>
          <w:lang w:eastAsia="en-AU"/>
        </w:rPr>
        <w:t>is</w:t>
      </w:r>
      <w:r w:rsidRPr="00290D97">
        <w:rPr>
          <w:lang w:eastAsia="en-AU"/>
        </w:rPr>
        <w:t xml:space="preserve"> stably inherited from one generation to the next. No new ORFs </w:t>
      </w:r>
      <w:r w:rsidR="00552A3E">
        <w:rPr>
          <w:lang w:eastAsia="en-AU"/>
        </w:rPr>
        <w:t>were</w:t>
      </w:r>
      <w:r w:rsidR="00552A3E" w:rsidRPr="00290D97">
        <w:rPr>
          <w:lang w:eastAsia="en-AU"/>
        </w:rPr>
        <w:t xml:space="preserve"> </w:t>
      </w:r>
      <w:r w:rsidRPr="00290D97">
        <w:rPr>
          <w:lang w:eastAsia="en-AU"/>
        </w:rPr>
        <w:t xml:space="preserve">created by the </w:t>
      </w:r>
      <w:r w:rsidR="00564ED7">
        <w:rPr>
          <w:lang w:eastAsia="en-AU"/>
        </w:rPr>
        <w:t xml:space="preserve">DNA </w:t>
      </w:r>
      <w:r w:rsidRPr="00290D97">
        <w:rPr>
          <w:lang w:eastAsia="en-AU"/>
        </w:rPr>
        <w:t xml:space="preserve">insertions that </w:t>
      </w:r>
      <w:r w:rsidR="004550EF">
        <w:rPr>
          <w:lang w:eastAsia="en-AU"/>
        </w:rPr>
        <w:t xml:space="preserve">would </w:t>
      </w:r>
      <w:r w:rsidRPr="00290D97">
        <w:rPr>
          <w:lang w:eastAsia="en-AU"/>
        </w:rPr>
        <w:t>raise potential allergenicity or toxicity concerns</w:t>
      </w:r>
      <w:r w:rsidR="004550EF">
        <w:rPr>
          <w:lang w:eastAsia="en-AU"/>
        </w:rPr>
        <w:t xml:space="preserve"> should they be expressed</w:t>
      </w:r>
      <w:r w:rsidRPr="00290D97">
        <w:rPr>
          <w:lang w:eastAsia="en-AU"/>
        </w:rPr>
        <w:t>.</w:t>
      </w:r>
      <w:bookmarkStart w:id="202" w:name="_Toc482255822"/>
      <w:bookmarkStart w:id="203" w:name="_Toc496169787"/>
      <w:bookmarkStart w:id="204" w:name="_Toc500321345"/>
      <w:bookmarkStart w:id="205" w:name="_Toc52290685"/>
      <w:bookmarkStart w:id="206" w:name="_Toc80177633"/>
      <w:bookmarkStart w:id="207" w:name="_Toc80823136"/>
    </w:p>
    <w:p w14:paraId="64EBB4F6" w14:textId="73F3537A" w:rsidR="00512B28" w:rsidRDefault="00512B28" w:rsidP="00D73D50">
      <w:pPr>
        <w:pStyle w:val="Heading1"/>
        <w:ind w:left="0" w:firstLine="0"/>
      </w:pPr>
      <w:bookmarkStart w:id="208" w:name="_Toc104375889"/>
      <w:r w:rsidRPr="00EA4A9A">
        <w:lastRenderedPageBreak/>
        <w:t>4</w:t>
      </w:r>
      <w:r w:rsidRPr="00EA4A9A">
        <w:tab/>
        <w:t xml:space="preserve">Characterisation and safety assessment of </w:t>
      </w:r>
      <w:r w:rsidR="000C012A">
        <w:t>new</w:t>
      </w:r>
      <w:r w:rsidR="000C012A" w:rsidRPr="00EA4A9A">
        <w:t xml:space="preserve"> </w:t>
      </w:r>
      <w:r w:rsidRPr="00EA4A9A">
        <w:t>substances</w:t>
      </w:r>
      <w:bookmarkEnd w:id="202"/>
      <w:bookmarkEnd w:id="203"/>
      <w:bookmarkEnd w:id="204"/>
      <w:bookmarkEnd w:id="205"/>
      <w:bookmarkEnd w:id="206"/>
      <w:bookmarkEnd w:id="207"/>
      <w:bookmarkEnd w:id="208"/>
    </w:p>
    <w:p w14:paraId="5A09E320" w14:textId="6B212AC7" w:rsidR="005B2EBE" w:rsidRPr="005B2EBE" w:rsidRDefault="005B2EBE" w:rsidP="005B2EBE">
      <w:pPr>
        <w:rPr>
          <w:lang w:bidi="ar-SA"/>
        </w:rPr>
      </w:pPr>
      <w:r w:rsidRPr="005B2EBE">
        <w:rPr>
          <w:lang w:bidi="ar-SA"/>
        </w:rPr>
        <w:t>The main purpose of the characterisation is to describe the nature of any new substances and their phenotypic and biochemical effects on the organism in which they are expressed, particularly in the parts of</w:t>
      </w:r>
      <w:r w:rsidR="00C84453">
        <w:rPr>
          <w:lang w:bidi="ar-SA"/>
        </w:rPr>
        <w:t xml:space="preserve"> the organism consumed as food. </w:t>
      </w:r>
      <w:r w:rsidRPr="005B2EBE">
        <w:rPr>
          <w:lang w:bidi="ar-SA"/>
        </w:rPr>
        <w:t xml:space="preserve">Typically, the main focus of the characterisation is on newly expressed (or potentially expressed) proteins, but other (non-protein) substances may </w:t>
      </w:r>
      <w:r w:rsidR="00552A3E">
        <w:rPr>
          <w:lang w:bidi="ar-SA"/>
        </w:rPr>
        <w:t>also</w:t>
      </w:r>
      <w:r w:rsidRPr="005B2EBE">
        <w:rPr>
          <w:lang w:bidi="ar-SA"/>
        </w:rPr>
        <w:t xml:space="preserve"> be considered.</w:t>
      </w:r>
    </w:p>
    <w:p w14:paraId="2E817746" w14:textId="48FCC4D7" w:rsidR="00512B28" w:rsidRDefault="00512B28" w:rsidP="00481B75">
      <w:pPr>
        <w:pStyle w:val="Heading2"/>
      </w:pPr>
      <w:bookmarkStart w:id="209" w:name="_Toc52290686"/>
      <w:bookmarkStart w:id="210" w:name="_Toc80177634"/>
      <w:bookmarkStart w:id="211" w:name="_Toc80823137"/>
      <w:bookmarkStart w:id="212" w:name="_Toc104375890"/>
      <w:r>
        <w:t>4.1</w:t>
      </w:r>
      <w:r w:rsidRPr="00C52F79">
        <w:tab/>
      </w:r>
      <w:bookmarkEnd w:id="209"/>
      <w:bookmarkEnd w:id="210"/>
      <w:bookmarkEnd w:id="211"/>
      <w:r w:rsidR="00AE1A6E">
        <w:t>Newly expressed proteins</w:t>
      </w:r>
      <w:bookmarkEnd w:id="212"/>
    </w:p>
    <w:p w14:paraId="0BBABE9B" w14:textId="29AA33E3" w:rsidR="005B2EBE" w:rsidRPr="005B2EBE" w:rsidRDefault="005B2EBE" w:rsidP="00C669A5">
      <w:pPr>
        <w:spacing w:before="240"/>
        <w:rPr>
          <w:rFonts w:cs="Arial"/>
          <w:color w:val="000000" w:themeColor="text1"/>
          <w:szCs w:val="22"/>
        </w:rPr>
      </w:pPr>
      <w:r w:rsidRPr="005B2EBE">
        <w:rPr>
          <w:rFonts w:cs="Arial"/>
          <w:color w:val="000000" w:themeColor="text1"/>
          <w:szCs w:val="22"/>
        </w:rPr>
        <w:t xml:space="preserve">In considering the safety of </w:t>
      </w:r>
      <w:r w:rsidR="000C012A">
        <w:rPr>
          <w:rFonts w:cs="Arial"/>
          <w:color w:val="000000" w:themeColor="text1"/>
          <w:szCs w:val="22"/>
        </w:rPr>
        <w:t>newly expressed</w:t>
      </w:r>
      <w:r w:rsidR="000C012A" w:rsidRPr="005B2EBE">
        <w:rPr>
          <w:rFonts w:cs="Arial"/>
          <w:color w:val="000000" w:themeColor="text1"/>
          <w:szCs w:val="22"/>
        </w:rPr>
        <w:t xml:space="preserve"> </w:t>
      </w:r>
      <w:r w:rsidRPr="005B2EBE">
        <w:rPr>
          <w:rFonts w:cs="Arial"/>
          <w:color w:val="000000" w:themeColor="text1"/>
          <w:szCs w:val="22"/>
        </w:rPr>
        <w:t>proteins it is important to consider that a large and diverse range of proteins are ingested as part of the normal human diet without any adverse effects.</w:t>
      </w:r>
    </w:p>
    <w:p w14:paraId="162EE926" w14:textId="07D7F096" w:rsidR="005B2EBE" w:rsidRPr="005B2EBE" w:rsidRDefault="005B2EBE" w:rsidP="00C669A5">
      <w:pPr>
        <w:spacing w:before="240" w:after="240"/>
        <w:rPr>
          <w:rFonts w:cs="Arial"/>
          <w:color w:val="000000" w:themeColor="text1"/>
          <w:szCs w:val="22"/>
        </w:rPr>
      </w:pPr>
      <w:r w:rsidRPr="005B2EBE">
        <w:rPr>
          <w:rFonts w:cs="Arial"/>
          <w:color w:val="000000" w:themeColor="text1"/>
          <w:szCs w:val="22"/>
        </w:rPr>
        <w:t xml:space="preserve">Only a small number of dietary proteins have the potential to impair health, because they have anti-nutrient properties or they can cause allergies in some consumers (Delaney </w:t>
      </w:r>
      <w:r w:rsidR="0027254C">
        <w:rPr>
          <w:rFonts w:cs="Arial"/>
          <w:color w:val="000000" w:themeColor="text1"/>
          <w:szCs w:val="22"/>
        </w:rPr>
        <w:t>et al.,</w:t>
      </w:r>
      <w:r w:rsidRPr="005B2EBE">
        <w:rPr>
          <w:rFonts w:cs="Arial"/>
          <w:color w:val="000000" w:themeColor="text1"/>
          <w:szCs w:val="22"/>
        </w:rPr>
        <w:t xml:space="preserve"> 2008). As proteins perform a wide variety of functions, different possible effects have to be considered during the safety assessment including potential toxic, anti-nutrient or allergenic effects.</w:t>
      </w:r>
    </w:p>
    <w:p w14:paraId="20B30A0F" w14:textId="77777777" w:rsidR="005B2EBE" w:rsidRPr="005B2EBE" w:rsidRDefault="005B2EBE" w:rsidP="005B2EBE">
      <w:pPr>
        <w:spacing w:after="240"/>
        <w:rPr>
          <w:rFonts w:cs="Arial"/>
          <w:color w:val="000000" w:themeColor="text1"/>
          <w:szCs w:val="22"/>
        </w:rPr>
      </w:pPr>
      <w:r w:rsidRPr="005B2EBE">
        <w:rPr>
          <w:rFonts w:cs="Arial"/>
          <w:color w:val="000000" w:themeColor="text1"/>
          <w:szCs w:val="22"/>
        </w:rPr>
        <w:t xml:space="preserve">To effectively identify any potential hazards, knowledge of the characteristics, detailed understanding of the biochemical function and phenotypic effects and concentration levels in the edible part of the plant is required. It is also important to determine if the newly expressed protein is expressed in the plant as expected, including whether any post-translational modifications have occurred. </w:t>
      </w:r>
    </w:p>
    <w:p w14:paraId="0F959E38" w14:textId="77777777" w:rsidR="005B2EBE" w:rsidRPr="005B2EBE" w:rsidRDefault="005B2EBE" w:rsidP="005B2EBE">
      <w:pPr>
        <w:spacing w:after="240"/>
        <w:rPr>
          <w:rFonts w:cs="Arial"/>
          <w:color w:val="000000" w:themeColor="text1"/>
          <w:szCs w:val="22"/>
        </w:rPr>
      </w:pPr>
      <w:r w:rsidRPr="005B2EBE">
        <w:rPr>
          <w:rFonts w:cs="Arial"/>
          <w:color w:val="000000" w:themeColor="text1"/>
          <w:szCs w:val="22"/>
        </w:rPr>
        <w:t>Two types of proteins were considered:</w:t>
      </w:r>
    </w:p>
    <w:p w14:paraId="79E389BB" w14:textId="731F5334" w:rsidR="005B2EBE" w:rsidRPr="005B2EBE" w:rsidRDefault="00CC13CC" w:rsidP="005B2EBE">
      <w:pPr>
        <w:numPr>
          <w:ilvl w:val="0"/>
          <w:numId w:val="45"/>
        </w:numPr>
        <w:spacing w:after="240"/>
        <w:contextualSpacing/>
        <w:rPr>
          <w:rFonts w:cs="Arial"/>
          <w:color w:val="000000" w:themeColor="text1"/>
          <w:szCs w:val="22"/>
        </w:rPr>
      </w:pPr>
      <w:r>
        <w:rPr>
          <w:rFonts w:cs="Arial"/>
          <w:color w:val="000000" w:themeColor="text1"/>
          <w:szCs w:val="22"/>
        </w:rPr>
        <w:t>t</w:t>
      </w:r>
      <w:r w:rsidR="005B2EBE" w:rsidRPr="005B2EBE">
        <w:rPr>
          <w:rFonts w:cs="Arial"/>
          <w:color w:val="000000" w:themeColor="text1"/>
          <w:szCs w:val="22"/>
        </w:rPr>
        <w:t xml:space="preserve">he proteins expected to be directly produced as a result of the translation of the introduced genes. A number of different analyses were done to characterise these proteins and determine their </w:t>
      </w:r>
      <w:r w:rsidR="005B2EBE" w:rsidRPr="00722BED">
        <w:rPr>
          <w:rFonts w:cs="Arial"/>
          <w:i/>
          <w:color w:val="000000" w:themeColor="text1"/>
          <w:szCs w:val="22"/>
        </w:rPr>
        <w:t>in planta</w:t>
      </w:r>
      <w:r w:rsidR="005B2EBE" w:rsidRPr="005B2EBE">
        <w:rPr>
          <w:rFonts w:cs="Arial"/>
          <w:color w:val="000000" w:themeColor="text1"/>
          <w:szCs w:val="22"/>
        </w:rPr>
        <w:t xml:space="preserve"> expression.</w:t>
      </w:r>
    </w:p>
    <w:p w14:paraId="241849D8" w14:textId="4CBE4062" w:rsidR="005B2EBE" w:rsidRDefault="00CC13CC" w:rsidP="005B2EBE">
      <w:pPr>
        <w:numPr>
          <w:ilvl w:val="0"/>
          <w:numId w:val="45"/>
        </w:numPr>
        <w:spacing w:after="240"/>
        <w:contextualSpacing/>
        <w:rPr>
          <w:rFonts w:cs="Arial"/>
          <w:color w:val="000000" w:themeColor="text1"/>
          <w:szCs w:val="22"/>
        </w:rPr>
      </w:pPr>
      <w:r>
        <w:rPr>
          <w:rFonts w:cs="Arial"/>
          <w:color w:val="000000" w:themeColor="text1"/>
          <w:szCs w:val="22"/>
        </w:rPr>
        <w:t>t</w:t>
      </w:r>
      <w:r w:rsidR="005B2EBE" w:rsidRPr="005B2EBE">
        <w:rPr>
          <w:rFonts w:cs="Arial"/>
          <w:color w:val="000000" w:themeColor="text1"/>
          <w:szCs w:val="22"/>
        </w:rPr>
        <w:t xml:space="preserve">hose that may be potentially </w:t>
      </w:r>
      <w:r>
        <w:rPr>
          <w:rFonts w:cs="Arial"/>
          <w:color w:val="000000" w:themeColor="text1"/>
          <w:szCs w:val="22"/>
        </w:rPr>
        <w:t>expressed</w:t>
      </w:r>
      <w:r w:rsidRPr="005B2EBE">
        <w:rPr>
          <w:rFonts w:cs="Arial"/>
          <w:color w:val="000000" w:themeColor="text1"/>
          <w:szCs w:val="22"/>
        </w:rPr>
        <w:t xml:space="preserve"> </w:t>
      </w:r>
      <w:r w:rsidR="005B2EBE" w:rsidRPr="005B2EBE">
        <w:rPr>
          <w:rFonts w:cs="Arial"/>
          <w:color w:val="000000" w:themeColor="text1"/>
          <w:szCs w:val="22"/>
        </w:rPr>
        <w:t xml:space="preserve">as a result of the creation of ORFs during the transformation process (see Section </w:t>
      </w:r>
      <w:hyperlink w:anchor="_3.4.5__Open" w:history="1">
        <w:r w:rsidR="005B2EBE" w:rsidRPr="001E66DE">
          <w:rPr>
            <w:rStyle w:val="Hyperlink"/>
            <w:rFonts w:cs="Arial"/>
            <w:szCs w:val="22"/>
          </w:rPr>
          <w:t>3.4.5</w:t>
        </w:r>
      </w:hyperlink>
      <w:r w:rsidR="005B2EBE" w:rsidRPr="005B2EBE">
        <w:rPr>
          <w:rFonts w:cs="Arial"/>
          <w:color w:val="000000" w:themeColor="text1"/>
          <w:szCs w:val="22"/>
        </w:rPr>
        <w:t>).</w:t>
      </w:r>
    </w:p>
    <w:p w14:paraId="64B6A3DE" w14:textId="28B6EE3C" w:rsidR="0083596C" w:rsidRDefault="0083596C" w:rsidP="0037096C">
      <w:pPr>
        <w:pStyle w:val="Heading3"/>
      </w:pPr>
      <w:bookmarkStart w:id="213" w:name="_Toc104375891"/>
      <w:r>
        <w:t>4.1.1</w:t>
      </w:r>
      <w:r w:rsidRPr="00C52F79">
        <w:t xml:space="preserve"> </w:t>
      </w:r>
      <w:r w:rsidRPr="00C52F79">
        <w:tab/>
      </w:r>
      <w:r>
        <w:t>AHAS</w:t>
      </w:r>
      <w:r w:rsidRPr="0083596C">
        <w:t xml:space="preserve"> protein</w:t>
      </w:r>
      <w:bookmarkEnd w:id="213"/>
    </w:p>
    <w:p w14:paraId="2C9086CF" w14:textId="1FF8420E" w:rsidR="00666E46" w:rsidRPr="00C669A5" w:rsidRDefault="0083596C" w:rsidP="00C669A5">
      <w:pPr>
        <w:pStyle w:val="Signature"/>
        <w:tabs>
          <w:tab w:val="clear" w:pos="5130"/>
          <w:tab w:val="left" w:pos="851"/>
        </w:tabs>
        <w:spacing w:before="240" w:line="240" w:lineRule="auto"/>
        <w:ind w:left="0"/>
        <w:rPr>
          <w:rFonts w:cs="Arial"/>
          <w:iCs/>
        </w:rPr>
      </w:pPr>
      <w:r w:rsidRPr="00B7412E">
        <w:rPr>
          <w:rFonts w:cs="Arial"/>
          <w:lang w:eastAsia="en-AU"/>
        </w:rPr>
        <w:t xml:space="preserve">The AHAS </w:t>
      </w:r>
      <w:r w:rsidR="008A58D8" w:rsidRPr="00B7412E">
        <w:rPr>
          <w:rFonts w:cs="Arial"/>
          <w:lang w:eastAsia="en-AU"/>
        </w:rPr>
        <w:t xml:space="preserve">protein </w:t>
      </w:r>
      <w:r w:rsidR="006F0BA5" w:rsidRPr="00B7412E">
        <w:rPr>
          <w:rFonts w:cs="Arial"/>
          <w:color w:val="000000" w:themeColor="text1"/>
          <w:szCs w:val="22"/>
        </w:rPr>
        <w:t xml:space="preserve">encoded by </w:t>
      </w:r>
      <w:r w:rsidR="006F0BA5" w:rsidRPr="00B7412E">
        <w:rPr>
          <w:rFonts w:cs="Arial"/>
          <w:i/>
          <w:color w:val="000000" w:themeColor="text1"/>
          <w:szCs w:val="22"/>
        </w:rPr>
        <w:t>csr1-2</w:t>
      </w:r>
      <w:r w:rsidR="006F0BA5" w:rsidRPr="00B7412E">
        <w:rPr>
          <w:rFonts w:cs="Arial"/>
          <w:color w:val="000000" w:themeColor="text1"/>
          <w:szCs w:val="22"/>
        </w:rPr>
        <w:t xml:space="preserve"> gene </w:t>
      </w:r>
      <w:r w:rsidRPr="00B7412E">
        <w:rPr>
          <w:rFonts w:cs="Arial"/>
          <w:lang w:eastAsia="en-AU"/>
        </w:rPr>
        <w:t xml:space="preserve">from </w:t>
      </w:r>
      <w:r w:rsidR="006F0BA5" w:rsidRPr="00B7412E">
        <w:rPr>
          <w:rFonts w:cs="Arial"/>
          <w:lang w:eastAsia="en-AU"/>
        </w:rPr>
        <w:t xml:space="preserve">plant </w:t>
      </w:r>
      <w:r w:rsidRPr="00B7412E">
        <w:rPr>
          <w:rFonts w:cs="Arial"/>
          <w:i/>
          <w:lang w:eastAsia="en-AU"/>
        </w:rPr>
        <w:t>Arabidopsis thaliana</w:t>
      </w:r>
      <w:r w:rsidRPr="00B7412E">
        <w:rPr>
          <w:rFonts w:cs="Arial"/>
          <w:lang w:eastAsia="en-AU"/>
        </w:rPr>
        <w:t xml:space="preserve"> </w:t>
      </w:r>
      <w:r w:rsidR="008A58D8" w:rsidRPr="00B7412E">
        <w:rPr>
          <w:rFonts w:cs="Arial"/>
          <w:lang w:eastAsia="en-AU"/>
        </w:rPr>
        <w:t>consist of 670 amino acids</w:t>
      </w:r>
      <w:r w:rsidR="00135BF0" w:rsidRPr="00B7412E">
        <w:rPr>
          <w:rFonts w:cs="Arial"/>
          <w:lang w:eastAsia="en-AU"/>
        </w:rPr>
        <w:t xml:space="preserve">, where the first 64 amino acids represent the putative chloroplast transit peptide that is not part of the mature protein (606 amino acids). </w:t>
      </w:r>
      <w:r w:rsidR="00817E09" w:rsidRPr="00B7412E">
        <w:rPr>
          <w:rFonts w:cs="Arial"/>
          <w:iCs/>
        </w:rPr>
        <w:t>AHAS catalyses the first common step in the metabolic pathway for the biosynthesis of the branched chain amino acids valine, leucine and isoleucine (Stidham and Singh,</w:t>
      </w:r>
      <w:r w:rsidR="00B7412E">
        <w:rPr>
          <w:rFonts w:cs="Arial"/>
          <w:iCs/>
        </w:rPr>
        <w:t xml:space="preserve"> 1991;</w:t>
      </w:r>
      <w:r w:rsidR="00817E09" w:rsidRPr="00B7412E">
        <w:rPr>
          <w:rFonts w:cs="Arial"/>
          <w:iCs/>
        </w:rPr>
        <w:t xml:space="preserve"> Duggleby and Pang, 2000).The activity of AHAS is feedback-inhibited by the end product amino acids. </w:t>
      </w:r>
      <w:r w:rsidR="00135BF0" w:rsidRPr="00B7412E">
        <w:rPr>
          <w:rFonts w:cs="Arial"/>
          <w:lang w:eastAsia="en-AU"/>
        </w:rPr>
        <w:t xml:space="preserve">The protein </w:t>
      </w:r>
      <w:r w:rsidRPr="00B7412E">
        <w:rPr>
          <w:rFonts w:cs="Arial"/>
          <w:lang w:eastAsia="en-AU"/>
        </w:rPr>
        <w:t xml:space="preserve">harbours two amino acid substitutions, A122T and S653N, </w:t>
      </w:r>
      <w:r w:rsidR="00817E09" w:rsidRPr="00B7412E">
        <w:rPr>
          <w:rFonts w:cs="Arial"/>
          <w:iCs/>
        </w:rPr>
        <w:t>known to interfere with the binding of imidazolinone herbicides (McCourt et al</w:t>
      </w:r>
      <w:r w:rsidR="00B7412E">
        <w:rPr>
          <w:rFonts w:cs="Arial"/>
          <w:iCs/>
        </w:rPr>
        <w:t>., 2006;</w:t>
      </w:r>
      <w:r w:rsidR="00817E09" w:rsidRPr="00B7412E">
        <w:rPr>
          <w:rFonts w:cs="Arial"/>
          <w:iCs/>
        </w:rPr>
        <w:t xml:space="preserve"> Duggleby et al</w:t>
      </w:r>
      <w:r w:rsidR="00B7412E">
        <w:rPr>
          <w:rFonts w:cs="Arial"/>
          <w:iCs/>
        </w:rPr>
        <w:t>.,</w:t>
      </w:r>
      <w:r w:rsidR="00817E09" w:rsidRPr="00B7412E">
        <w:rPr>
          <w:rFonts w:cs="Arial"/>
          <w:iCs/>
        </w:rPr>
        <w:t xml:space="preserve"> 2008), resulting in imidazolinone tolerance, with no effect on either feedback inhibition by the branched-chain amino acids or normal catalytic function of the enzyme (Newhouse et al</w:t>
      </w:r>
      <w:r w:rsidR="00B7412E">
        <w:rPr>
          <w:rFonts w:cs="Arial"/>
          <w:iCs/>
        </w:rPr>
        <w:t>.,</w:t>
      </w:r>
      <w:r w:rsidR="00666E46">
        <w:rPr>
          <w:rFonts w:cs="Arial"/>
          <w:iCs/>
        </w:rPr>
        <w:t xml:space="preserve"> 1992)</w:t>
      </w:r>
      <w:r>
        <w:rPr>
          <w:lang w:eastAsia="en-AU"/>
        </w:rPr>
        <w:t xml:space="preserve">. </w:t>
      </w:r>
    </w:p>
    <w:p w14:paraId="624CA89E" w14:textId="1FE80377" w:rsidR="006B726E" w:rsidRDefault="0083596C" w:rsidP="00C669A5">
      <w:pPr>
        <w:spacing w:before="240" w:after="240"/>
        <w:rPr>
          <w:lang w:eastAsia="en-AU" w:bidi="ar-SA"/>
        </w:rPr>
      </w:pPr>
      <w:r w:rsidRPr="00711622">
        <w:rPr>
          <w:lang w:eastAsia="en-AU" w:bidi="ar-SA"/>
        </w:rPr>
        <w:t xml:space="preserve">Several commercialised crops have herbicide tolerance </w:t>
      </w:r>
      <w:r>
        <w:rPr>
          <w:lang w:eastAsia="en-AU" w:bidi="ar-SA"/>
        </w:rPr>
        <w:t xml:space="preserve">conferred by alleles of the </w:t>
      </w:r>
      <w:r w:rsidRPr="00686B5E">
        <w:rPr>
          <w:i/>
          <w:lang w:eastAsia="en-AU" w:bidi="ar-SA"/>
        </w:rPr>
        <w:t>AHAS</w:t>
      </w:r>
      <w:r w:rsidRPr="00711622">
        <w:rPr>
          <w:lang w:eastAsia="en-AU" w:bidi="ar-SA"/>
        </w:rPr>
        <w:t xml:space="preserve"> gene (e.g. Clearfield canola, Clearfie</w:t>
      </w:r>
      <w:r w:rsidR="00A5353A">
        <w:rPr>
          <w:lang w:eastAsia="en-AU" w:bidi="ar-SA"/>
        </w:rPr>
        <w:t xml:space="preserve">ld wheat, Clearfield sunflower, </w:t>
      </w:r>
      <w:r w:rsidRPr="00711622">
        <w:rPr>
          <w:lang w:eastAsia="en-AU" w:bidi="ar-SA"/>
        </w:rPr>
        <w:t>Clearfield lentils). The safety</w:t>
      </w:r>
      <w:r w:rsidR="00FB50A4">
        <w:rPr>
          <w:lang w:eastAsia="en-AU" w:bidi="ar-SA"/>
        </w:rPr>
        <w:t xml:space="preserve"> of</w:t>
      </w:r>
      <w:r w:rsidRPr="00711622">
        <w:rPr>
          <w:lang w:eastAsia="en-AU" w:bidi="ar-SA"/>
        </w:rPr>
        <w:t xml:space="preserve"> AHAS enzymes expressed in crops has been extensively investigated (Mathesius </w:t>
      </w:r>
      <w:r w:rsidR="0027254C">
        <w:rPr>
          <w:lang w:eastAsia="en-AU" w:bidi="ar-SA"/>
        </w:rPr>
        <w:t>et al.,</w:t>
      </w:r>
      <w:r w:rsidRPr="00711622">
        <w:rPr>
          <w:lang w:eastAsia="en-AU" w:bidi="ar-SA"/>
        </w:rPr>
        <w:t xml:space="preserve"> 2009; Chukwudebe </w:t>
      </w:r>
      <w:r w:rsidR="0027254C">
        <w:rPr>
          <w:lang w:eastAsia="en-AU" w:bidi="ar-SA"/>
        </w:rPr>
        <w:t>et al.,</w:t>
      </w:r>
      <w:r w:rsidRPr="00711622">
        <w:rPr>
          <w:lang w:eastAsia="en-AU" w:bidi="ar-SA"/>
        </w:rPr>
        <w:t xml:space="preserve"> 2012). No reports of adverse effects due to exposure to AHAS enzymes have been reported.</w:t>
      </w:r>
      <w:r w:rsidR="00215363">
        <w:rPr>
          <w:lang w:eastAsia="en-AU" w:bidi="ar-SA"/>
        </w:rPr>
        <w:t xml:space="preserve"> </w:t>
      </w:r>
    </w:p>
    <w:p w14:paraId="6EA35EF7" w14:textId="7CE7BF28" w:rsidR="0083596C" w:rsidRDefault="00CC13CC" w:rsidP="00C669A5">
      <w:pPr>
        <w:spacing w:after="240"/>
        <w:rPr>
          <w:lang w:eastAsia="en-AU" w:bidi="ar-SA"/>
        </w:rPr>
      </w:pPr>
      <w:r>
        <w:rPr>
          <w:lang w:eastAsia="en-AU" w:bidi="ar-SA"/>
        </w:rPr>
        <w:lastRenderedPageBreak/>
        <w:t>Proteins with h</w:t>
      </w:r>
      <w:r w:rsidR="00215363">
        <w:rPr>
          <w:lang w:eastAsia="en-AU" w:bidi="ar-SA"/>
        </w:rPr>
        <w:t xml:space="preserve">omologous </w:t>
      </w:r>
      <w:r>
        <w:rPr>
          <w:lang w:eastAsia="en-AU" w:bidi="ar-SA"/>
        </w:rPr>
        <w:t xml:space="preserve">amino acid </w:t>
      </w:r>
      <w:r w:rsidR="00215363">
        <w:rPr>
          <w:lang w:eastAsia="en-AU" w:bidi="ar-SA"/>
        </w:rPr>
        <w:t>sequence to AHAS</w:t>
      </w:r>
      <w:r w:rsidR="0083596C">
        <w:rPr>
          <w:lang w:eastAsia="en-AU" w:bidi="ar-SA"/>
        </w:rPr>
        <w:t xml:space="preserve"> are found in commonly consumed food such as </w:t>
      </w:r>
      <w:r w:rsidR="0083596C" w:rsidRPr="004F34F6">
        <w:rPr>
          <w:i/>
          <w:lang w:eastAsia="en-AU" w:bidi="ar-SA"/>
        </w:rPr>
        <w:t>B. napus</w:t>
      </w:r>
      <w:r w:rsidR="006B726E">
        <w:rPr>
          <w:lang w:eastAsia="en-AU" w:bidi="ar-SA"/>
        </w:rPr>
        <w:t xml:space="preserve"> (88.2% identity)</w:t>
      </w:r>
      <w:r w:rsidR="0083596C">
        <w:rPr>
          <w:lang w:eastAsia="en-AU" w:bidi="ar-SA"/>
        </w:rPr>
        <w:t>, chickpea</w:t>
      </w:r>
      <w:r w:rsidR="006B726E">
        <w:rPr>
          <w:lang w:eastAsia="en-AU" w:bidi="ar-SA"/>
        </w:rPr>
        <w:t xml:space="preserve"> (78.2% identity)</w:t>
      </w:r>
      <w:r w:rsidR="0083596C">
        <w:rPr>
          <w:lang w:eastAsia="en-AU" w:bidi="ar-SA"/>
        </w:rPr>
        <w:t>, apple</w:t>
      </w:r>
      <w:r w:rsidR="006B726E">
        <w:rPr>
          <w:lang w:eastAsia="en-AU" w:bidi="ar-SA"/>
        </w:rPr>
        <w:t xml:space="preserve"> (78.9% identity)</w:t>
      </w:r>
      <w:r w:rsidR="0083596C">
        <w:rPr>
          <w:lang w:eastAsia="en-AU" w:bidi="ar-SA"/>
        </w:rPr>
        <w:t>, and sunflower</w:t>
      </w:r>
      <w:r w:rsidR="006B726E">
        <w:rPr>
          <w:lang w:eastAsia="en-AU" w:bidi="ar-SA"/>
        </w:rPr>
        <w:t xml:space="preserve"> (77.6% identity)</w:t>
      </w:r>
      <w:r w:rsidR="0083596C">
        <w:rPr>
          <w:lang w:eastAsia="en-AU" w:bidi="ar-SA"/>
        </w:rPr>
        <w:t xml:space="preserve">. </w:t>
      </w:r>
      <w:r w:rsidR="00320581">
        <w:rPr>
          <w:lang w:eastAsia="en-AU" w:bidi="ar-SA"/>
        </w:rPr>
        <w:t>T</w:t>
      </w:r>
      <w:r w:rsidR="00A309A3">
        <w:rPr>
          <w:lang w:eastAsia="en-AU" w:bidi="ar-SA"/>
        </w:rPr>
        <w:t>he AHAS</w:t>
      </w:r>
      <w:r w:rsidR="0083596C">
        <w:rPr>
          <w:lang w:eastAsia="en-AU" w:bidi="ar-SA"/>
        </w:rPr>
        <w:t xml:space="preserve"> protein has been previously asse</w:t>
      </w:r>
      <w:r w:rsidR="007B6BFE">
        <w:rPr>
          <w:lang w:eastAsia="en-AU" w:bidi="ar-SA"/>
        </w:rPr>
        <w:t>ssed for safety by FSANZ</w:t>
      </w:r>
      <w:bookmarkStart w:id="214" w:name="_Ref98229783"/>
      <w:r w:rsidR="0025112C">
        <w:rPr>
          <w:rStyle w:val="FootnoteReference"/>
          <w:lang w:eastAsia="en-AU" w:bidi="ar-SA"/>
        </w:rPr>
        <w:footnoteReference w:id="9"/>
      </w:r>
      <w:bookmarkEnd w:id="214"/>
      <w:r w:rsidR="00320581">
        <w:rPr>
          <w:lang w:eastAsia="en-AU" w:bidi="ar-SA"/>
        </w:rPr>
        <w:t xml:space="preserve">. </w:t>
      </w:r>
    </w:p>
    <w:p w14:paraId="519AD0DB" w14:textId="5D24E4D3" w:rsidR="0083596C" w:rsidRDefault="0083596C" w:rsidP="0037096C">
      <w:pPr>
        <w:pStyle w:val="Heading3"/>
      </w:pPr>
      <w:bookmarkStart w:id="215" w:name="_Toc104375892"/>
      <w:r>
        <w:t>4.1.2</w:t>
      </w:r>
      <w:r w:rsidRPr="00C52F79">
        <w:t xml:space="preserve"> </w:t>
      </w:r>
      <w:r w:rsidRPr="00C52F79">
        <w:tab/>
      </w:r>
      <w:r w:rsidRPr="0083596C">
        <w:t>Fatty acid desaturase and elongases</w:t>
      </w:r>
      <w:bookmarkEnd w:id="215"/>
    </w:p>
    <w:p w14:paraId="0FF27E04" w14:textId="4011EA0F" w:rsidR="00C123B2" w:rsidRPr="00C669A5" w:rsidRDefault="00C123B2" w:rsidP="00C669A5">
      <w:pPr>
        <w:spacing w:before="240"/>
        <w:rPr>
          <w:lang w:eastAsia="en-AU" w:bidi="ar-SA"/>
        </w:rPr>
      </w:pPr>
      <w:r>
        <w:rPr>
          <w:lang w:eastAsia="en-AU" w:bidi="ar-SA"/>
        </w:rPr>
        <w:t>The desaturase</w:t>
      </w:r>
      <w:r w:rsidR="00FD15EE">
        <w:rPr>
          <w:lang w:eastAsia="en-AU" w:bidi="ar-SA"/>
        </w:rPr>
        <w:t>s</w:t>
      </w:r>
      <w:r>
        <w:rPr>
          <w:lang w:eastAsia="en-AU" w:bidi="ar-SA"/>
        </w:rPr>
        <w:t xml:space="preserve"> </w:t>
      </w:r>
      <w:r w:rsidR="006243E8">
        <w:rPr>
          <w:lang w:eastAsia="en-AU" w:bidi="ar-SA"/>
        </w:rPr>
        <w:t xml:space="preserve">and elongases </w:t>
      </w:r>
      <w:r>
        <w:rPr>
          <w:lang w:eastAsia="en-AU" w:bidi="ar-SA"/>
        </w:rPr>
        <w:t xml:space="preserve">expressed in </w:t>
      </w:r>
      <w:r w:rsidR="00FE7F9A">
        <w:rPr>
          <w:lang w:eastAsia="en-AU" w:bidi="ar-SA"/>
        </w:rPr>
        <w:t xml:space="preserve">LBFLFK </w:t>
      </w:r>
      <w:r>
        <w:rPr>
          <w:lang w:eastAsia="en-AU" w:bidi="ar-SA"/>
        </w:rPr>
        <w:t xml:space="preserve">are </w:t>
      </w:r>
      <w:r w:rsidR="00FD15EE">
        <w:rPr>
          <w:lang w:eastAsia="en-AU" w:bidi="ar-SA"/>
        </w:rPr>
        <w:t xml:space="preserve">integral membrane proteins found </w:t>
      </w:r>
      <w:r>
        <w:rPr>
          <w:lang w:eastAsia="en-AU" w:bidi="ar-SA"/>
        </w:rPr>
        <w:t xml:space="preserve">in all </w:t>
      </w:r>
      <w:r w:rsidR="00FD15EE">
        <w:rPr>
          <w:lang w:eastAsia="en-AU" w:bidi="ar-SA"/>
        </w:rPr>
        <w:t>organisms (i.e. plants, fungi, bacteria and animals). T</w:t>
      </w:r>
      <w:r w:rsidR="006243E8">
        <w:rPr>
          <w:lang w:eastAsia="en-AU" w:bidi="ar-SA"/>
        </w:rPr>
        <w:t>he desaturases</w:t>
      </w:r>
      <w:r w:rsidR="00FD15EE">
        <w:rPr>
          <w:lang w:eastAsia="en-AU" w:bidi="ar-SA"/>
        </w:rPr>
        <w:t xml:space="preserve"> catalyse the </w:t>
      </w:r>
      <w:r w:rsidR="003F0B79">
        <w:rPr>
          <w:lang w:eastAsia="en-AU" w:bidi="ar-SA"/>
        </w:rPr>
        <w:t xml:space="preserve">introduction </w:t>
      </w:r>
      <w:r w:rsidR="00FD15EE">
        <w:rPr>
          <w:lang w:eastAsia="en-AU" w:bidi="ar-SA"/>
        </w:rPr>
        <w:t xml:space="preserve">of </w:t>
      </w:r>
      <w:r w:rsidR="003F0B79">
        <w:rPr>
          <w:lang w:eastAsia="en-AU" w:bidi="ar-SA"/>
        </w:rPr>
        <w:t xml:space="preserve">a </w:t>
      </w:r>
      <w:r w:rsidR="00FD15EE">
        <w:rPr>
          <w:lang w:eastAsia="en-AU" w:bidi="ar-SA"/>
        </w:rPr>
        <w:t xml:space="preserve">double bond in the hydrocarbon chains of </w:t>
      </w:r>
      <w:r w:rsidR="0079390B">
        <w:rPr>
          <w:lang w:eastAsia="en-AU" w:bidi="ar-SA"/>
        </w:rPr>
        <w:t>FAs</w:t>
      </w:r>
      <w:r w:rsidR="00FD15EE">
        <w:rPr>
          <w:lang w:eastAsia="en-AU" w:bidi="ar-SA"/>
        </w:rPr>
        <w:t xml:space="preserve"> to produce unsaturated </w:t>
      </w:r>
      <w:r w:rsidR="0079390B">
        <w:rPr>
          <w:lang w:eastAsia="en-AU" w:bidi="ar-SA"/>
        </w:rPr>
        <w:t>FAs</w:t>
      </w:r>
      <w:r w:rsidR="00FD15EE">
        <w:rPr>
          <w:lang w:eastAsia="en-AU" w:bidi="ar-SA"/>
        </w:rPr>
        <w:t xml:space="preserve">. </w:t>
      </w:r>
      <w:r w:rsidR="00552A3E">
        <w:rPr>
          <w:lang w:eastAsia="en-AU" w:bidi="ar-SA"/>
        </w:rPr>
        <w:t>The</w:t>
      </w:r>
      <w:r w:rsidR="008D7093">
        <w:rPr>
          <w:lang w:eastAsia="en-AU" w:bidi="ar-SA"/>
        </w:rPr>
        <w:t xml:space="preserve"> elongases catalyse</w:t>
      </w:r>
      <w:r w:rsidR="00552D86">
        <w:rPr>
          <w:lang w:eastAsia="en-AU" w:bidi="ar-SA"/>
        </w:rPr>
        <w:t xml:space="preserve"> the </w:t>
      </w:r>
      <w:r w:rsidR="00D30945">
        <w:rPr>
          <w:lang w:eastAsia="en-AU" w:bidi="ar-SA"/>
        </w:rPr>
        <w:t xml:space="preserve">condensation step in the </w:t>
      </w:r>
      <w:r w:rsidR="00552D86">
        <w:rPr>
          <w:lang w:eastAsia="en-AU" w:bidi="ar-SA"/>
        </w:rPr>
        <w:t xml:space="preserve">elongation </w:t>
      </w:r>
      <w:r w:rsidR="00D30945">
        <w:rPr>
          <w:lang w:eastAsia="en-AU" w:bidi="ar-SA"/>
        </w:rPr>
        <w:t xml:space="preserve">pathway that result in the extension of the </w:t>
      </w:r>
      <w:r w:rsidR="00737D2C">
        <w:rPr>
          <w:lang w:eastAsia="en-AU" w:bidi="ar-SA"/>
        </w:rPr>
        <w:t>FA</w:t>
      </w:r>
      <w:r w:rsidR="003F0B79">
        <w:rPr>
          <w:lang w:eastAsia="en-AU" w:bidi="ar-SA"/>
        </w:rPr>
        <w:t xml:space="preserve"> </w:t>
      </w:r>
      <w:r w:rsidR="00B7412E">
        <w:rPr>
          <w:lang w:eastAsia="en-AU" w:bidi="ar-SA"/>
        </w:rPr>
        <w:t xml:space="preserve">(Los and Murata, </w:t>
      </w:r>
      <w:r w:rsidR="00552D86">
        <w:rPr>
          <w:lang w:eastAsia="en-AU" w:bidi="ar-SA"/>
        </w:rPr>
        <w:t xml:space="preserve">1998; Hashimoto </w:t>
      </w:r>
      <w:r w:rsidR="0027254C">
        <w:rPr>
          <w:lang w:eastAsia="en-AU" w:bidi="ar-SA"/>
        </w:rPr>
        <w:t>et al.,</w:t>
      </w:r>
      <w:r w:rsidR="00552D86">
        <w:rPr>
          <w:lang w:eastAsia="en-AU" w:bidi="ar-SA"/>
        </w:rPr>
        <w:t xml:space="preserve"> 2008).</w:t>
      </w:r>
      <w:r w:rsidR="00FD15EE">
        <w:rPr>
          <w:lang w:eastAsia="en-AU" w:bidi="ar-SA"/>
        </w:rPr>
        <w:t xml:space="preserve"> </w:t>
      </w:r>
    </w:p>
    <w:p w14:paraId="1F94AF4F" w14:textId="56921A32" w:rsidR="005C7D3A" w:rsidRDefault="0083596C" w:rsidP="00C669A5">
      <w:pPr>
        <w:pStyle w:val="ListParagraph"/>
        <w:spacing w:before="240"/>
        <w:ind w:left="0"/>
        <w:rPr>
          <w:lang w:eastAsia="en-AU" w:bidi="ar-SA"/>
        </w:rPr>
      </w:pPr>
      <w:r w:rsidRPr="0083596C">
        <w:rPr>
          <w:i/>
          <w:lang w:eastAsia="en-AU" w:bidi="ar-SA"/>
        </w:rPr>
        <w:t>In silico</w:t>
      </w:r>
      <w:r>
        <w:rPr>
          <w:lang w:eastAsia="en-AU" w:bidi="ar-SA"/>
        </w:rPr>
        <w:t xml:space="preserve"> analyses </w:t>
      </w:r>
      <w:r w:rsidR="008C0650">
        <w:rPr>
          <w:lang w:eastAsia="en-AU" w:bidi="ar-SA"/>
        </w:rPr>
        <w:t xml:space="preserve">show the desaturases and elongases expressed in </w:t>
      </w:r>
      <w:r w:rsidR="00FE7F9A">
        <w:rPr>
          <w:lang w:eastAsia="en-AU" w:bidi="ar-SA"/>
        </w:rPr>
        <w:t xml:space="preserve">LBFLFK </w:t>
      </w:r>
      <w:r w:rsidR="008C0650">
        <w:rPr>
          <w:lang w:eastAsia="en-AU" w:bidi="ar-SA"/>
        </w:rPr>
        <w:t>are</w:t>
      </w:r>
      <w:r w:rsidRPr="0083596C">
        <w:rPr>
          <w:lang w:eastAsia="en-AU" w:bidi="ar-SA"/>
        </w:rPr>
        <w:t xml:space="preserve"> </w:t>
      </w:r>
      <w:r w:rsidR="008C0650">
        <w:rPr>
          <w:lang w:eastAsia="en-AU" w:bidi="ar-SA"/>
        </w:rPr>
        <w:t>homologous</w:t>
      </w:r>
      <w:r w:rsidR="008C0650" w:rsidRPr="0083596C">
        <w:rPr>
          <w:lang w:eastAsia="en-AU" w:bidi="ar-SA"/>
        </w:rPr>
        <w:t xml:space="preserve"> </w:t>
      </w:r>
      <w:r w:rsidR="008C0650">
        <w:rPr>
          <w:lang w:eastAsia="en-AU" w:bidi="ar-SA"/>
        </w:rPr>
        <w:t xml:space="preserve">to </w:t>
      </w:r>
      <w:r w:rsidRPr="0083596C">
        <w:rPr>
          <w:lang w:eastAsia="en-AU" w:bidi="ar-SA"/>
        </w:rPr>
        <w:t xml:space="preserve">proteins </w:t>
      </w:r>
      <w:r w:rsidR="00674581">
        <w:rPr>
          <w:lang w:eastAsia="en-AU" w:bidi="ar-SA"/>
        </w:rPr>
        <w:t xml:space="preserve">present in foods commonly </w:t>
      </w:r>
      <w:r w:rsidRPr="0083596C">
        <w:rPr>
          <w:lang w:eastAsia="en-AU" w:bidi="ar-SA"/>
        </w:rPr>
        <w:t xml:space="preserve">consumed </w:t>
      </w:r>
      <w:r w:rsidR="00674581">
        <w:rPr>
          <w:lang w:eastAsia="en-AU" w:bidi="ar-SA"/>
        </w:rPr>
        <w:t>as part of</w:t>
      </w:r>
      <w:r w:rsidR="00674581" w:rsidRPr="0083596C">
        <w:rPr>
          <w:lang w:eastAsia="en-AU" w:bidi="ar-SA"/>
        </w:rPr>
        <w:t xml:space="preserve"> </w:t>
      </w:r>
      <w:r w:rsidRPr="0083596C">
        <w:rPr>
          <w:lang w:eastAsia="en-AU" w:bidi="ar-SA"/>
        </w:rPr>
        <w:t>the diet</w:t>
      </w:r>
      <w:r w:rsidR="008C0650">
        <w:rPr>
          <w:lang w:eastAsia="en-AU" w:bidi="ar-SA"/>
        </w:rPr>
        <w:t xml:space="preserve"> (</w:t>
      </w:r>
      <w:hyperlink w:anchor="_Appendix_2" w:history="1">
        <w:r w:rsidR="008C0650" w:rsidRPr="001E66DE">
          <w:rPr>
            <w:rStyle w:val="Hyperlink"/>
            <w:lang w:eastAsia="en-AU" w:bidi="ar-SA"/>
          </w:rPr>
          <w:t>Appendix 2</w:t>
        </w:r>
      </w:hyperlink>
      <w:r w:rsidR="008C0650">
        <w:rPr>
          <w:lang w:eastAsia="en-AU" w:bidi="ar-SA"/>
        </w:rPr>
        <w:t>)</w:t>
      </w:r>
      <w:r w:rsidR="004F57BA">
        <w:rPr>
          <w:lang w:eastAsia="en-AU" w:bidi="ar-SA"/>
        </w:rPr>
        <w:t>.</w:t>
      </w:r>
    </w:p>
    <w:p w14:paraId="0E63FD4B" w14:textId="7D722140" w:rsidR="00D91BF1" w:rsidRDefault="00D91BF1" w:rsidP="0037096C">
      <w:pPr>
        <w:pStyle w:val="Heading3"/>
        <w:rPr>
          <w:color w:val="auto"/>
        </w:rPr>
      </w:pPr>
      <w:bookmarkStart w:id="216" w:name="_4.1.3__Expression"/>
      <w:bookmarkStart w:id="217" w:name="_Toc80177636"/>
      <w:bookmarkStart w:id="218" w:name="_Toc80823139"/>
      <w:bookmarkStart w:id="219" w:name="_Toc104375893"/>
      <w:bookmarkEnd w:id="216"/>
      <w:r>
        <w:t>4.1.3</w:t>
      </w:r>
      <w:r w:rsidRPr="00C52F79">
        <w:t xml:space="preserve"> </w:t>
      </w:r>
      <w:r w:rsidRPr="00C52F79">
        <w:tab/>
      </w:r>
      <w:r>
        <w:t xml:space="preserve">Expression of </w:t>
      </w:r>
      <w:r w:rsidR="000C012A">
        <w:t xml:space="preserve">new </w:t>
      </w:r>
      <w:r>
        <w:t>protein</w:t>
      </w:r>
      <w:r w:rsidR="000C012A">
        <w:t>s</w:t>
      </w:r>
      <w:r>
        <w:t xml:space="preserve"> in </w:t>
      </w:r>
      <w:bookmarkEnd w:id="217"/>
      <w:bookmarkEnd w:id="218"/>
      <w:r>
        <w:rPr>
          <w:color w:val="auto"/>
        </w:rPr>
        <w:t xml:space="preserve">LBFLFK </w:t>
      </w:r>
      <w:r w:rsidR="00D779E9">
        <w:rPr>
          <w:color w:val="auto"/>
        </w:rPr>
        <w:t>tissue</w:t>
      </w:r>
      <w:bookmarkEnd w:id="219"/>
    </w:p>
    <w:p w14:paraId="6357CDC5" w14:textId="2607EF86" w:rsidR="00D91BF1" w:rsidRDefault="000C012A" w:rsidP="00FE2A93">
      <w:pPr>
        <w:spacing w:after="240"/>
        <w:rPr>
          <w:lang w:eastAsia="en-AU" w:bidi="ar-SA"/>
        </w:rPr>
      </w:pPr>
      <w:r>
        <w:rPr>
          <w:lang w:eastAsia="en-AU" w:bidi="ar-SA"/>
        </w:rPr>
        <w:t>Tissues and</w:t>
      </w:r>
      <w:r w:rsidR="00D91BF1">
        <w:rPr>
          <w:lang w:eastAsia="en-AU" w:bidi="ar-SA"/>
        </w:rPr>
        <w:t xml:space="preserve"> seeds derived from </w:t>
      </w:r>
      <w:r w:rsidR="00FE7F9A">
        <w:rPr>
          <w:lang w:eastAsia="en-AU" w:bidi="ar-SA"/>
        </w:rPr>
        <w:t xml:space="preserve">LBFLFK </w:t>
      </w:r>
      <w:r w:rsidR="00D91BF1">
        <w:rPr>
          <w:lang w:eastAsia="en-AU" w:bidi="ar-SA"/>
        </w:rPr>
        <w:t>(T4) together with the non-GM Kumily parent were sampled from 4 growing locations in the United States</w:t>
      </w:r>
      <w:r w:rsidR="00E23208">
        <w:rPr>
          <w:lang w:eastAsia="en-AU" w:bidi="ar-SA"/>
        </w:rPr>
        <w:t xml:space="preserve"> </w:t>
      </w:r>
      <w:r w:rsidR="00D91BF1">
        <w:rPr>
          <w:lang w:eastAsia="en-AU" w:bidi="ar-SA"/>
        </w:rPr>
        <w:t>during the 2016 planting season. The tissues analys</w:t>
      </w:r>
      <w:r w:rsidR="00D91BF1" w:rsidRPr="006620C4">
        <w:rPr>
          <w:lang w:eastAsia="en-AU" w:bidi="ar-SA"/>
        </w:rPr>
        <w:t>ed were whole plants at different maturity stages, leaf tissue, root tissue, immature seed, mature seed, and pollen.</w:t>
      </w:r>
      <w:r w:rsidR="00D91BF1">
        <w:rPr>
          <w:lang w:eastAsia="en-AU" w:bidi="ar-SA"/>
        </w:rPr>
        <w:t xml:space="preserve"> </w:t>
      </w:r>
      <w:r w:rsidR="00D91BF1" w:rsidRPr="001C4CCC">
        <w:rPr>
          <w:lang w:eastAsia="en-AU" w:bidi="ar-SA"/>
        </w:rPr>
        <w:t xml:space="preserve">There was a single replication of each plot (LBFLFK unsprayed, LBFLFK sprayed with imidazolinone herbicide, and the control variety Kumily) at each site. Field sites were representative of canola producing regions suitable for commercial production. </w:t>
      </w:r>
    </w:p>
    <w:p w14:paraId="0E58E09B" w14:textId="3D278428" w:rsidR="00D91BF1" w:rsidRDefault="00D91BF1" w:rsidP="00FE2A93">
      <w:pPr>
        <w:spacing w:after="240"/>
        <w:rPr>
          <w:lang w:eastAsia="en-AU" w:bidi="ar-SA"/>
        </w:rPr>
      </w:pPr>
      <w:r w:rsidRPr="001C4CCC">
        <w:rPr>
          <w:lang w:eastAsia="en-AU" w:bidi="ar-SA"/>
        </w:rPr>
        <w:t xml:space="preserve">Protein </w:t>
      </w:r>
      <w:r w:rsidR="000C012A">
        <w:rPr>
          <w:lang w:eastAsia="en-AU" w:bidi="ar-SA"/>
        </w:rPr>
        <w:t xml:space="preserve">was </w:t>
      </w:r>
      <w:r w:rsidRPr="001C4CCC">
        <w:rPr>
          <w:lang w:eastAsia="en-AU" w:bidi="ar-SA"/>
        </w:rPr>
        <w:t>quantifi</w:t>
      </w:r>
      <w:r w:rsidR="000C012A">
        <w:rPr>
          <w:lang w:eastAsia="en-AU" w:bidi="ar-SA"/>
        </w:rPr>
        <w:t>ed</w:t>
      </w:r>
      <w:r>
        <w:rPr>
          <w:lang w:eastAsia="en-AU" w:bidi="ar-SA"/>
        </w:rPr>
        <w:t xml:space="preserve"> using either a</w:t>
      </w:r>
      <w:r w:rsidR="000C012A">
        <w:rPr>
          <w:lang w:eastAsia="en-AU" w:bidi="ar-SA"/>
        </w:rPr>
        <w:t>n</w:t>
      </w:r>
      <w:r>
        <w:rPr>
          <w:lang w:eastAsia="en-AU" w:bidi="ar-SA"/>
        </w:rPr>
        <w:t xml:space="preserve"> </w:t>
      </w:r>
      <w:r w:rsidRPr="001C4CCC">
        <w:rPr>
          <w:lang w:eastAsia="en-AU" w:bidi="ar-SA"/>
        </w:rPr>
        <w:t>enzyme-linked immunosorbent ass</w:t>
      </w:r>
      <w:r>
        <w:rPr>
          <w:lang w:eastAsia="en-AU" w:bidi="ar-SA"/>
        </w:rPr>
        <w:t xml:space="preserve">ay (ELISA) or a </w:t>
      </w:r>
      <w:r w:rsidR="000C012A">
        <w:rPr>
          <w:lang w:eastAsia="en-AU" w:bidi="ar-SA"/>
        </w:rPr>
        <w:t>W</w:t>
      </w:r>
      <w:r w:rsidRPr="001C4CCC">
        <w:rPr>
          <w:lang w:eastAsia="en-AU" w:bidi="ar-SA"/>
        </w:rPr>
        <w:t xml:space="preserve">estern blot </w:t>
      </w:r>
      <w:r>
        <w:rPr>
          <w:lang w:eastAsia="en-AU" w:bidi="ar-SA"/>
        </w:rPr>
        <w:t>that utilizes a polyclonal primary antibody</w:t>
      </w:r>
      <w:r w:rsidRPr="001C4CCC">
        <w:rPr>
          <w:lang w:eastAsia="en-AU" w:bidi="ar-SA"/>
        </w:rPr>
        <w:t xml:space="preserve">. The choice of quantification method depended on </w:t>
      </w:r>
      <w:r w:rsidR="000C012A">
        <w:rPr>
          <w:lang w:eastAsia="en-AU" w:bidi="ar-SA"/>
        </w:rPr>
        <w:t>its</w:t>
      </w:r>
      <w:r w:rsidR="000C012A" w:rsidRPr="001C4CCC">
        <w:rPr>
          <w:lang w:eastAsia="en-AU" w:bidi="ar-SA"/>
        </w:rPr>
        <w:t xml:space="preserve"> </w:t>
      </w:r>
      <w:r w:rsidRPr="001C4CCC">
        <w:rPr>
          <w:lang w:eastAsia="en-AU" w:bidi="ar-SA"/>
        </w:rPr>
        <w:t>suitability based on the characteristics of each protein.</w:t>
      </w:r>
      <w:r>
        <w:rPr>
          <w:lang w:eastAsia="en-AU" w:bidi="ar-SA"/>
        </w:rPr>
        <w:t xml:space="preserve"> </w:t>
      </w:r>
      <w:r w:rsidRPr="00672F49">
        <w:rPr>
          <w:lang w:eastAsia="en-AU" w:bidi="ar-SA"/>
        </w:rPr>
        <w:t>ELISAs were used to determine the amounts of D12D(</w:t>
      </w:r>
      <w:r w:rsidRPr="00672F49">
        <w:rPr>
          <w:i/>
          <w:lang w:eastAsia="en-AU" w:bidi="ar-SA"/>
        </w:rPr>
        <w:t>Ps</w:t>
      </w:r>
      <w:r w:rsidRPr="00672F49">
        <w:rPr>
          <w:lang w:eastAsia="en-AU" w:bidi="ar-SA"/>
        </w:rPr>
        <w:t>), D6E(</w:t>
      </w:r>
      <w:r w:rsidRPr="00672F49">
        <w:rPr>
          <w:i/>
          <w:lang w:eastAsia="en-AU" w:bidi="ar-SA"/>
        </w:rPr>
        <w:t>Pp</w:t>
      </w:r>
      <w:r w:rsidRPr="00672F49">
        <w:rPr>
          <w:lang w:eastAsia="en-AU" w:bidi="ar-SA"/>
        </w:rPr>
        <w:t>), D5D(</w:t>
      </w:r>
      <w:r w:rsidRPr="00672F49">
        <w:rPr>
          <w:i/>
          <w:lang w:eastAsia="en-AU" w:bidi="ar-SA"/>
        </w:rPr>
        <w:t>Tc</w:t>
      </w:r>
      <w:r w:rsidRPr="00672F49">
        <w:rPr>
          <w:lang w:eastAsia="en-AU" w:bidi="ar-SA"/>
        </w:rPr>
        <w:t>), and D5E(</w:t>
      </w:r>
      <w:r w:rsidRPr="00672F49">
        <w:rPr>
          <w:i/>
          <w:lang w:eastAsia="en-AU" w:bidi="ar-SA"/>
        </w:rPr>
        <w:t>Ot</w:t>
      </w:r>
      <w:r w:rsidRPr="00672F49">
        <w:rPr>
          <w:lang w:eastAsia="en-AU" w:bidi="ar-SA"/>
        </w:rPr>
        <w:t>)</w:t>
      </w:r>
      <w:r w:rsidR="00915B06">
        <w:rPr>
          <w:lang w:eastAsia="en-AU" w:bidi="ar-SA"/>
        </w:rPr>
        <w:t>,</w:t>
      </w:r>
      <w:r w:rsidR="00422259">
        <w:rPr>
          <w:lang w:eastAsia="en-AU" w:bidi="ar-SA"/>
        </w:rPr>
        <w:t xml:space="preserve"> while</w:t>
      </w:r>
      <w:r w:rsidRPr="00672F49">
        <w:rPr>
          <w:lang w:eastAsia="en-AU" w:bidi="ar-SA"/>
        </w:rPr>
        <w:t xml:space="preserve"> </w:t>
      </w:r>
      <w:r w:rsidR="00425774">
        <w:rPr>
          <w:lang w:eastAsia="en-AU" w:bidi="ar-SA"/>
        </w:rPr>
        <w:t>W</w:t>
      </w:r>
      <w:r w:rsidRPr="00672F49">
        <w:rPr>
          <w:lang w:eastAsia="en-AU" w:bidi="ar-SA"/>
        </w:rPr>
        <w:t xml:space="preserve">estern blot </w:t>
      </w:r>
      <w:r w:rsidR="000C012A">
        <w:rPr>
          <w:lang w:eastAsia="en-AU" w:bidi="ar-SA"/>
        </w:rPr>
        <w:t>was</w:t>
      </w:r>
      <w:r w:rsidRPr="00672F49">
        <w:rPr>
          <w:lang w:eastAsia="en-AU" w:bidi="ar-SA"/>
        </w:rPr>
        <w:t xml:space="preserve"> used to determine the amounts of D6D(</w:t>
      </w:r>
      <w:r w:rsidRPr="00672F49">
        <w:rPr>
          <w:i/>
          <w:lang w:eastAsia="en-AU" w:bidi="ar-SA"/>
        </w:rPr>
        <w:t>Ot</w:t>
      </w:r>
      <w:r w:rsidRPr="00672F49">
        <w:rPr>
          <w:lang w:eastAsia="en-AU" w:bidi="ar-SA"/>
        </w:rPr>
        <w:t>), D6E(</w:t>
      </w:r>
      <w:r w:rsidRPr="00672F49">
        <w:rPr>
          <w:i/>
          <w:lang w:eastAsia="en-AU" w:bidi="ar-SA"/>
        </w:rPr>
        <w:t>Tp</w:t>
      </w:r>
      <w:r w:rsidRPr="00672F49">
        <w:rPr>
          <w:lang w:eastAsia="en-AU" w:bidi="ar-SA"/>
        </w:rPr>
        <w:t>), O3D(</w:t>
      </w:r>
      <w:r w:rsidRPr="00672F49">
        <w:rPr>
          <w:i/>
          <w:lang w:eastAsia="en-AU" w:bidi="ar-SA"/>
        </w:rPr>
        <w:t>Pir</w:t>
      </w:r>
      <w:r w:rsidRPr="00672F49">
        <w:rPr>
          <w:lang w:eastAsia="en-AU" w:bidi="ar-SA"/>
        </w:rPr>
        <w:t>), O3D(</w:t>
      </w:r>
      <w:r w:rsidRPr="00672F49">
        <w:rPr>
          <w:i/>
          <w:lang w:eastAsia="en-AU" w:bidi="ar-SA"/>
        </w:rPr>
        <w:t>Pi</w:t>
      </w:r>
      <w:r w:rsidRPr="00672F49">
        <w:rPr>
          <w:lang w:eastAsia="en-AU" w:bidi="ar-SA"/>
        </w:rPr>
        <w:t>), D4D(</w:t>
      </w:r>
      <w:r w:rsidRPr="00672F49">
        <w:rPr>
          <w:i/>
          <w:lang w:eastAsia="en-AU" w:bidi="ar-SA"/>
        </w:rPr>
        <w:t>Pl</w:t>
      </w:r>
      <w:r w:rsidRPr="00672F49">
        <w:rPr>
          <w:lang w:eastAsia="en-AU" w:bidi="ar-SA"/>
        </w:rPr>
        <w:t>), D4D(</w:t>
      </w:r>
      <w:r w:rsidRPr="00672F49">
        <w:rPr>
          <w:i/>
          <w:lang w:eastAsia="en-AU" w:bidi="ar-SA"/>
        </w:rPr>
        <w:t>Tc</w:t>
      </w:r>
      <w:r w:rsidRPr="00672F49">
        <w:rPr>
          <w:lang w:eastAsia="en-AU" w:bidi="ar-SA"/>
        </w:rPr>
        <w:t>), and AHAS [A122TS653N]</w:t>
      </w:r>
      <w:r>
        <w:rPr>
          <w:lang w:eastAsia="en-AU" w:bidi="ar-SA"/>
        </w:rPr>
        <w:t>.</w:t>
      </w:r>
    </w:p>
    <w:p w14:paraId="4C4BF82D" w14:textId="4B62CB2C" w:rsidR="00D91BF1" w:rsidRDefault="00D91BF1" w:rsidP="00FE2A93">
      <w:pPr>
        <w:spacing w:after="240"/>
        <w:rPr>
          <w:lang w:eastAsia="en-AU" w:bidi="ar-SA"/>
        </w:rPr>
      </w:pPr>
      <w:r>
        <w:rPr>
          <w:lang w:eastAsia="en-AU" w:bidi="ar-SA"/>
        </w:rPr>
        <w:t xml:space="preserve">Canola seeds are the most likely tissue to enter the food supply, usually after processing into oil. </w:t>
      </w:r>
      <w:r w:rsidR="000C012A">
        <w:rPr>
          <w:lang w:eastAsia="en-AU" w:bidi="ar-SA"/>
        </w:rPr>
        <w:t>P</w:t>
      </w:r>
      <w:r>
        <w:rPr>
          <w:lang w:eastAsia="en-AU" w:bidi="ar-SA"/>
        </w:rPr>
        <w:t xml:space="preserve">rotein expression levels </w:t>
      </w:r>
      <w:r w:rsidR="000C012A">
        <w:rPr>
          <w:lang w:eastAsia="en-AU" w:bidi="ar-SA"/>
        </w:rPr>
        <w:t>were measured in</w:t>
      </w:r>
      <w:r>
        <w:rPr>
          <w:lang w:eastAsia="en-AU" w:bidi="ar-SA"/>
        </w:rPr>
        <w:t xml:space="preserve"> </w:t>
      </w:r>
      <w:r w:rsidR="00FE7F9A">
        <w:rPr>
          <w:lang w:eastAsia="en-AU" w:bidi="ar-SA"/>
        </w:rPr>
        <w:t xml:space="preserve">LBFLFK </w:t>
      </w:r>
      <w:r>
        <w:rPr>
          <w:lang w:eastAsia="en-AU" w:bidi="ar-SA"/>
        </w:rPr>
        <w:t>treated with imidazolinone</w:t>
      </w:r>
      <w:r w:rsidR="000C012A">
        <w:rPr>
          <w:lang w:eastAsia="en-AU" w:bidi="ar-SA"/>
        </w:rPr>
        <w:t xml:space="preserve"> as this</w:t>
      </w:r>
      <w:r>
        <w:rPr>
          <w:lang w:eastAsia="en-AU" w:bidi="ar-SA"/>
        </w:rPr>
        <w:t xml:space="preserve"> is </w:t>
      </w:r>
      <w:r w:rsidRPr="005526B6">
        <w:rPr>
          <w:lang w:eastAsia="en-AU" w:bidi="ar-SA"/>
        </w:rPr>
        <w:t xml:space="preserve">more representative of actual growing conditions for </w:t>
      </w:r>
      <w:r w:rsidR="00915B06">
        <w:rPr>
          <w:lang w:eastAsia="en-AU" w:bidi="ar-SA"/>
        </w:rPr>
        <w:t xml:space="preserve">this </w:t>
      </w:r>
      <w:r w:rsidRPr="005526B6">
        <w:rPr>
          <w:lang w:eastAsia="en-AU" w:bidi="ar-SA"/>
        </w:rPr>
        <w:t>GM canola</w:t>
      </w:r>
      <w:r w:rsidR="00422259">
        <w:rPr>
          <w:lang w:eastAsia="en-AU" w:bidi="ar-SA"/>
        </w:rPr>
        <w:t>.</w:t>
      </w:r>
      <w:r w:rsidRPr="005526B6">
        <w:rPr>
          <w:lang w:eastAsia="en-AU" w:bidi="ar-SA"/>
        </w:rPr>
        <w:t xml:space="preserve"> </w:t>
      </w:r>
      <w:r w:rsidR="008C0C4D">
        <w:rPr>
          <w:lang w:eastAsia="en-AU" w:bidi="ar-SA"/>
        </w:rPr>
        <w:t>Table 5 shows the expression levels</w:t>
      </w:r>
      <w:r>
        <w:rPr>
          <w:lang w:eastAsia="en-AU" w:bidi="ar-SA"/>
        </w:rPr>
        <w:t xml:space="preserve"> of the 11 newly expressed proteins in mature and immature seeds of </w:t>
      </w:r>
      <w:r w:rsidR="004B1815">
        <w:rPr>
          <w:lang w:eastAsia="en-AU" w:bidi="ar-SA"/>
        </w:rPr>
        <w:t>LBFLFK</w:t>
      </w:r>
      <w:r>
        <w:rPr>
          <w:lang w:eastAsia="en-AU" w:bidi="ar-SA"/>
        </w:rPr>
        <w:t xml:space="preserve">. The </w:t>
      </w:r>
      <w:r w:rsidR="008C0C4D">
        <w:rPr>
          <w:lang w:eastAsia="en-AU" w:bidi="ar-SA"/>
        </w:rPr>
        <w:t>a</w:t>
      </w:r>
      <w:r w:rsidRPr="005526B6">
        <w:rPr>
          <w:lang w:eastAsia="en-AU" w:bidi="ar-SA"/>
        </w:rPr>
        <w:t>pplicant stated that none of the proteins involved in the EPA</w:t>
      </w:r>
      <w:r w:rsidR="00FE5AF8">
        <w:rPr>
          <w:lang w:eastAsia="en-AU" w:bidi="ar-SA"/>
        </w:rPr>
        <w:t xml:space="preserve"> and </w:t>
      </w:r>
      <w:r w:rsidRPr="005526B6">
        <w:rPr>
          <w:lang w:eastAsia="en-AU" w:bidi="ar-SA"/>
        </w:rPr>
        <w:t>DHA synthesis pathway were detected</w:t>
      </w:r>
      <w:r w:rsidR="00422259">
        <w:rPr>
          <w:lang w:eastAsia="en-AU" w:bidi="ar-SA"/>
        </w:rPr>
        <w:t xml:space="preserve"> in other tissue type</w:t>
      </w:r>
      <w:r w:rsidR="00DA3F95">
        <w:rPr>
          <w:lang w:eastAsia="en-AU" w:bidi="ar-SA"/>
        </w:rPr>
        <w:t>s</w:t>
      </w:r>
      <w:r w:rsidRPr="00672F49">
        <w:rPr>
          <w:lang w:eastAsia="en-AU" w:bidi="ar-SA"/>
        </w:rPr>
        <w:t>.</w:t>
      </w:r>
      <w:r>
        <w:rPr>
          <w:lang w:eastAsia="en-AU" w:bidi="ar-SA"/>
        </w:rPr>
        <w:t xml:space="preserve"> </w:t>
      </w:r>
    </w:p>
    <w:p w14:paraId="54A7C864" w14:textId="7F073DE0" w:rsidR="00B7412E" w:rsidRDefault="00D91BF1" w:rsidP="00C669A5">
      <w:pPr>
        <w:spacing w:before="240"/>
        <w:rPr>
          <w:lang w:eastAsia="en-AU" w:bidi="ar-SA"/>
        </w:rPr>
      </w:pPr>
      <w:r w:rsidRPr="00672F49">
        <w:rPr>
          <w:lang w:eastAsia="en-AU" w:bidi="ar-SA"/>
        </w:rPr>
        <w:t xml:space="preserve">Eight of the ten proteins in the </w:t>
      </w:r>
      <w:r w:rsidR="0079390B">
        <w:rPr>
          <w:lang w:eastAsia="en-AU" w:bidi="ar-SA"/>
        </w:rPr>
        <w:t>EPA</w:t>
      </w:r>
      <w:r w:rsidR="00FE5AF8">
        <w:rPr>
          <w:lang w:eastAsia="en-AU" w:bidi="ar-SA"/>
        </w:rPr>
        <w:t xml:space="preserve"> and</w:t>
      </w:r>
      <w:r w:rsidR="004B1C94">
        <w:rPr>
          <w:lang w:eastAsia="en-AU" w:bidi="ar-SA"/>
        </w:rPr>
        <w:t xml:space="preserve"> </w:t>
      </w:r>
      <w:r w:rsidR="0079390B">
        <w:rPr>
          <w:lang w:eastAsia="en-AU" w:bidi="ar-SA"/>
        </w:rPr>
        <w:t>DHA</w:t>
      </w:r>
      <w:r w:rsidRPr="00672F49">
        <w:rPr>
          <w:lang w:eastAsia="en-AU" w:bidi="ar-SA"/>
        </w:rPr>
        <w:t xml:space="preserve"> biosynthesis pathway were detected in immature and/or mature seeds of </w:t>
      </w:r>
      <w:r w:rsidR="004B1815">
        <w:rPr>
          <w:lang w:eastAsia="en-AU" w:bidi="ar-SA"/>
        </w:rPr>
        <w:t>LBFLFK</w:t>
      </w:r>
      <w:r w:rsidRPr="00672F49">
        <w:rPr>
          <w:lang w:eastAsia="en-AU" w:bidi="ar-SA"/>
        </w:rPr>
        <w:t>. Expression of each protein is expected to be highest in the seed b</w:t>
      </w:r>
      <w:r w:rsidR="002D68F4">
        <w:rPr>
          <w:lang w:eastAsia="en-AU" w:bidi="ar-SA"/>
        </w:rPr>
        <w:t xml:space="preserve">ecause expression is driven by </w:t>
      </w:r>
      <w:r w:rsidRPr="00672F49">
        <w:rPr>
          <w:lang w:eastAsia="en-AU" w:bidi="ar-SA"/>
        </w:rPr>
        <w:t>seed-specific promoter</w:t>
      </w:r>
      <w:r w:rsidR="00422259">
        <w:rPr>
          <w:lang w:eastAsia="en-AU" w:bidi="ar-SA"/>
        </w:rPr>
        <w:t>s</w:t>
      </w:r>
      <w:r w:rsidRPr="00672F49">
        <w:rPr>
          <w:lang w:eastAsia="en-AU" w:bidi="ar-SA"/>
        </w:rPr>
        <w:t>.</w:t>
      </w:r>
      <w:r>
        <w:rPr>
          <w:lang w:eastAsia="en-AU" w:bidi="ar-SA"/>
        </w:rPr>
        <w:t xml:space="preserve"> </w:t>
      </w:r>
      <w:r w:rsidR="00FC7303">
        <w:t>The levels of all eight proteins were low with D12D(</w:t>
      </w:r>
      <w:r w:rsidR="00FC7303" w:rsidRPr="00FC7303">
        <w:rPr>
          <w:i/>
        </w:rPr>
        <w:t>Ps</w:t>
      </w:r>
      <w:r w:rsidR="00FC7303">
        <w:t xml:space="preserve">) having the lowest </w:t>
      </w:r>
      <w:r w:rsidR="008E433E">
        <w:t xml:space="preserve">(4.24 </w:t>
      </w:r>
      <w:r w:rsidR="008E433E">
        <w:rPr>
          <w:rFonts w:cs="Arial"/>
        </w:rPr>
        <w:t>µ</w:t>
      </w:r>
      <w:r w:rsidR="008E433E">
        <w:t xml:space="preserve">g/mg in immature seeds; 0.80 </w:t>
      </w:r>
      <w:r w:rsidR="008E433E">
        <w:rPr>
          <w:rFonts w:cs="Arial"/>
        </w:rPr>
        <w:t>µ</w:t>
      </w:r>
      <w:r w:rsidR="008E433E">
        <w:t xml:space="preserve">g/mg in mature seeds) </w:t>
      </w:r>
      <w:r w:rsidR="00FC7303">
        <w:t>and D6E(</w:t>
      </w:r>
      <w:r w:rsidR="00FC7303" w:rsidRPr="00FC7303">
        <w:rPr>
          <w:i/>
        </w:rPr>
        <w:t>Tp</w:t>
      </w:r>
      <w:r w:rsidR="00FC7303">
        <w:t>) with the highest expression</w:t>
      </w:r>
      <w:r w:rsidR="008E433E">
        <w:t xml:space="preserve"> (826.70 </w:t>
      </w:r>
      <w:r w:rsidR="008E433E">
        <w:rPr>
          <w:rFonts w:cs="Arial"/>
        </w:rPr>
        <w:t>µ</w:t>
      </w:r>
      <w:r w:rsidR="008E433E">
        <w:t xml:space="preserve">g/mg in immature seeds; 682.75 </w:t>
      </w:r>
      <w:r w:rsidR="008E433E">
        <w:rPr>
          <w:rFonts w:cs="Arial"/>
        </w:rPr>
        <w:t>µ</w:t>
      </w:r>
      <w:r w:rsidR="008E433E">
        <w:t>g/mg in mature seeds)</w:t>
      </w:r>
      <w:r w:rsidR="00FC7303">
        <w:t xml:space="preserve">. </w:t>
      </w:r>
      <w:r w:rsidRPr="00672F49">
        <w:rPr>
          <w:lang w:eastAsia="en-AU" w:bidi="ar-SA"/>
        </w:rPr>
        <w:t>D6E(</w:t>
      </w:r>
      <w:r w:rsidRPr="00672F49">
        <w:rPr>
          <w:i/>
          <w:lang w:eastAsia="en-AU" w:bidi="ar-SA"/>
        </w:rPr>
        <w:t>Pp</w:t>
      </w:r>
      <w:r w:rsidRPr="00672F49">
        <w:rPr>
          <w:lang w:eastAsia="en-AU" w:bidi="ar-SA"/>
        </w:rPr>
        <w:t>) and O3D(</w:t>
      </w:r>
      <w:r w:rsidRPr="00672F49">
        <w:rPr>
          <w:i/>
          <w:lang w:eastAsia="en-AU" w:bidi="ar-SA"/>
        </w:rPr>
        <w:t>Pi</w:t>
      </w:r>
      <w:r w:rsidRPr="00672F49">
        <w:rPr>
          <w:lang w:eastAsia="en-AU" w:bidi="ar-SA"/>
        </w:rPr>
        <w:t xml:space="preserve">) could not be detected in </w:t>
      </w:r>
      <w:r>
        <w:rPr>
          <w:lang w:eastAsia="en-AU" w:bidi="ar-SA"/>
        </w:rPr>
        <w:t>either immature or mature seeds</w:t>
      </w:r>
      <w:r w:rsidR="008E433E">
        <w:rPr>
          <w:lang w:eastAsia="en-AU" w:bidi="ar-SA"/>
        </w:rPr>
        <w:t>.</w:t>
      </w:r>
      <w:r>
        <w:rPr>
          <w:lang w:eastAsia="en-AU" w:bidi="ar-SA"/>
        </w:rPr>
        <w:t xml:space="preserve"> D5E(</w:t>
      </w:r>
      <w:r w:rsidRPr="00AC2BA0">
        <w:rPr>
          <w:i/>
          <w:lang w:eastAsia="en-AU" w:bidi="ar-SA"/>
        </w:rPr>
        <w:t>Ot</w:t>
      </w:r>
      <w:r>
        <w:rPr>
          <w:lang w:eastAsia="en-AU" w:bidi="ar-SA"/>
        </w:rPr>
        <w:t>) and D5D(</w:t>
      </w:r>
      <w:r w:rsidRPr="00AC2BA0">
        <w:rPr>
          <w:i/>
          <w:lang w:eastAsia="en-AU" w:bidi="ar-SA"/>
        </w:rPr>
        <w:t>Tc</w:t>
      </w:r>
      <w:r>
        <w:rPr>
          <w:lang w:eastAsia="en-AU" w:bidi="ar-SA"/>
        </w:rPr>
        <w:t xml:space="preserve">) could not be detected in immature seeds. </w:t>
      </w:r>
      <w:r w:rsidR="00113CAD">
        <w:rPr>
          <w:lang w:eastAsia="en-AU" w:bidi="ar-SA"/>
        </w:rPr>
        <w:t>D4D(</w:t>
      </w:r>
      <w:r w:rsidR="00113CAD" w:rsidRPr="00113CAD">
        <w:rPr>
          <w:i/>
          <w:lang w:eastAsia="en-AU" w:bidi="ar-SA"/>
        </w:rPr>
        <w:t>Pl</w:t>
      </w:r>
      <w:r w:rsidR="00113CAD">
        <w:rPr>
          <w:lang w:eastAsia="en-AU" w:bidi="ar-SA"/>
        </w:rPr>
        <w:t>) and D4D(</w:t>
      </w:r>
      <w:r w:rsidR="00113CAD" w:rsidRPr="00113CAD">
        <w:rPr>
          <w:i/>
          <w:lang w:eastAsia="en-AU" w:bidi="ar-SA"/>
        </w:rPr>
        <w:t>Tc</w:t>
      </w:r>
      <w:r w:rsidR="00113CAD">
        <w:rPr>
          <w:lang w:eastAsia="en-AU" w:bidi="ar-SA"/>
        </w:rPr>
        <w:t xml:space="preserve">) were detectable but not quantifiable for both immature and mature seeds. </w:t>
      </w:r>
      <w:r>
        <w:rPr>
          <w:lang w:eastAsia="en-AU" w:bidi="ar-SA"/>
        </w:rPr>
        <w:t>For the AHAS protein</w:t>
      </w:r>
      <w:r w:rsidR="002D68F4">
        <w:rPr>
          <w:lang w:eastAsia="en-AU" w:bidi="ar-SA"/>
        </w:rPr>
        <w:t>,</w:t>
      </w:r>
      <w:r w:rsidR="001E5CFB">
        <w:rPr>
          <w:lang w:eastAsia="en-AU" w:bidi="ar-SA"/>
        </w:rPr>
        <w:t xml:space="preserve"> </w:t>
      </w:r>
      <w:r>
        <w:rPr>
          <w:lang w:eastAsia="en-AU" w:bidi="ar-SA"/>
        </w:rPr>
        <w:t xml:space="preserve">expression was quantifiable in </w:t>
      </w:r>
      <w:r w:rsidR="00113CAD">
        <w:rPr>
          <w:lang w:eastAsia="en-AU" w:bidi="ar-SA"/>
        </w:rPr>
        <w:t>both immature and mature seeds</w:t>
      </w:r>
      <w:r w:rsidR="00C669A5">
        <w:rPr>
          <w:lang w:eastAsia="en-AU" w:bidi="ar-SA"/>
        </w:rPr>
        <w:t>.</w:t>
      </w:r>
    </w:p>
    <w:p w14:paraId="39B98757" w14:textId="57C108DC" w:rsidR="00D91BF1" w:rsidRPr="00906941" w:rsidRDefault="00FC7303" w:rsidP="00C669A5">
      <w:pPr>
        <w:widowControl/>
        <w:spacing w:before="240" w:after="240"/>
        <w:rPr>
          <w:b/>
          <w:lang w:eastAsia="en-AU" w:bidi="ar-SA"/>
        </w:rPr>
      </w:pPr>
      <w:r w:rsidRPr="00B7412E">
        <w:rPr>
          <w:b/>
          <w:lang w:eastAsia="en-AU" w:bidi="ar-SA"/>
        </w:rPr>
        <w:lastRenderedPageBreak/>
        <w:t>Table 5</w:t>
      </w:r>
      <w:r w:rsidR="00D91BF1" w:rsidRPr="00B7412E">
        <w:rPr>
          <w:b/>
          <w:lang w:eastAsia="en-AU" w:bidi="ar-SA"/>
        </w:rPr>
        <w:t xml:space="preserve">: Mean protein expression levels in mature and immature seed of </w:t>
      </w:r>
      <w:r w:rsidR="00FE7F9A" w:rsidRPr="00B7412E">
        <w:rPr>
          <w:b/>
          <w:lang w:eastAsia="en-AU" w:bidi="ar-SA"/>
        </w:rPr>
        <w:t xml:space="preserve">LBFLFK </w:t>
      </w:r>
      <w:r w:rsidR="00CC4865">
        <w:rPr>
          <w:b/>
          <w:lang w:eastAsia="en-AU" w:bidi="ar-SA"/>
        </w:rPr>
        <w:t>collected from 2016 field sites</w:t>
      </w:r>
    </w:p>
    <w:tbl>
      <w:tblPr>
        <w:tblStyle w:val="TableGrid"/>
        <w:tblW w:w="0" w:type="auto"/>
        <w:tblInd w:w="-5" w:type="dxa"/>
        <w:tblLayout w:type="fixed"/>
        <w:tblLook w:val="04A0" w:firstRow="1" w:lastRow="0" w:firstColumn="1" w:lastColumn="0" w:noHBand="0" w:noVBand="1"/>
        <w:tblCaption w:val="Table 5"/>
        <w:tblDescription w:val="Mean protein expression levels in mature and immature seed of LBFLFK collected from 2016 field sites."/>
      </w:tblPr>
      <w:tblGrid>
        <w:gridCol w:w="1418"/>
        <w:gridCol w:w="1559"/>
        <w:gridCol w:w="1560"/>
        <w:gridCol w:w="1560"/>
        <w:gridCol w:w="1560"/>
      </w:tblGrid>
      <w:tr w:rsidR="0069507D" w14:paraId="5A073307" w14:textId="1D6BA0E2" w:rsidTr="00170C16">
        <w:trPr>
          <w:trHeight w:val="569"/>
          <w:tblHeader/>
        </w:trPr>
        <w:tc>
          <w:tcPr>
            <w:tcW w:w="1418" w:type="dxa"/>
            <w:vMerge w:val="restart"/>
            <w:shd w:val="clear" w:color="auto" w:fill="9BBB59" w:themeFill="accent3"/>
            <w:vAlign w:val="center"/>
          </w:tcPr>
          <w:p w14:paraId="387B07B0" w14:textId="77777777" w:rsidR="0069507D" w:rsidRPr="00E84AAA" w:rsidRDefault="0069507D" w:rsidP="008C0C4D">
            <w:pPr>
              <w:jc w:val="center"/>
              <w:rPr>
                <w:sz w:val="18"/>
                <w:szCs w:val="18"/>
                <w:lang w:eastAsia="en-AU" w:bidi="ar-SA"/>
              </w:rPr>
            </w:pPr>
            <w:r w:rsidRPr="00E84AAA">
              <w:rPr>
                <w:sz w:val="18"/>
                <w:szCs w:val="18"/>
                <w:lang w:eastAsia="en-AU" w:bidi="ar-SA"/>
              </w:rPr>
              <w:t>Protein</w:t>
            </w:r>
          </w:p>
        </w:tc>
        <w:tc>
          <w:tcPr>
            <w:tcW w:w="3119" w:type="dxa"/>
            <w:gridSpan w:val="2"/>
            <w:tcBorders>
              <w:bottom w:val="single" w:sz="4" w:space="0" w:color="auto"/>
            </w:tcBorders>
            <w:shd w:val="clear" w:color="auto" w:fill="9BBB59" w:themeFill="accent3"/>
            <w:vAlign w:val="center"/>
          </w:tcPr>
          <w:p w14:paraId="431C72E8" w14:textId="77777777" w:rsidR="0069507D" w:rsidRDefault="0069507D" w:rsidP="008C0C4D">
            <w:pPr>
              <w:jc w:val="center"/>
              <w:rPr>
                <w:sz w:val="18"/>
                <w:szCs w:val="18"/>
                <w:lang w:eastAsia="en-AU" w:bidi="ar-SA"/>
              </w:rPr>
            </w:pPr>
            <w:r w:rsidRPr="00E84AAA">
              <w:rPr>
                <w:sz w:val="18"/>
                <w:szCs w:val="18"/>
                <w:lang w:eastAsia="en-AU" w:bidi="ar-SA"/>
              </w:rPr>
              <w:t xml:space="preserve">Protein </w:t>
            </w:r>
            <w:r>
              <w:rPr>
                <w:sz w:val="18"/>
                <w:szCs w:val="18"/>
                <w:lang w:eastAsia="en-AU" w:bidi="ar-SA"/>
              </w:rPr>
              <w:t xml:space="preserve">expression </w:t>
            </w:r>
            <w:r w:rsidRPr="00E84AAA">
              <w:rPr>
                <w:sz w:val="18"/>
                <w:szCs w:val="18"/>
                <w:lang w:eastAsia="en-AU" w:bidi="ar-SA"/>
              </w:rPr>
              <w:t xml:space="preserve">levels in LBFLFK (sprayed) </w:t>
            </w:r>
          </w:p>
          <w:p w14:paraId="3571148F" w14:textId="77777777" w:rsidR="0069507D" w:rsidRDefault="0069507D" w:rsidP="008C0C4D">
            <w:pPr>
              <w:jc w:val="center"/>
              <w:rPr>
                <w:sz w:val="18"/>
                <w:szCs w:val="18"/>
                <w:lang w:eastAsia="en-AU" w:bidi="ar-SA"/>
              </w:rPr>
            </w:pPr>
            <w:r>
              <w:rPr>
                <w:sz w:val="18"/>
                <w:szCs w:val="18"/>
                <w:lang w:eastAsia="en-AU" w:bidi="ar-SA"/>
              </w:rPr>
              <w:t>immature seed</w:t>
            </w:r>
          </w:p>
          <w:p w14:paraId="002D0436" w14:textId="3CD32261" w:rsidR="0069507D" w:rsidRPr="00E84AAA" w:rsidRDefault="0069507D" w:rsidP="0069507D">
            <w:pPr>
              <w:jc w:val="center"/>
              <w:rPr>
                <w:sz w:val="18"/>
                <w:szCs w:val="18"/>
                <w:lang w:eastAsia="en-AU" w:bidi="ar-SA"/>
              </w:rPr>
            </w:pPr>
            <w:r w:rsidRPr="00E84AAA">
              <w:rPr>
                <w:sz w:val="18"/>
                <w:szCs w:val="18"/>
                <w:lang w:eastAsia="en-AU" w:bidi="ar-SA"/>
              </w:rPr>
              <w:t>(</w:t>
            </w:r>
            <w:r w:rsidRPr="00E84AAA">
              <w:rPr>
                <w:rFonts w:cs="Arial"/>
                <w:sz w:val="18"/>
                <w:szCs w:val="18"/>
                <w:lang w:eastAsia="en-AU" w:bidi="ar-SA"/>
              </w:rPr>
              <w:t>µ</w:t>
            </w:r>
            <w:r w:rsidRPr="00E84AAA">
              <w:rPr>
                <w:sz w:val="18"/>
                <w:szCs w:val="18"/>
                <w:lang w:eastAsia="en-AU" w:bidi="ar-SA"/>
              </w:rPr>
              <w:t>g/g dry weight</w:t>
            </w:r>
            <w:r>
              <w:rPr>
                <w:sz w:val="18"/>
                <w:szCs w:val="18"/>
                <w:lang w:eastAsia="en-AU" w:bidi="ar-SA"/>
              </w:rPr>
              <w:t>)</w:t>
            </w:r>
          </w:p>
        </w:tc>
        <w:tc>
          <w:tcPr>
            <w:tcW w:w="3119" w:type="dxa"/>
            <w:gridSpan w:val="2"/>
            <w:tcBorders>
              <w:bottom w:val="single" w:sz="4" w:space="0" w:color="auto"/>
            </w:tcBorders>
            <w:shd w:val="clear" w:color="auto" w:fill="9BBB59" w:themeFill="accent3"/>
            <w:vAlign w:val="center"/>
          </w:tcPr>
          <w:p w14:paraId="61AA0884" w14:textId="77777777" w:rsidR="0069507D" w:rsidRDefault="0069507D" w:rsidP="0069507D">
            <w:pPr>
              <w:jc w:val="center"/>
              <w:rPr>
                <w:sz w:val="18"/>
                <w:szCs w:val="18"/>
                <w:lang w:eastAsia="en-AU" w:bidi="ar-SA"/>
              </w:rPr>
            </w:pPr>
            <w:r w:rsidRPr="00DD176C">
              <w:rPr>
                <w:sz w:val="18"/>
                <w:szCs w:val="18"/>
                <w:lang w:eastAsia="en-AU" w:bidi="ar-SA"/>
              </w:rPr>
              <w:t>Prote</w:t>
            </w:r>
            <w:r>
              <w:rPr>
                <w:sz w:val="18"/>
                <w:szCs w:val="18"/>
                <w:lang w:eastAsia="en-AU" w:bidi="ar-SA"/>
              </w:rPr>
              <w:t xml:space="preserve">in expression levels in LBFLFK (sprayed) </w:t>
            </w:r>
          </w:p>
          <w:p w14:paraId="53159E2C" w14:textId="77777777" w:rsidR="0069507D" w:rsidRPr="00DD176C" w:rsidRDefault="0069507D" w:rsidP="0069507D">
            <w:pPr>
              <w:jc w:val="center"/>
              <w:rPr>
                <w:sz w:val="18"/>
                <w:szCs w:val="18"/>
                <w:lang w:eastAsia="en-AU" w:bidi="ar-SA"/>
              </w:rPr>
            </w:pPr>
            <w:r>
              <w:rPr>
                <w:sz w:val="18"/>
                <w:szCs w:val="18"/>
                <w:lang w:eastAsia="en-AU" w:bidi="ar-SA"/>
              </w:rPr>
              <w:t>mature seed</w:t>
            </w:r>
          </w:p>
          <w:p w14:paraId="4507BBFE" w14:textId="7F61DF3D" w:rsidR="0069507D" w:rsidRPr="00E84AAA" w:rsidRDefault="0069507D" w:rsidP="0069507D">
            <w:pPr>
              <w:jc w:val="center"/>
              <w:rPr>
                <w:sz w:val="18"/>
                <w:szCs w:val="18"/>
                <w:lang w:eastAsia="en-AU" w:bidi="ar-SA"/>
              </w:rPr>
            </w:pPr>
            <w:r w:rsidRPr="00DD176C">
              <w:rPr>
                <w:sz w:val="18"/>
                <w:szCs w:val="18"/>
                <w:lang w:eastAsia="en-AU" w:bidi="ar-SA"/>
              </w:rPr>
              <w:t>(µg/g dry weight)</w:t>
            </w:r>
          </w:p>
        </w:tc>
      </w:tr>
      <w:tr w:rsidR="0069507D" w14:paraId="672712B0" w14:textId="6960F9EC" w:rsidTr="0069507D">
        <w:trPr>
          <w:trHeight w:val="586"/>
          <w:tblHeader/>
        </w:trPr>
        <w:tc>
          <w:tcPr>
            <w:tcW w:w="1418" w:type="dxa"/>
            <w:vMerge/>
            <w:shd w:val="clear" w:color="auto" w:fill="9BBB59" w:themeFill="accent3"/>
          </w:tcPr>
          <w:p w14:paraId="613D8236" w14:textId="77777777" w:rsidR="0069507D" w:rsidRPr="00E84AAA" w:rsidRDefault="0069507D" w:rsidP="008C0C4D">
            <w:pPr>
              <w:rPr>
                <w:sz w:val="18"/>
                <w:szCs w:val="18"/>
                <w:lang w:eastAsia="en-AU" w:bidi="ar-SA"/>
              </w:rPr>
            </w:pPr>
          </w:p>
        </w:tc>
        <w:tc>
          <w:tcPr>
            <w:tcW w:w="1559" w:type="dxa"/>
            <w:tcBorders>
              <w:top w:val="single" w:sz="4" w:space="0" w:color="auto"/>
            </w:tcBorders>
            <w:shd w:val="clear" w:color="auto" w:fill="9BBB59" w:themeFill="accent3"/>
            <w:vAlign w:val="center"/>
          </w:tcPr>
          <w:p w14:paraId="6A9ED9BD" w14:textId="77777777" w:rsidR="0069507D" w:rsidRDefault="0069507D" w:rsidP="008C0C4D">
            <w:pPr>
              <w:jc w:val="center"/>
              <w:rPr>
                <w:sz w:val="18"/>
                <w:szCs w:val="18"/>
                <w:lang w:eastAsia="en-AU" w:bidi="ar-SA"/>
              </w:rPr>
            </w:pPr>
            <w:r w:rsidRPr="00E84AAA">
              <w:rPr>
                <w:sz w:val="18"/>
                <w:szCs w:val="18"/>
                <w:lang w:eastAsia="en-AU" w:bidi="ar-SA"/>
              </w:rPr>
              <w:t>Mean (SD)</w:t>
            </w:r>
          </w:p>
          <w:p w14:paraId="0FAC7C3E" w14:textId="6E530EF6" w:rsidR="0069507D" w:rsidRPr="00E84AAA" w:rsidRDefault="0069507D" w:rsidP="0069507D">
            <w:pPr>
              <w:jc w:val="center"/>
              <w:rPr>
                <w:sz w:val="18"/>
                <w:szCs w:val="18"/>
                <w:lang w:eastAsia="en-AU" w:bidi="ar-SA"/>
              </w:rPr>
            </w:pPr>
            <w:r w:rsidRPr="00E84AAA">
              <w:rPr>
                <w:sz w:val="18"/>
                <w:szCs w:val="18"/>
                <w:lang w:eastAsia="en-AU" w:bidi="ar-SA"/>
              </w:rPr>
              <w:t>Range</w:t>
            </w:r>
          </w:p>
        </w:tc>
        <w:tc>
          <w:tcPr>
            <w:tcW w:w="1559" w:type="dxa"/>
            <w:tcBorders>
              <w:top w:val="single" w:sz="4" w:space="0" w:color="auto"/>
            </w:tcBorders>
            <w:shd w:val="clear" w:color="auto" w:fill="9BBB59" w:themeFill="accent3"/>
            <w:vAlign w:val="center"/>
          </w:tcPr>
          <w:p w14:paraId="3A4422A6" w14:textId="77777777" w:rsidR="0069507D" w:rsidRDefault="0069507D" w:rsidP="0069507D">
            <w:pPr>
              <w:jc w:val="center"/>
              <w:rPr>
                <w:sz w:val="18"/>
                <w:szCs w:val="18"/>
                <w:lang w:eastAsia="en-AU" w:bidi="ar-SA"/>
              </w:rPr>
            </w:pPr>
            <w:r>
              <w:rPr>
                <w:sz w:val="18"/>
                <w:szCs w:val="18"/>
                <w:lang w:eastAsia="en-AU" w:bidi="ar-SA"/>
              </w:rPr>
              <w:t xml:space="preserve">LOQ </w:t>
            </w:r>
          </w:p>
          <w:p w14:paraId="4860CC58" w14:textId="646E3D0E" w:rsidR="0069507D" w:rsidRPr="00E84AAA" w:rsidRDefault="0069507D" w:rsidP="0069507D">
            <w:pPr>
              <w:jc w:val="center"/>
              <w:rPr>
                <w:sz w:val="18"/>
                <w:szCs w:val="18"/>
                <w:lang w:eastAsia="en-AU" w:bidi="ar-SA"/>
              </w:rPr>
            </w:pPr>
            <w:r>
              <w:rPr>
                <w:sz w:val="18"/>
                <w:szCs w:val="18"/>
                <w:lang w:eastAsia="en-AU" w:bidi="ar-SA"/>
              </w:rPr>
              <w:t>LOD</w:t>
            </w:r>
          </w:p>
        </w:tc>
        <w:tc>
          <w:tcPr>
            <w:tcW w:w="1560" w:type="dxa"/>
            <w:tcBorders>
              <w:top w:val="single" w:sz="4" w:space="0" w:color="auto"/>
            </w:tcBorders>
            <w:shd w:val="clear" w:color="auto" w:fill="9BBB59" w:themeFill="accent3"/>
            <w:vAlign w:val="center"/>
          </w:tcPr>
          <w:p w14:paraId="0482207A" w14:textId="77777777" w:rsidR="0069507D" w:rsidRPr="00DD176C" w:rsidRDefault="0069507D" w:rsidP="0069507D">
            <w:pPr>
              <w:jc w:val="center"/>
              <w:rPr>
                <w:sz w:val="18"/>
                <w:szCs w:val="18"/>
                <w:lang w:eastAsia="en-AU" w:bidi="ar-SA"/>
              </w:rPr>
            </w:pPr>
            <w:r w:rsidRPr="00DD176C">
              <w:rPr>
                <w:sz w:val="18"/>
                <w:szCs w:val="18"/>
                <w:lang w:eastAsia="en-AU" w:bidi="ar-SA"/>
              </w:rPr>
              <w:t>Mean (SD)</w:t>
            </w:r>
          </w:p>
          <w:p w14:paraId="448C1E3D" w14:textId="104442EF" w:rsidR="0069507D" w:rsidRPr="00E84AAA" w:rsidRDefault="0069507D" w:rsidP="0069507D">
            <w:pPr>
              <w:jc w:val="center"/>
              <w:rPr>
                <w:sz w:val="18"/>
                <w:szCs w:val="18"/>
                <w:lang w:eastAsia="en-AU" w:bidi="ar-SA"/>
              </w:rPr>
            </w:pPr>
            <w:r w:rsidRPr="00DD176C">
              <w:rPr>
                <w:sz w:val="18"/>
                <w:szCs w:val="18"/>
                <w:lang w:eastAsia="en-AU" w:bidi="ar-SA"/>
              </w:rPr>
              <w:t>Range</w:t>
            </w:r>
          </w:p>
        </w:tc>
        <w:tc>
          <w:tcPr>
            <w:tcW w:w="1560" w:type="dxa"/>
            <w:tcBorders>
              <w:top w:val="single" w:sz="4" w:space="0" w:color="auto"/>
            </w:tcBorders>
            <w:shd w:val="clear" w:color="auto" w:fill="9BBB59" w:themeFill="accent3"/>
            <w:vAlign w:val="center"/>
          </w:tcPr>
          <w:p w14:paraId="1ABAA781" w14:textId="77777777" w:rsidR="0069507D" w:rsidRDefault="0069507D" w:rsidP="0069507D">
            <w:pPr>
              <w:jc w:val="center"/>
              <w:rPr>
                <w:sz w:val="18"/>
                <w:szCs w:val="18"/>
                <w:lang w:eastAsia="en-AU" w:bidi="ar-SA"/>
              </w:rPr>
            </w:pPr>
            <w:r>
              <w:rPr>
                <w:sz w:val="18"/>
                <w:szCs w:val="18"/>
                <w:lang w:eastAsia="en-AU" w:bidi="ar-SA"/>
              </w:rPr>
              <w:t>LOQ</w:t>
            </w:r>
          </w:p>
          <w:p w14:paraId="4E70F4EF" w14:textId="05B8CF11" w:rsidR="0069507D" w:rsidRPr="00E84AAA" w:rsidRDefault="0069507D" w:rsidP="0069507D">
            <w:pPr>
              <w:jc w:val="center"/>
              <w:rPr>
                <w:sz w:val="18"/>
                <w:szCs w:val="18"/>
                <w:lang w:eastAsia="en-AU" w:bidi="ar-SA"/>
              </w:rPr>
            </w:pPr>
            <w:r>
              <w:rPr>
                <w:sz w:val="18"/>
                <w:szCs w:val="18"/>
                <w:lang w:eastAsia="en-AU" w:bidi="ar-SA"/>
              </w:rPr>
              <w:t>LOD</w:t>
            </w:r>
          </w:p>
        </w:tc>
      </w:tr>
      <w:tr w:rsidR="00D91BF1" w14:paraId="6D68B98C" w14:textId="77777777" w:rsidTr="0069507D">
        <w:tc>
          <w:tcPr>
            <w:tcW w:w="1418" w:type="dxa"/>
            <w:vAlign w:val="center"/>
          </w:tcPr>
          <w:p w14:paraId="6104E4AB" w14:textId="77777777" w:rsidR="00D91BF1" w:rsidRPr="00E84AAA" w:rsidRDefault="00D91BF1" w:rsidP="008C0C4D">
            <w:pPr>
              <w:jc w:val="center"/>
              <w:rPr>
                <w:sz w:val="18"/>
                <w:szCs w:val="18"/>
                <w:lang w:eastAsia="en-AU" w:bidi="ar-SA"/>
              </w:rPr>
            </w:pPr>
            <w:r>
              <w:rPr>
                <w:sz w:val="18"/>
                <w:szCs w:val="18"/>
                <w:lang w:eastAsia="en-AU" w:bidi="ar-SA"/>
              </w:rPr>
              <w:t>D12D(</w:t>
            </w:r>
            <w:r w:rsidRPr="00DD176C">
              <w:rPr>
                <w:i/>
                <w:sz w:val="18"/>
                <w:szCs w:val="18"/>
                <w:lang w:eastAsia="en-AU" w:bidi="ar-SA"/>
              </w:rPr>
              <w:t>Ps</w:t>
            </w:r>
            <w:r>
              <w:rPr>
                <w:sz w:val="18"/>
                <w:szCs w:val="18"/>
                <w:lang w:eastAsia="en-AU" w:bidi="ar-SA"/>
              </w:rPr>
              <w:t>)</w:t>
            </w:r>
          </w:p>
        </w:tc>
        <w:tc>
          <w:tcPr>
            <w:tcW w:w="1559" w:type="dxa"/>
            <w:vAlign w:val="center"/>
          </w:tcPr>
          <w:p w14:paraId="13C56232" w14:textId="77777777" w:rsidR="00D91BF1" w:rsidRDefault="00D91BF1" w:rsidP="008C0C4D">
            <w:pPr>
              <w:jc w:val="center"/>
              <w:rPr>
                <w:rFonts w:cs="Arial"/>
                <w:sz w:val="16"/>
                <w:szCs w:val="16"/>
                <w:lang w:eastAsia="en-GB" w:bidi="ar-SA"/>
              </w:rPr>
            </w:pPr>
            <w:r>
              <w:rPr>
                <w:rFonts w:cs="Arial"/>
                <w:sz w:val="16"/>
                <w:szCs w:val="16"/>
                <w:lang w:eastAsia="en-GB" w:bidi="ar-SA"/>
              </w:rPr>
              <w:t>4.24 (2.77)</w:t>
            </w:r>
          </w:p>
          <w:p w14:paraId="1654C520" w14:textId="77777777" w:rsidR="00D91BF1" w:rsidRPr="00E84AAA" w:rsidRDefault="00D91BF1" w:rsidP="008C0C4D">
            <w:pPr>
              <w:jc w:val="center"/>
              <w:rPr>
                <w:sz w:val="18"/>
                <w:szCs w:val="18"/>
                <w:lang w:eastAsia="en-AU" w:bidi="ar-SA"/>
              </w:rPr>
            </w:pPr>
            <w:r>
              <w:rPr>
                <w:rFonts w:cs="Arial"/>
                <w:sz w:val="16"/>
                <w:szCs w:val="16"/>
                <w:lang w:eastAsia="en-GB" w:bidi="ar-SA"/>
              </w:rPr>
              <w:t>&lt;LOD - 9.89</w:t>
            </w:r>
          </w:p>
        </w:tc>
        <w:tc>
          <w:tcPr>
            <w:tcW w:w="1559" w:type="dxa"/>
            <w:vAlign w:val="center"/>
          </w:tcPr>
          <w:p w14:paraId="4D1B0F80" w14:textId="77777777" w:rsidR="00D91BF1" w:rsidRDefault="00D91BF1" w:rsidP="008C0C4D">
            <w:pPr>
              <w:jc w:val="center"/>
              <w:rPr>
                <w:sz w:val="18"/>
                <w:szCs w:val="18"/>
                <w:lang w:eastAsia="en-AU" w:bidi="ar-SA"/>
              </w:rPr>
            </w:pPr>
            <w:r>
              <w:rPr>
                <w:sz w:val="18"/>
                <w:szCs w:val="18"/>
                <w:lang w:eastAsia="en-AU" w:bidi="ar-SA"/>
              </w:rPr>
              <w:t>2.97</w:t>
            </w:r>
          </w:p>
          <w:p w14:paraId="222E8827" w14:textId="77777777" w:rsidR="00D91BF1" w:rsidRPr="00E84AAA" w:rsidRDefault="00D91BF1" w:rsidP="008C0C4D">
            <w:pPr>
              <w:jc w:val="center"/>
              <w:rPr>
                <w:sz w:val="18"/>
                <w:szCs w:val="18"/>
                <w:lang w:eastAsia="en-AU" w:bidi="ar-SA"/>
              </w:rPr>
            </w:pPr>
            <w:r>
              <w:rPr>
                <w:sz w:val="18"/>
                <w:szCs w:val="18"/>
                <w:lang w:eastAsia="en-AU" w:bidi="ar-SA"/>
              </w:rPr>
              <w:t>0.70</w:t>
            </w:r>
          </w:p>
        </w:tc>
        <w:tc>
          <w:tcPr>
            <w:tcW w:w="1560" w:type="dxa"/>
            <w:tcBorders>
              <w:right w:val="single" w:sz="4" w:space="0" w:color="auto"/>
            </w:tcBorders>
            <w:vAlign w:val="center"/>
          </w:tcPr>
          <w:p w14:paraId="6E2A1429" w14:textId="77777777" w:rsidR="00D91BF1" w:rsidRDefault="00D91BF1" w:rsidP="008C0C4D">
            <w:pPr>
              <w:jc w:val="center"/>
              <w:rPr>
                <w:rFonts w:cs="Arial"/>
                <w:sz w:val="16"/>
                <w:szCs w:val="16"/>
                <w:lang w:eastAsia="en-GB" w:bidi="ar-SA"/>
              </w:rPr>
            </w:pPr>
            <w:r>
              <w:rPr>
                <w:rFonts w:cs="Arial"/>
                <w:sz w:val="16"/>
                <w:szCs w:val="16"/>
                <w:lang w:eastAsia="en-GB" w:bidi="ar-SA"/>
              </w:rPr>
              <w:t>0.80 (0.27)</w:t>
            </w:r>
          </w:p>
          <w:p w14:paraId="5F545A7C" w14:textId="77777777" w:rsidR="00D91BF1" w:rsidRPr="00E84AAA" w:rsidRDefault="00D91BF1" w:rsidP="008C0C4D">
            <w:pPr>
              <w:jc w:val="center"/>
              <w:rPr>
                <w:sz w:val="18"/>
                <w:szCs w:val="18"/>
                <w:lang w:eastAsia="en-AU" w:bidi="ar-SA"/>
              </w:rPr>
            </w:pPr>
            <w:r>
              <w:rPr>
                <w:rFonts w:cs="Arial"/>
                <w:sz w:val="16"/>
                <w:szCs w:val="16"/>
                <w:lang w:eastAsia="en-GB" w:bidi="ar-SA"/>
              </w:rPr>
              <w:t>&lt;LOQ - 1.50</w:t>
            </w:r>
          </w:p>
        </w:tc>
        <w:tc>
          <w:tcPr>
            <w:tcW w:w="1560" w:type="dxa"/>
            <w:tcBorders>
              <w:left w:val="single" w:sz="4" w:space="0" w:color="auto"/>
            </w:tcBorders>
            <w:vAlign w:val="center"/>
          </w:tcPr>
          <w:p w14:paraId="42202EF9" w14:textId="77777777" w:rsidR="00D91BF1" w:rsidRDefault="00D91BF1" w:rsidP="008C0C4D">
            <w:pPr>
              <w:jc w:val="center"/>
              <w:rPr>
                <w:sz w:val="18"/>
                <w:szCs w:val="18"/>
                <w:lang w:eastAsia="en-AU" w:bidi="ar-SA"/>
              </w:rPr>
            </w:pPr>
            <w:r>
              <w:rPr>
                <w:sz w:val="18"/>
                <w:szCs w:val="18"/>
                <w:lang w:eastAsia="en-AU" w:bidi="ar-SA"/>
              </w:rPr>
              <w:t>0.55</w:t>
            </w:r>
          </w:p>
          <w:p w14:paraId="67B6DDD2" w14:textId="77777777" w:rsidR="00D91BF1" w:rsidRPr="00E84AAA" w:rsidRDefault="00D91BF1" w:rsidP="008C0C4D">
            <w:pPr>
              <w:jc w:val="center"/>
              <w:rPr>
                <w:sz w:val="18"/>
                <w:szCs w:val="18"/>
                <w:lang w:eastAsia="en-AU" w:bidi="ar-SA"/>
              </w:rPr>
            </w:pPr>
            <w:r>
              <w:rPr>
                <w:sz w:val="18"/>
                <w:szCs w:val="18"/>
                <w:lang w:eastAsia="en-AU" w:bidi="ar-SA"/>
              </w:rPr>
              <w:t>0.13</w:t>
            </w:r>
          </w:p>
        </w:tc>
      </w:tr>
      <w:tr w:rsidR="00D91BF1" w14:paraId="42621A84" w14:textId="77777777" w:rsidTr="0069507D">
        <w:tc>
          <w:tcPr>
            <w:tcW w:w="1418" w:type="dxa"/>
            <w:shd w:val="clear" w:color="auto" w:fill="EAF1DD" w:themeFill="accent3" w:themeFillTint="33"/>
            <w:vAlign w:val="center"/>
          </w:tcPr>
          <w:p w14:paraId="65A31E27" w14:textId="77777777" w:rsidR="00D91BF1" w:rsidRPr="00E84AAA" w:rsidRDefault="00D91BF1" w:rsidP="008C0C4D">
            <w:pPr>
              <w:jc w:val="center"/>
              <w:rPr>
                <w:sz w:val="18"/>
                <w:szCs w:val="18"/>
                <w:lang w:eastAsia="en-AU" w:bidi="ar-SA"/>
              </w:rPr>
            </w:pPr>
            <w:r>
              <w:rPr>
                <w:sz w:val="18"/>
                <w:szCs w:val="18"/>
                <w:lang w:eastAsia="en-AU" w:bidi="ar-SA"/>
              </w:rPr>
              <w:t>D6D(</w:t>
            </w:r>
            <w:r w:rsidRPr="00DD176C">
              <w:rPr>
                <w:i/>
                <w:sz w:val="18"/>
                <w:szCs w:val="18"/>
                <w:lang w:eastAsia="en-AU" w:bidi="ar-SA"/>
              </w:rPr>
              <w:t>Ot</w:t>
            </w:r>
            <w:r>
              <w:rPr>
                <w:sz w:val="18"/>
                <w:szCs w:val="18"/>
                <w:lang w:eastAsia="en-AU" w:bidi="ar-SA"/>
              </w:rPr>
              <w:t>)</w:t>
            </w:r>
          </w:p>
        </w:tc>
        <w:tc>
          <w:tcPr>
            <w:tcW w:w="1559" w:type="dxa"/>
            <w:shd w:val="clear" w:color="auto" w:fill="EAF1DD" w:themeFill="accent3" w:themeFillTint="33"/>
            <w:vAlign w:val="center"/>
          </w:tcPr>
          <w:p w14:paraId="3DC8A665" w14:textId="77777777" w:rsidR="00D91BF1" w:rsidRDefault="00D91BF1" w:rsidP="008C0C4D">
            <w:pPr>
              <w:jc w:val="center"/>
              <w:rPr>
                <w:rFonts w:cs="Arial"/>
                <w:sz w:val="18"/>
                <w:szCs w:val="18"/>
                <w:lang w:eastAsia="en-GB" w:bidi="ar-SA"/>
              </w:rPr>
            </w:pPr>
            <w:r>
              <w:rPr>
                <w:rFonts w:cs="Arial"/>
                <w:sz w:val="18"/>
                <w:szCs w:val="18"/>
                <w:lang w:eastAsia="en-GB" w:bidi="ar-SA"/>
              </w:rPr>
              <w:t>27.13 (23.53)</w:t>
            </w:r>
          </w:p>
          <w:p w14:paraId="55A43D91" w14:textId="77777777" w:rsidR="00D91BF1" w:rsidRPr="00E84AAA" w:rsidRDefault="00D91BF1" w:rsidP="008C0C4D">
            <w:pPr>
              <w:jc w:val="center"/>
              <w:rPr>
                <w:sz w:val="18"/>
                <w:szCs w:val="18"/>
                <w:lang w:eastAsia="en-AU" w:bidi="ar-SA"/>
              </w:rPr>
            </w:pPr>
            <w:r>
              <w:rPr>
                <w:rFonts w:cs="Arial"/>
                <w:sz w:val="18"/>
                <w:szCs w:val="18"/>
                <w:lang w:eastAsia="en-GB" w:bidi="ar-SA"/>
              </w:rPr>
              <w:t>&lt;LOD - 77.15</w:t>
            </w:r>
          </w:p>
        </w:tc>
        <w:tc>
          <w:tcPr>
            <w:tcW w:w="1559" w:type="dxa"/>
            <w:shd w:val="clear" w:color="auto" w:fill="EAF1DD" w:themeFill="accent3" w:themeFillTint="33"/>
          </w:tcPr>
          <w:p w14:paraId="18DACB74" w14:textId="77777777" w:rsidR="00D91BF1" w:rsidRDefault="00D91BF1" w:rsidP="008C0C4D">
            <w:pPr>
              <w:jc w:val="center"/>
              <w:rPr>
                <w:sz w:val="18"/>
                <w:szCs w:val="18"/>
                <w:lang w:eastAsia="en-AU" w:bidi="ar-SA"/>
              </w:rPr>
            </w:pPr>
            <w:r>
              <w:rPr>
                <w:sz w:val="18"/>
                <w:szCs w:val="18"/>
                <w:lang w:eastAsia="en-AU" w:bidi="ar-SA"/>
              </w:rPr>
              <w:t>15.77</w:t>
            </w:r>
          </w:p>
          <w:p w14:paraId="1CBBEA93" w14:textId="77777777" w:rsidR="00D91BF1" w:rsidRPr="00E84AAA" w:rsidRDefault="00D91BF1" w:rsidP="008C0C4D">
            <w:pPr>
              <w:jc w:val="center"/>
              <w:rPr>
                <w:sz w:val="18"/>
                <w:szCs w:val="18"/>
                <w:lang w:eastAsia="en-AU" w:bidi="ar-SA"/>
              </w:rPr>
            </w:pPr>
            <w:r>
              <w:rPr>
                <w:sz w:val="18"/>
                <w:szCs w:val="18"/>
                <w:lang w:eastAsia="en-AU" w:bidi="ar-SA"/>
              </w:rPr>
              <w:t>5.26</w:t>
            </w:r>
          </w:p>
        </w:tc>
        <w:tc>
          <w:tcPr>
            <w:tcW w:w="1560" w:type="dxa"/>
            <w:tcBorders>
              <w:right w:val="single" w:sz="4" w:space="0" w:color="auto"/>
            </w:tcBorders>
            <w:shd w:val="clear" w:color="auto" w:fill="EAF1DD" w:themeFill="accent3" w:themeFillTint="33"/>
          </w:tcPr>
          <w:p w14:paraId="7022BD2D" w14:textId="77777777" w:rsidR="00D91BF1" w:rsidRDefault="00D91BF1" w:rsidP="008C0C4D">
            <w:pPr>
              <w:jc w:val="center"/>
              <w:rPr>
                <w:rFonts w:cs="Arial"/>
                <w:sz w:val="18"/>
                <w:szCs w:val="18"/>
                <w:lang w:eastAsia="en-GB" w:bidi="ar-SA"/>
              </w:rPr>
            </w:pPr>
            <w:r>
              <w:rPr>
                <w:rFonts w:cs="Arial"/>
                <w:sz w:val="18"/>
                <w:szCs w:val="18"/>
                <w:lang w:eastAsia="en-GB" w:bidi="ar-SA"/>
              </w:rPr>
              <w:t>26.83 (9.16)</w:t>
            </w:r>
          </w:p>
          <w:p w14:paraId="7FC054E4" w14:textId="77777777" w:rsidR="00D91BF1" w:rsidRPr="00E84AAA" w:rsidRDefault="00D91BF1" w:rsidP="008C0C4D">
            <w:pPr>
              <w:jc w:val="center"/>
              <w:rPr>
                <w:sz w:val="18"/>
                <w:szCs w:val="18"/>
                <w:lang w:eastAsia="en-AU" w:bidi="ar-SA"/>
              </w:rPr>
            </w:pPr>
            <w:r>
              <w:rPr>
                <w:rFonts w:cs="Arial"/>
                <w:sz w:val="18"/>
                <w:szCs w:val="18"/>
                <w:lang w:eastAsia="en-GB" w:bidi="ar-SA"/>
              </w:rPr>
              <w:t>15.94 - 44.35</w:t>
            </w:r>
          </w:p>
        </w:tc>
        <w:tc>
          <w:tcPr>
            <w:tcW w:w="1560" w:type="dxa"/>
            <w:tcBorders>
              <w:left w:val="single" w:sz="4" w:space="0" w:color="auto"/>
            </w:tcBorders>
            <w:shd w:val="clear" w:color="auto" w:fill="EAF1DD" w:themeFill="accent3" w:themeFillTint="33"/>
          </w:tcPr>
          <w:p w14:paraId="10859E40" w14:textId="77777777" w:rsidR="00D91BF1" w:rsidRDefault="00D91BF1" w:rsidP="008C0C4D">
            <w:pPr>
              <w:jc w:val="center"/>
              <w:rPr>
                <w:sz w:val="18"/>
                <w:szCs w:val="18"/>
                <w:lang w:eastAsia="en-AU" w:bidi="ar-SA"/>
              </w:rPr>
            </w:pPr>
            <w:r>
              <w:rPr>
                <w:sz w:val="18"/>
                <w:szCs w:val="18"/>
                <w:lang w:eastAsia="en-AU" w:bidi="ar-SA"/>
              </w:rPr>
              <w:t>11.77</w:t>
            </w:r>
          </w:p>
          <w:p w14:paraId="7114B49F" w14:textId="77777777" w:rsidR="00D91BF1" w:rsidRPr="00E84AAA" w:rsidRDefault="00D91BF1" w:rsidP="008C0C4D">
            <w:pPr>
              <w:jc w:val="center"/>
              <w:rPr>
                <w:sz w:val="18"/>
                <w:szCs w:val="18"/>
                <w:lang w:eastAsia="en-AU" w:bidi="ar-SA"/>
              </w:rPr>
            </w:pPr>
            <w:r>
              <w:rPr>
                <w:sz w:val="18"/>
                <w:szCs w:val="18"/>
                <w:lang w:eastAsia="en-AU" w:bidi="ar-SA"/>
              </w:rPr>
              <w:t>3.92</w:t>
            </w:r>
          </w:p>
        </w:tc>
      </w:tr>
      <w:tr w:rsidR="00D91BF1" w14:paraId="25DE1393" w14:textId="77777777" w:rsidTr="0069507D">
        <w:tc>
          <w:tcPr>
            <w:tcW w:w="1418" w:type="dxa"/>
            <w:vAlign w:val="center"/>
          </w:tcPr>
          <w:p w14:paraId="48A02361" w14:textId="77777777" w:rsidR="00D91BF1" w:rsidRPr="00E84AAA" w:rsidRDefault="00D91BF1" w:rsidP="008C0C4D">
            <w:pPr>
              <w:jc w:val="center"/>
              <w:rPr>
                <w:sz w:val="18"/>
                <w:szCs w:val="18"/>
                <w:lang w:eastAsia="en-AU" w:bidi="ar-SA"/>
              </w:rPr>
            </w:pPr>
            <w:r>
              <w:rPr>
                <w:sz w:val="18"/>
                <w:szCs w:val="18"/>
                <w:lang w:eastAsia="en-AU" w:bidi="ar-SA"/>
              </w:rPr>
              <w:t>D6E(</w:t>
            </w:r>
            <w:r w:rsidRPr="00DD176C">
              <w:rPr>
                <w:i/>
                <w:sz w:val="18"/>
                <w:szCs w:val="18"/>
                <w:lang w:eastAsia="en-AU" w:bidi="ar-SA"/>
              </w:rPr>
              <w:t>Pp</w:t>
            </w:r>
            <w:r>
              <w:rPr>
                <w:sz w:val="18"/>
                <w:szCs w:val="18"/>
                <w:lang w:eastAsia="en-AU" w:bidi="ar-SA"/>
              </w:rPr>
              <w:t>)</w:t>
            </w:r>
          </w:p>
        </w:tc>
        <w:tc>
          <w:tcPr>
            <w:tcW w:w="1559" w:type="dxa"/>
          </w:tcPr>
          <w:p w14:paraId="427A0985" w14:textId="77777777" w:rsidR="00D91BF1" w:rsidRDefault="00D91BF1" w:rsidP="008C0C4D">
            <w:pPr>
              <w:jc w:val="center"/>
              <w:rPr>
                <w:sz w:val="18"/>
                <w:szCs w:val="18"/>
                <w:lang w:eastAsia="en-AU" w:bidi="ar-SA"/>
              </w:rPr>
            </w:pPr>
            <w:r>
              <w:rPr>
                <w:sz w:val="18"/>
                <w:szCs w:val="18"/>
                <w:lang w:eastAsia="en-AU" w:bidi="ar-SA"/>
              </w:rPr>
              <w:t>-</w:t>
            </w:r>
          </w:p>
          <w:p w14:paraId="5ECBFF84" w14:textId="77777777" w:rsidR="00D91BF1" w:rsidRPr="00E84AAA" w:rsidRDefault="00D91BF1" w:rsidP="008C0C4D">
            <w:pPr>
              <w:jc w:val="center"/>
              <w:rPr>
                <w:sz w:val="18"/>
                <w:szCs w:val="18"/>
                <w:lang w:eastAsia="en-AU" w:bidi="ar-SA"/>
              </w:rPr>
            </w:pPr>
            <w:r>
              <w:rPr>
                <w:sz w:val="18"/>
                <w:szCs w:val="18"/>
                <w:lang w:eastAsia="en-AU" w:bidi="ar-SA"/>
              </w:rPr>
              <w:t>&lt;LOD</w:t>
            </w:r>
          </w:p>
        </w:tc>
        <w:tc>
          <w:tcPr>
            <w:tcW w:w="1559" w:type="dxa"/>
          </w:tcPr>
          <w:p w14:paraId="531660BD" w14:textId="77777777" w:rsidR="00D91BF1" w:rsidRDefault="00D91BF1" w:rsidP="008C0C4D">
            <w:pPr>
              <w:jc w:val="center"/>
              <w:rPr>
                <w:sz w:val="18"/>
                <w:szCs w:val="18"/>
                <w:lang w:eastAsia="en-AU" w:bidi="ar-SA"/>
              </w:rPr>
            </w:pPr>
            <w:r>
              <w:rPr>
                <w:sz w:val="18"/>
                <w:szCs w:val="18"/>
                <w:lang w:eastAsia="en-AU" w:bidi="ar-SA"/>
              </w:rPr>
              <w:t>16.65</w:t>
            </w:r>
          </w:p>
          <w:p w14:paraId="1C8A212F" w14:textId="77777777" w:rsidR="00D91BF1" w:rsidRPr="00E84AAA" w:rsidRDefault="00D91BF1" w:rsidP="008C0C4D">
            <w:pPr>
              <w:jc w:val="center"/>
              <w:rPr>
                <w:sz w:val="18"/>
                <w:szCs w:val="18"/>
                <w:lang w:eastAsia="en-AU" w:bidi="ar-SA"/>
              </w:rPr>
            </w:pPr>
            <w:r>
              <w:rPr>
                <w:sz w:val="18"/>
                <w:szCs w:val="18"/>
                <w:lang w:eastAsia="en-AU" w:bidi="ar-SA"/>
              </w:rPr>
              <w:t>2.78</w:t>
            </w:r>
          </w:p>
        </w:tc>
        <w:tc>
          <w:tcPr>
            <w:tcW w:w="1560" w:type="dxa"/>
            <w:tcBorders>
              <w:right w:val="single" w:sz="4" w:space="0" w:color="auto"/>
            </w:tcBorders>
          </w:tcPr>
          <w:p w14:paraId="7A27B87A" w14:textId="77777777" w:rsidR="00D91BF1" w:rsidRDefault="00D91BF1" w:rsidP="008C0C4D">
            <w:pPr>
              <w:jc w:val="center"/>
              <w:rPr>
                <w:sz w:val="18"/>
                <w:szCs w:val="18"/>
                <w:lang w:eastAsia="en-AU" w:bidi="ar-SA"/>
              </w:rPr>
            </w:pPr>
            <w:r>
              <w:rPr>
                <w:sz w:val="18"/>
                <w:szCs w:val="18"/>
                <w:lang w:eastAsia="en-AU" w:bidi="ar-SA"/>
              </w:rPr>
              <w:t>-</w:t>
            </w:r>
          </w:p>
          <w:p w14:paraId="60DD0732" w14:textId="77777777" w:rsidR="00D91BF1" w:rsidRPr="00E84AAA" w:rsidRDefault="00D91BF1" w:rsidP="008C0C4D">
            <w:pPr>
              <w:jc w:val="center"/>
              <w:rPr>
                <w:sz w:val="18"/>
                <w:szCs w:val="18"/>
                <w:lang w:eastAsia="en-AU" w:bidi="ar-SA"/>
              </w:rPr>
            </w:pPr>
            <w:r>
              <w:rPr>
                <w:sz w:val="18"/>
                <w:szCs w:val="18"/>
                <w:lang w:eastAsia="en-AU" w:bidi="ar-SA"/>
              </w:rPr>
              <w:t>&lt;LOD</w:t>
            </w:r>
          </w:p>
        </w:tc>
        <w:tc>
          <w:tcPr>
            <w:tcW w:w="1560" w:type="dxa"/>
            <w:tcBorders>
              <w:left w:val="single" w:sz="4" w:space="0" w:color="auto"/>
            </w:tcBorders>
          </w:tcPr>
          <w:p w14:paraId="1A69F224" w14:textId="77777777" w:rsidR="00D91BF1" w:rsidRDefault="00D91BF1" w:rsidP="008C0C4D">
            <w:pPr>
              <w:jc w:val="center"/>
              <w:rPr>
                <w:sz w:val="18"/>
                <w:szCs w:val="18"/>
                <w:lang w:eastAsia="en-AU" w:bidi="ar-SA"/>
              </w:rPr>
            </w:pPr>
            <w:r>
              <w:rPr>
                <w:sz w:val="18"/>
                <w:szCs w:val="18"/>
                <w:lang w:eastAsia="en-AU" w:bidi="ar-SA"/>
              </w:rPr>
              <w:t>6.22</w:t>
            </w:r>
          </w:p>
          <w:p w14:paraId="6D7B14E9" w14:textId="77777777" w:rsidR="00D91BF1" w:rsidRPr="00E84AAA" w:rsidRDefault="00D91BF1" w:rsidP="008C0C4D">
            <w:pPr>
              <w:jc w:val="center"/>
              <w:rPr>
                <w:sz w:val="18"/>
                <w:szCs w:val="18"/>
                <w:lang w:eastAsia="en-AU" w:bidi="ar-SA"/>
              </w:rPr>
            </w:pPr>
            <w:r>
              <w:rPr>
                <w:sz w:val="18"/>
                <w:szCs w:val="18"/>
                <w:lang w:eastAsia="en-AU" w:bidi="ar-SA"/>
              </w:rPr>
              <w:t>1.04</w:t>
            </w:r>
          </w:p>
        </w:tc>
      </w:tr>
      <w:tr w:rsidR="00D91BF1" w14:paraId="1D055B2F" w14:textId="77777777" w:rsidTr="0069507D">
        <w:tc>
          <w:tcPr>
            <w:tcW w:w="1418" w:type="dxa"/>
            <w:shd w:val="clear" w:color="auto" w:fill="EAF1DD" w:themeFill="accent3" w:themeFillTint="33"/>
            <w:vAlign w:val="center"/>
          </w:tcPr>
          <w:p w14:paraId="53A1BBA7" w14:textId="77777777" w:rsidR="00D91BF1" w:rsidRPr="00E84AAA" w:rsidRDefault="00D91BF1" w:rsidP="008C0C4D">
            <w:pPr>
              <w:jc w:val="center"/>
              <w:rPr>
                <w:sz w:val="18"/>
                <w:szCs w:val="18"/>
                <w:lang w:eastAsia="en-AU" w:bidi="ar-SA"/>
              </w:rPr>
            </w:pPr>
            <w:r>
              <w:rPr>
                <w:sz w:val="18"/>
                <w:szCs w:val="18"/>
                <w:lang w:eastAsia="en-AU" w:bidi="ar-SA"/>
              </w:rPr>
              <w:t>D6E(</w:t>
            </w:r>
            <w:r w:rsidRPr="00DD3EFD">
              <w:rPr>
                <w:i/>
                <w:sz w:val="18"/>
                <w:szCs w:val="18"/>
                <w:lang w:eastAsia="en-AU" w:bidi="ar-SA"/>
              </w:rPr>
              <w:t>Tp</w:t>
            </w:r>
            <w:r>
              <w:rPr>
                <w:sz w:val="18"/>
                <w:szCs w:val="18"/>
                <w:lang w:eastAsia="en-AU" w:bidi="ar-SA"/>
              </w:rPr>
              <w:t>)</w:t>
            </w:r>
          </w:p>
        </w:tc>
        <w:tc>
          <w:tcPr>
            <w:tcW w:w="1559" w:type="dxa"/>
            <w:shd w:val="clear" w:color="auto" w:fill="EAF1DD" w:themeFill="accent3" w:themeFillTint="33"/>
          </w:tcPr>
          <w:p w14:paraId="7EA8D9EB" w14:textId="77777777" w:rsidR="00D91BF1" w:rsidRDefault="00D91BF1" w:rsidP="008C0C4D">
            <w:pPr>
              <w:jc w:val="center"/>
              <w:rPr>
                <w:rFonts w:cs="Arial"/>
                <w:sz w:val="16"/>
                <w:szCs w:val="16"/>
                <w:lang w:eastAsia="en-GB" w:bidi="ar-SA"/>
              </w:rPr>
            </w:pPr>
            <w:r>
              <w:rPr>
                <w:rFonts w:cs="Arial"/>
                <w:sz w:val="16"/>
                <w:szCs w:val="16"/>
                <w:lang w:eastAsia="en-GB" w:bidi="ar-SA"/>
              </w:rPr>
              <w:t>826.70 (261.32)</w:t>
            </w:r>
          </w:p>
          <w:p w14:paraId="2EBD0DEC" w14:textId="77777777" w:rsidR="00D91BF1" w:rsidRPr="00E84AAA" w:rsidRDefault="00D91BF1" w:rsidP="008C0C4D">
            <w:pPr>
              <w:jc w:val="center"/>
              <w:rPr>
                <w:sz w:val="18"/>
                <w:szCs w:val="18"/>
                <w:lang w:eastAsia="en-AU" w:bidi="ar-SA"/>
              </w:rPr>
            </w:pPr>
            <w:r>
              <w:rPr>
                <w:rFonts w:cs="Arial"/>
                <w:sz w:val="16"/>
                <w:szCs w:val="16"/>
                <w:lang w:eastAsia="en-GB" w:bidi="ar-SA"/>
              </w:rPr>
              <w:t>&lt;LOQ - 1120.00</w:t>
            </w:r>
          </w:p>
        </w:tc>
        <w:tc>
          <w:tcPr>
            <w:tcW w:w="1559" w:type="dxa"/>
            <w:shd w:val="clear" w:color="auto" w:fill="EAF1DD" w:themeFill="accent3" w:themeFillTint="33"/>
          </w:tcPr>
          <w:p w14:paraId="25CBF2D3" w14:textId="77777777" w:rsidR="00D91BF1" w:rsidRDefault="00D91BF1" w:rsidP="008C0C4D">
            <w:pPr>
              <w:jc w:val="center"/>
              <w:rPr>
                <w:sz w:val="18"/>
                <w:szCs w:val="18"/>
                <w:lang w:eastAsia="en-AU" w:bidi="ar-SA"/>
              </w:rPr>
            </w:pPr>
            <w:r>
              <w:rPr>
                <w:sz w:val="18"/>
                <w:szCs w:val="18"/>
                <w:lang w:eastAsia="en-AU" w:bidi="ar-SA"/>
              </w:rPr>
              <w:t>448.51</w:t>
            </w:r>
          </w:p>
          <w:p w14:paraId="1C2F4532" w14:textId="77777777" w:rsidR="00D91BF1" w:rsidRPr="00E84AAA" w:rsidRDefault="00D91BF1" w:rsidP="008C0C4D">
            <w:pPr>
              <w:jc w:val="center"/>
              <w:rPr>
                <w:sz w:val="18"/>
                <w:szCs w:val="18"/>
                <w:lang w:eastAsia="en-AU" w:bidi="ar-SA"/>
              </w:rPr>
            </w:pPr>
            <w:r>
              <w:rPr>
                <w:sz w:val="18"/>
                <w:szCs w:val="18"/>
                <w:lang w:eastAsia="en-AU" w:bidi="ar-SA"/>
              </w:rPr>
              <w:t>232.33</w:t>
            </w:r>
          </w:p>
        </w:tc>
        <w:tc>
          <w:tcPr>
            <w:tcW w:w="1560" w:type="dxa"/>
            <w:tcBorders>
              <w:right w:val="single" w:sz="4" w:space="0" w:color="auto"/>
            </w:tcBorders>
            <w:shd w:val="clear" w:color="auto" w:fill="EAF1DD" w:themeFill="accent3" w:themeFillTint="33"/>
          </w:tcPr>
          <w:p w14:paraId="5C7E6003" w14:textId="77777777" w:rsidR="00D91BF1" w:rsidRDefault="00D91BF1" w:rsidP="008C0C4D">
            <w:pPr>
              <w:jc w:val="center"/>
              <w:rPr>
                <w:rFonts w:cs="Arial"/>
                <w:sz w:val="16"/>
                <w:szCs w:val="16"/>
                <w:lang w:eastAsia="en-GB" w:bidi="ar-SA"/>
              </w:rPr>
            </w:pPr>
            <w:r>
              <w:rPr>
                <w:rFonts w:cs="Arial"/>
                <w:sz w:val="16"/>
                <w:szCs w:val="16"/>
                <w:lang w:eastAsia="en-GB" w:bidi="ar-SA"/>
              </w:rPr>
              <w:t>682.75 (100.10)</w:t>
            </w:r>
          </w:p>
          <w:p w14:paraId="77362C8D" w14:textId="77777777" w:rsidR="00D91BF1" w:rsidRPr="00E84AAA" w:rsidRDefault="00D91BF1" w:rsidP="008C0C4D">
            <w:pPr>
              <w:jc w:val="center"/>
              <w:rPr>
                <w:sz w:val="18"/>
                <w:szCs w:val="18"/>
                <w:lang w:eastAsia="en-AU" w:bidi="ar-SA"/>
              </w:rPr>
            </w:pPr>
            <w:r>
              <w:rPr>
                <w:rFonts w:cs="Arial"/>
                <w:sz w:val="16"/>
                <w:szCs w:val="16"/>
                <w:lang w:eastAsia="en-GB" w:bidi="ar-SA"/>
              </w:rPr>
              <w:t>546.23 - 913.16</w:t>
            </w:r>
          </w:p>
        </w:tc>
        <w:tc>
          <w:tcPr>
            <w:tcW w:w="1560" w:type="dxa"/>
            <w:tcBorders>
              <w:left w:val="single" w:sz="4" w:space="0" w:color="auto"/>
            </w:tcBorders>
            <w:shd w:val="clear" w:color="auto" w:fill="EAF1DD" w:themeFill="accent3" w:themeFillTint="33"/>
          </w:tcPr>
          <w:p w14:paraId="745818C7" w14:textId="77777777" w:rsidR="00D91BF1" w:rsidRDefault="00D91BF1" w:rsidP="008C0C4D">
            <w:pPr>
              <w:jc w:val="center"/>
              <w:rPr>
                <w:sz w:val="18"/>
                <w:szCs w:val="18"/>
                <w:lang w:eastAsia="en-AU" w:bidi="ar-SA"/>
              </w:rPr>
            </w:pPr>
            <w:r>
              <w:rPr>
                <w:sz w:val="18"/>
                <w:szCs w:val="18"/>
                <w:lang w:eastAsia="en-AU" w:bidi="ar-SA"/>
              </w:rPr>
              <w:t>375.03</w:t>
            </w:r>
          </w:p>
          <w:p w14:paraId="72BB785C" w14:textId="77777777" w:rsidR="00D91BF1" w:rsidRPr="00E84AAA" w:rsidRDefault="00D91BF1" w:rsidP="008C0C4D">
            <w:pPr>
              <w:jc w:val="center"/>
              <w:rPr>
                <w:sz w:val="18"/>
                <w:szCs w:val="18"/>
                <w:lang w:eastAsia="en-AU" w:bidi="ar-SA"/>
              </w:rPr>
            </w:pPr>
            <w:r>
              <w:rPr>
                <w:sz w:val="18"/>
                <w:szCs w:val="18"/>
                <w:lang w:eastAsia="en-AU" w:bidi="ar-SA"/>
              </w:rPr>
              <w:t>242.83</w:t>
            </w:r>
          </w:p>
        </w:tc>
      </w:tr>
      <w:tr w:rsidR="00D91BF1" w14:paraId="01C157B1" w14:textId="77777777" w:rsidTr="0069507D">
        <w:tc>
          <w:tcPr>
            <w:tcW w:w="1418" w:type="dxa"/>
            <w:vAlign w:val="center"/>
          </w:tcPr>
          <w:p w14:paraId="7187D3FE" w14:textId="77777777" w:rsidR="00D91BF1" w:rsidRPr="00E84AAA" w:rsidRDefault="00D91BF1" w:rsidP="008C0C4D">
            <w:pPr>
              <w:jc w:val="center"/>
              <w:rPr>
                <w:sz w:val="18"/>
                <w:szCs w:val="18"/>
                <w:lang w:eastAsia="en-AU" w:bidi="ar-SA"/>
              </w:rPr>
            </w:pPr>
            <w:r>
              <w:rPr>
                <w:sz w:val="18"/>
                <w:szCs w:val="18"/>
                <w:lang w:eastAsia="en-AU" w:bidi="ar-SA"/>
              </w:rPr>
              <w:t>D5D(</w:t>
            </w:r>
            <w:r w:rsidRPr="00DD3EFD">
              <w:rPr>
                <w:i/>
                <w:sz w:val="18"/>
                <w:szCs w:val="18"/>
                <w:lang w:eastAsia="en-AU" w:bidi="ar-SA"/>
              </w:rPr>
              <w:t>Tc</w:t>
            </w:r>
            <w:r>
              <w:rPr>
                <w:sz w:val="18"/>
                <w:szCs w:val="18"/>
                <w:lang w:eastAsia="en-AU" w:bidi="ar-SA"/>
              </w:rPr>
              <w:t>)</w:t>
            </w:r>
          </w:p>
        </w:tc>
        <w:tc>
          <w:tcPr>
            <w:tcW w:w="1559" w:type="dxa"/>
          </w:tcPr>
          <w:p w14:paraId="02DCA0C7" w14:textId="77777777" w:rsidR="00D91BF1" w:rsidRDefault="00D91BF1" w:rsidP="008C0C4D">
            <w:pPr>
              <w:jc w:val="center"/>
              <w:rPr>
                <w:sz w:val="18"/>
                <w:szCs w:val="18"/>
                <w:lang w:eastAsia="en-AU" w:bidi="ar-SA"/>
              </w:rPr>
            </w:pPr>
            <w:r>
              <w:rPr>
                <w:sz w:val="18"/>
                <w:szCs w:val="18"/>
                <w:lang w:eastAsia="en-AU" w:bidi="ar-SA"/>
              </w:rPr>
              <w:t>-</w:t>
            </w:r>
          </w:p>
          <w:p w14:paraId="65109C2D" w14:textId="77777777" w:rsidR="00D91BF1" w:rsidRPr="00E84AAA" w:rsidRDefault="00D91BF1" w:rsidP="008C0C4D">
            <w:pPr>
              <w:jc w:val="center"/>
              <w:rPr>
                <w:sz w:val="18"/>
                <w:szCs w:val="18"/>
                <w:lang w:eastAsia="en-AU" w:bidi="ar-SA"/>
              </w:rPr>
            </w:pPr>
            <w:r>
              <w:rPr>
                <w:sz w:val="18"/>
                <w:szCs w:val="18"/>
                <w:lang w:eastAsia="en-AU" w:bidi="ar-SA"/>
              </w:rPr>
              <w:t>&lt;LOD</w:t>
            </w:r>
          </w:p>
        </w:tc>
        <w:tc>
          <w:tcPr>
            <w:tcW w:w="1559" w:type="dxa"/>
          </w:tcPr>
          <w:p w14:paraId="494458CB" w14:textId="77777777" w:rsidR="00D91BF1" w:rsidRDefault="00D91BF1" w:rsidP="008C0C4D">
            <w:pPr>
              <w:jc w:val="center"/>
              <w:rPr>
                <w:sz w:val="18"/>
                <w:szCs w:val="18"/>
                <w:lang w:eastAsia="en-AU" w:bidi="ar-SA"/>
              </w:rPr>
            </w:pPr>
            <w:r>
              <w:rPr>
                <w:sz w:val="18"/>
                <w:szCs w:val="18"/>
                <w:lang w:eastAsia="en-AU" w:bidi="ar-SA"/>
              </w:rPr>
              <w:t>28.03</w:t>
            </w:r>
          </w:p>
          <w:p w14:paraId="5E0F4A8C" w14:textId="77777777" w:rsidR="00D91BF1" w:rsidRPr="00E84AAA" w:rsidRDefault="00D91BF1" w:rsidP="008C0C4D">
            <w:pPr>
              <w:jc w:val="center"/>
              <w:rPr>
                <w:sz w:val="18"/>
                <w:szCs w:val="18"/>
                <w:lang w:eastAsia="en-AU" w:bidi="ar-SA"/>
              </w:rPr>
            </w:pPr>
            <w:r>
              <w:rPr>
                <w:sz w:val="18"/>
                <w:szCs w:val="18"/>
                <w:lang w:eastAsia="en-AU" w:bidi="ar-SA"/>
              </w:rPr>
              <w:t>11.21</w:t>
            </w:r>
          </w:p>
        </w:tc>
        <w:tc>
          <w:tcPr>
            <w:tcW w:w="1560" w:type="dxa"/>
            <w:tcBorders>
              <w:right w:val="single" w:sz="4" w:space="0" w:color="auto"/>
            </w:tcBorders>
          </w:tcPr>
          <w:p w14:paraId="0BABBECB" w14:textId="77777777" w:rsidR="00D91BF1" w:rsidRPr="00906941" w:rsidRDefault="00D91BF1" w:rsidP="008C0C4D">
            <w:pPr>
              <w:jc w:val="center"/>
              <w:rPr>
                <w:sz w:val="18"/>
                <w:szCs w:val="18"/>
                <w:vertAlign w:val="superscript"/>
                <w:lang w:eastAsia="en-AU" w:bidi="ar-SA"/>
              </w:rPr>
            </w:pPr>
            <w:r>
              <w:rPr>
                <w:sz w:val="18"/>
                <w:szCs w:val="18"/>
                <w:lang w:eastAsia="en-AU" w:bidi="ar-SA"/>
              </w:rPr>
              <w:t>&lt;LOQ</w:t>
            </w:r>
            <w:r>
              <w:rPr>
                <w:sz w:val="18"/>
                <w:szCs w:val="18"/>
                <w:vertAlign w:val="superscript"/>
                <w:lang w:eastAsia="en-AU" w:bidi="ar-SA"/>
              </w:rPr>
              <w:t>1</w:t>
            </w:r>
          </w:p>
          <w:p w14:paraId="56C334BB" w14:textId="77777777" w:rsidR="00D91BF1" w:rsidRPr="00E84AAA" w:rsidRDefault="00D91BF1" w:rsidP="008C0C4D">
            <w:pPr>
              <w:jc w:val="center"/>
              <w:rPr>
                <w:sz w:val="18"/>
                <w:szCs w:val="18"/>
                <w:lang w:eastAsia="en-AU" w:bidi="ar-SA"/>
              </w:rPr>
            </w:pPr>
            <w:r>
              <w:rPr>
                <w:sz w:val="18"/>
                <w:szCs w:val="18"/>
                <w:lang w:eastAsia="en-AU" w:bidi="ar-SA"/>
              </w:rPr>
              <w:t xml:space="preserve">&lt;LOQ - 2.04 </w:t>
            </w:r>
          </w:p>
        </w:tc>
        <w:tc>
          <w:tcPr>
            <w:tcW w:w="1560" w:type="dxa"/>
            <w:tcBorders>
              <w:left w:val="single" w:sz="4" w:space="0" w:color="auto"/>
            </w:tcBorders>
          </w:tcPr>
          <w:p w14:paraId="19CAD29C" w14:textId="77777777" w:rsidR="00D91BF1" w:rsidRDefault="00D91BF1" w:rsidP="008C0C4D">
            <w:pPr>
              <w:jc w:val="center"/>
              <w:rPr>
                <w:sz w:val="18"/>
                <w:szCs w:val="18"/>
                <w:lang w:eastAsia="en-AU" w:bidi="ar-SA"/>
              </w:rPr>
            </w:pPr>
            <w:r>
              <w:rPr>
                <w:sz w:val="18"/>
                <w:szCs w:val="18"/>
                <w:lang w:eastAsia="en-AU" w:bidi="ar-SA"/>
              </w:rPr>
              <w:t>1.31</w:t>
            </w:r>
          </w:p>
          <w:p w14:paraId="14FE7AFF" w14:textId="77777777" w:rsidR="00D91BF1" w:rsidRPr="00E84AAA" w:rsidRDefault="00D91BF1" w:rsidP="008C0C4D">
            <w:pPr>
              <w:jc w:val="center"/>
              <w:rPr>
                <w:sz w:val="18"/>
                <w:szCs w:val="18"/>
                <w:lang w:eastAsia="en-AU" w:bidi="ar-SA"/>
              </w:rPr>
            </w:pPr>
            <w:r>
              <w:rPr>
                <w:sz w:val="18"/>
                <w:szCs w:val="18"/>
                <w:lang w:eastAsia="en-AU" w:bidi="ar-SA"/>
              </w:rPr>
              <w:t>0.52</w:t>
            </w:r>
          </w:p>
        </w:tc>
      </w:tr>
      <w:tr w:rsidR="00D91BF1" w14:paraId="622DF19A" w14:textId="77777777" w:rsidTr="0069507D">
        <w:tc>
          <w:tcPr>
            <w:tcW w:w="1418" w:type="dxa"/>
            <w:shd w:val="clear" w:color="auto" w:fill="EAF1DD" w:themeFill="accent3" w:themeFillTint="33"/>
            <w:vAlign w:val="center"/>
          </w:tcPr>
          <w:p w14:paraId="714DC69D" w14:textId="77777777" w:rsidR="00D91BF1" w:rsidRPr="00E84AAA" w:rsidRDefault="00D91BF1" w:rsidP="008C0C4D">
            <w:pPr>
              <w:jc w:val="center"/>
              <w:rPr>
                <w:sz w:val="18"/>
                <w:szCs w:val="18"/>
                <w:lang w:eastAsia="en-AU" w:bidi="ar-SA"/>
              </w:rPr>
            </w:pPr>
            <w:r>
              <w:rPr>
                <w:sz w:val="18"/>
                <w:szCs w:val="18"/>
                <w:lang w:eastAsia="en-AU" w:bidi="ar-SA"/>
              </w:rPr>
              <w:t>O3D(</w:t>
            </w:r>
            <w:r w:rsidRPr="00DD3EFD">
              <w:rPr>
                <w:i/>
                <w:sz w:val="18"/>
                <w:szCs w:val="18"/>
                <w:lang w:eastAsia="en-AU" w:bidi="ar-SA"/>
              </w:rPr>
              <w:t>Pi</w:t>
            </w:r>
            <w:r>
              <w:rPr>
                <w:sz w:val="18"/>
                <w:szCs w:val="18"/>
                <w:lang w:eastAsia="en-AU" w:bidi="ar-SA"/>
              </w:rPr>
              <w:t>)</w:t>
            </w:r>
          </w:p>
        </w:tc>
        <w:tc>
          <w:tcPr>
            <w:tcW w:w="1559" w:type="dxa"/>
            <w:shd w:val="clear" w:color="auto" w:fill="EAF1DD" w:themeFill="accent3" w:themeFillTint="33"/>
          </w:tcPr>
          <w:p w14:paraId="4FC96069" w14:textId="77777777" w:rsidR="00D91BF1" w:rsidRDefault="00D91BF1" w:rsidP="008C0C4D">
            <w:pPr>
              <w:jc w:val="center"/>
              <w:rPr>
                <w:sz w:val="18"/>
                <w:szCs w:val="18"/>
                <w:lang w:eastAsia="en-AU" w:bidi="ar-SA"/>
              </w:rPr>
            </w:pPr>
            <w:r>
              <w:rPr>
                <w:sz w:val="18"/>
                <w:szCs w:val="18"/>
                <w:lang w:eastAsia="en-AU" w:bidi="ar-SA"/>
              </w:rPr>
              <w:t>-</w:t>
            </w:r>
          </w:p>
          <w:p w14:paraId="7B8471C9" w14:textId="77777777" w:rsidR="00D91BF1" w:rsidRPr="00E84AAA" w:rsidRDefault="00D91BF1" w:rsidP="008C0C4D">
            <w:pPr>
              <w:jc w:val="center"/>
              <w:rPr>
                <w:sz w:val="18"/>
                <w:szCs w:val="18"/>
                <w:lang w:eastAsia="en-AU" w:bidi="ar-SA"/>
              </w:rPr>
            </w:pPr>
            <w:r>
              <w:rPr>
                <w:sz w:val="18"/>
                <w:szCs w:val="18"/>
                <w:lang w:eastAsia="en-AU" w:bidi="ar-SA"/>
              </w:rPr>
              <w:t>&lt;LOD</w:t>
            </w:r>
          </w:p>
        </w:tc>
        <w:tc>
          <w:tcPr>
            <w:tcW w:w="1559" w:type="dxa"/>
            <w:shd w:val="clear" w:color="auto" w:fill="EAF1DD" w:themeFill="accent3" w:themeFillTint="33"/>
          </w:tcPr>
          <w:p w14:paraId="230E1D77" w14:textId="77777777" w:rsidR="00D91BF1" w:rsidRDefault="00D91BF1" w:rsidP="008C0C4D">
            <w:pPr>
              <w:jc w:val="center"/>
              <w:rPr>
                <w:sz w:val="18"/>
                <w:szCs w:val="18"/>
                <w:lang w:eastAsia="en-AU" w:bidi="ar-SA"/>
              </w:rPr>
            </w:pPr>
            <w:r>
              <w:rPr>
                <w:sz w:val="18"/>
                <w:szCs w:val="18"/>
                <w:lang w:eastAsia="en-AU" w:bidi="ar-SA"/>
              </w:rPr>
              <w:t>19.03</w:t>
            </w:r>
          </w:p>
          <w:p w14:paraId="6F8D1201" w14:textId="77777777" w:rsidR="00D91BF1" w:rsidRPr="00E84AAA" w:rsidRDefault="00D91BF1" w:rsidP="008C0C4D">
            <w:pPr>
              <w:jc w:val="center"/>
              <w:rPr>
                <w:sz w:val="18"/>
                <w:szCs w:val="18"/>
                <w:lang w:eastAsia="en-AU" w:bidi="ar-SA"/>
              </w:rPr>
            </w:pPr>
            <w:r>
              <w:rPr>
                <w:sz w:val="18"/>
                <w:szCs w:val="18"/>
                <w:lang w:eastAsia="en-AU" w:bidi="ar-SA"/>
              </w:rPr>
              <w:t>7.26</w:t>
            </w:r>
          </w:p>
        </w:tc>
        <w:tc>
          <w:tcPr>
            <w:tcW w:w="1560" w:type="dxa"/>
            <w:tcBorders>
              <w:right w:val="single" w:sz="4" w:space="0" w:color="auto"/>
            </w:tcBorders>
            <w:shd w:val="clear" w:color="auto" w:fill="EAF1DD" w:themeFill="accent3" w:themeFillTint="33"/>
          </w:tcPr>
          <w:p w14:paraId="11F89DE9" w14:textId="77777777" w:rsidR="00D91BF1" w:rsidRDefault="00D91BF1" w:rsidP="008C0C4D">
            <w:pPr>
              <w:jc w:val="center"/>
              <w:rPr>
                <w:sz w:val="18"/>
                <w:szCs w:val="18"/>
                <w:lang w:eastAsia="en-AU" w:bidi="ar-SA"/>
              </w:rPr>
            </w:pPr>
            <w:r>
              <w:rPr>
                <w:sz w:val="18"/>
                <w:szCs w:val="18"/>
                <w:lang w:eastAsia="en-AU" w:bidi="ar-SA"/>
              </w:rPr>
              <w:t>-</w:t>
            </w:r>
          </w:p>
          <w:p w14:paraId="09CEBCB4" w14:textId="77777777" w:rsidR="00D91BF1" w:rsidRPr="00E84AAA" w:rsidRDefault="00D91BF1" w:rsidP="008C0C4D">
            <w:pPr>
              <w:jc w:val="center"/>
              <w:rPr>
                <w:sz w:val="18"/>
                <w:szCs w:val="18"/>
                <w:lang w:eastAsia="en-AU" w:bidi="ar-SA"/>
              </w:rPr>
            </w:pPr>
            <w:r>
              <w:rPr>
                <w:sz w:val="18"/>
                <w:szCs w:val="18"/>
                <w:lang w:eastAsia="en-AU" w:bidi="ar-SA"/>
              </w:rPr>
              <w:t>&lt;LOD</w:t>
            </w:r>
          </w:p>
        </w:tc>
        <w:tc>
          <w:tcPr>
            <w:tcW w:w="1560" w:type="dxa"/>
            <w:tcBorders>
              <w:left w:val="single" w:sz="4" w:space="0" w:color="auto"/>
            </w:tcBorders>
            <w:shd w:val="clear" w:color="auto" w:fill="EAF1DD" w:themeFill="accent3" w:themeFillTint="33"/>
          </w:tcPr>
          <w:p w14:paraId="5B29FCB0" w14:textId="77777777" w:rsidR="00D91BF1" w:rsidRDefault="00D91BF1" w:rsidP="008C0C4D">
            <w:pPr>
              <w:jc w:val="center"/>
              <w:rPr>
                <w:sz w:val="18"/>
                <w:szCs w:val="18"/>
                <w:lang w:eastAsia="en-AU" w:bidi="ar-SA"/>
              </w:rPr>
            </w:pPr>
            <w:r>
              <w:rPr>
                <w:sz w:val="18"/>
                <w:szCs w:val="18"/>
                <w:lang w:eastAsia="en-AU" w:bidi="ar-SA"/>
              </w:rPr>
              <w:t>71.02</w:t>
            </w:r>
          </w:p>
          <w:p w14:paraId="74CFC7B9" w14:textId="77777777" w:rsidR="00D91BF1" w:rsidRPr="00E84AAA" w:rsidRDefault="00D91BF1" w:rsidP="008C0C4D">
            <w:pPr>
              <w:jc w:val="center"/>
              <w:rPr>
                <w:sz w:val="18"/>
                <w:szCs w:val="18"/>
                <w:lang w:eastAsia="en-AU" w:bidi="ar-SA"/>
              </w:rPr>
            </w:pPr>
            <w:r>
              <w:rPr>
                <w:sz w:val="18"/>
                <w:szCs w:val="18"/>
                <w:lang w:eastAsia="en-AU" w:bidi="ar-SA"/>
              </w:rPr>
              <w:t>27.08</w:t>
            </w:r>
          </w:p>
        </w:tc>
      </w:tr>
      <w:tr w:rsidR="00D91BF1" w14:paraId="7BF8EA40" w14:textId="77777777" w:rsidTr="0069507D">
        <w:tc>
          <w:tcPr>
            <w:tcW w:w="1418" w:type="dxa"/>
            <w:vAlign w:val="center"/>
          </w:tcPr>
          <w:p w14:paraId="179A8248" w14:textId="77777777" w:rsidR="00D91BF1" w:rsidRPr="00E84AAA" w:rsidRDefault="00D91BF1" w:rsidP="008C0C4D">
            <w:pPr>
              <w:jc w:val="center"/>
              <w:rPr>
                <w:sz w:val="18"/>
                <w:szCs w:val="18"/>
                <w:lang w:eastAsia="en-AU" w:bidi="ar-SA"/>
              </w:rPr>
            </w:pPr>
            <w:r>
              <w:rPr>
                <w:sz w:val="18"/>
                <w:szCs w:val="18"/>
                <w:lang w:eastAsia="en-AU" w:bidi="ar-SA"/>
              </w:rPr>
              <w:t>O3D(</w:t>
            </w:r>
            <w:r w:rsidRPr="00DD3EFD">
              <w:rPr>
                <w:i/>
                <w:sz w:val="18"/>
                <w:szCs w:val="18"/>
                <w:lang w:eastAsia="en-AU" w:bidi="ar-SA"/>
              </w:rPr>
              <w:t>Pir</w:t>
            </w:r>
            <w:r>
              <w:rPr>
                <w:sz w:val="18"/>
                <w:szCs w:val="18"/>
                <w:lang w:eastAsia="en-AU" w:bidi="ar-SA"/>
              </w:rPr>
              <w:t>)</w:t>
            </w:r>
          </w:p>
        </w:tc>
        <w:tc>
          <w:tcPr>
            <w:tcW w:w="1559" w:type="dxa"/>
          </w:tcPr>
          <w:p w14:paraId="1D84B5C3" w14:textId="77777777" w:rsidR="00D91BF1" w:rsidRDefault="00D91BF1" w:rsidP="008C0C4D">
            <w:pPr>
              <w:jc w:val="center"/>
              <w:rPr>
                <w:rFonts w:cs="Arial"/>
                <w:sz w:val="18"/>
                <w:szCs w:val="18"/>
                <w:lang w:eastAsia="en-GB" w:bidi="ar-SA"/>
              </w:rPr>
            </w:pPr>
            <w:r>
              <w:rPr>
                <w:rFonts w:cs="Arial"/>
                <w:sz w:val="18"/>
                <w:szCs w:val="18"/>
                <w:lang w:eastAsia="en-GB" w:bidi="ar-SA"/>
              </w:rPr>
              <w:t>86.54 (31.79)</w:t>
            </w:r>
          </w:p>
          <w:p w14:paraId="073DB6C3" w14:textId="77777777" w:rsidR="00D91BF1" w:rsidRPr="00E84AAA" w:rsidRDefault="00D91BF1" w:rsidP="008C0C4D">
            <w:pPr>
              <w:jc w:val="center"/>
              <w:rPr>
                <w:sz w:val="18"/>
                <w:szCs w:val="18"/>
                <w:lang w:eastAsia="en-AU" w:bidi="ar-SA"/>
              </w:rPr>
            </w:pPr>
            <w:r>
              <w:rPr>
                <w:rFonts w:cs="Arial"/>
                <w:sz w:val="18"/>
                <w:szCs w:val="18"/>
                <w:lang w:eastAsia="en-GB" w:bidi="ar-SA"/>
              </w:rPr>
              <w:t>&lt;LOD - 169.37</w:t>
            </w:r>
          </w:p>
        </w:tc>
        <w:tc>
          <w:tcPr>
            <w:tcW w:w="1559" w:type="dxa"/>
          </w:tcPr>
          <w:p w14:paraId="6598FDCD" w14:textId="77777777" w:rsidR="00D91BF1" w:rsidRDefault="00D91BF1" w:rsidP="008C0C4D">
            <w:pPr>
              <w:jc w:val="center"/>
              <w:rPr>
                <w:sz w:val="18"/>
                <w:szCs w:val="18"/>
                <w:lang w:eastAsia="en-AU" w:bidi="ar-SA"/>
              </w:rPr>
            </w:pPr>
            <w:r>
              <w:rPr>
                <w:sz w:val="18"/>
                <w:szCs w:val="18"/>
                <w:lang w:eastAsia="en-AU" w:bidi="ar-SA"/>
              </w:rPr>
              <w:t>87.51</w:t>
            </w:r>
          </w:p>
          <w:p w14:paraId="394D8CB2" w14:textId="77777777" w:rsidR="00D91BF1" w:rsidRPr="00E84AAA" w:rsidRDefault="00D91BF1" w:rsidP="008C0C4D">
            <w:pPr>
              <w:jc w:val="center"/>
              <w:rPr>
                <w:sz w:val="18"/>
                <w:szCs w:val="18"/>
                <w:lang w:eastAsia="en-AU" w:bidi="ar-SA"/>
              </w:rPr>
            </w:pPr>
            <w:r>
              <w:rPr>
                <w:sz w:val="18"/>
                <w:szCs w:val="18"/>
                <w:lang w:eastAsia="en-AU" w:bidi="ar-SA"/>
              </w:rPr>
              <w:t>33.37</w:t>
            </w:r>
          </w:p>
        </w:tc>
        <w:tc>
          <w:tcPr>
            <w:tcW w:w="1560" w:type="dxa"/>
            <w:tcBorders>
              <w:right w:val="single" w:sz="4" w:space="0" w:color="auto"/>
            </w:tcBorders>
          </w:tcPr>
          <w:p w14:paraId="6F1B5FBA" w14:textId="77777777" w:rsidR="00D91BF1" w:rsidRDefault="00D91BF1" w:rsidP="008C0C4D">
            <w:pPr>
              <w:jc w:val="center"/>
              <w:rPr>
                <w:rFonts w:cs="Arial"/>
                <w:sz w:val="18"/>
                <w:szCs w:val="18"/>
                <w:lang w:eastAsia="en-GB" w:bidi="ar-SA"/>
              </w:rPr>
            </w:pPr>
            <w:r>
              <w:rPr>
                <w:rFonts w:cs="Arial"/>
                <w:sz w:val="18"/>
                <w:szCs w:val="18"/>
                <w:lang w:eastAsia="en-GB" w:bidi="ar-SA"/>
              </w:rPr>
              <w:t>172.56 (51.18)</w:t>
            </w:r>
          </w:p>
          <w:p w14:paraId="08346553" w14:textId="77777777" w:rsidR="00D91BF1" w:rsidRPr="00E84AAA" w:rsidRDefault="00D91BF1" w:rsidP="008C0C4D">
            <w:pPr>
              <w:jc w:val="center"/>
              <w:rPr>
                <w:sz w:val="18"/>
                <w:szCs w:val="18"/>
                <w:lang w:eastAsia="en-AU" w:bidi="ar-SA"/>
              </w:rPr>
            </w:pPr>
            <w:r>
              <w:rPr>
                <w:rFonts w:cs="Arial"/>
                <w:sz w:val="18"/>
                <w:szCs w:val="18"/>
                <w:lang w:eastAsia="en-GB" w:bidi="ar-SA"/>
              </w:rPr>
              <w:t>&lt;LOQ - 288.98</w:t>
            </w:r>
          </w:p>
        </w:tc>
        <w:tc>
          <w:tcPr>
            <w:tcW w:w="1560" w:type="dxa"/>
            <w:tcBorders>
              <w:left w:val="single" w:sz="4" w:space="0" w:color="auto"/>
            </w:tcBorders>
          </w:tcPr>
          <w:p w14:paraId="5D1FD347" w14:textId="77777777" w:rsidR="00D91BF1" w:rsidRDefault="00D91BF1" w:rsidP="008C0C4D">
            <w:pPr>
              <w:jc w:val="center"/>
              <w:rPr>
                <w:sz w:val="18"/>
                <w:szCs w:val="18"/>
                <w:lang w:eastAsia="en-AU" w:bidi="ar-SA"/>
              </w:rPr>
            </w:pPr>
            <w:r>
              <w:rPr>
                <w:sz w:val="18"/>
                <w:szCs w:val="18"/>
                <w:lang w:eastAsia="en-AU" w:bidi="ar-SA"/>
              </w:rPr>
              <w:t>117.60</w:t>
            </w:r>
          </w:p>
          <w:p w14:paraId="28F9387D" w14:textId="77777777" w:rsidR="00D91BF1" w:rsidRPr="00E84AAA" w:rsidRDefault="00D91BF1" w:rsidP="008C0C4D">
            <w:pPr>
              <w:jc w:val="center"/>
              <w:rPr>
                <w:sz w:val="18"/>
                <w:szCs w:val="18"/>
                <w:lang w:eastAsia="en-AU" w:bidi="ar-SA"/>
              </w:rPr>
            </w:pPr>
            <w:r>
              <w:rPr>
                <w:sz w:val="18"/>
                <w:szCs w:val="18"/>
                <w:lang w:eastAsia="en-AU" w:bidi="ar-SA"/>
              </w:rPr>
              <w:t>37.37</w:t>
            </w:r>
          </w:p>
        </w:tc>
      </w:tr>
      <w:tr w:rsidR="00D91BF1" w14:paraId="23CDBDBF" w14:textId="77777777" w:rsidTr="0069507D">
        <w:tc>
          <w:tcPr>
            <w:tcW w:w="1418" w:type="dxa"/>
            <w:shd w:val="clear" w:color="auto" w:fill="EAF1DD" w:themeFill="accent3" w:themeFillTint="33"/>
            <w:vAlign w:val="center"/>
          </w:tcPr>
          <w:p w14:paraId="173F8719" w14:textId="77777777" w:rsidR="00D91BF1" w:rsidRPr="00E84AAA" w:rsidRDefault="00D91BF1" w:rsidP="008C0C4D">
            <w:pPr>
              <w:jc w:val="center"/>
              <w:rPr>
                <w:sz w:val="18"/>
                <w:szCs w:val="18"/>
                <w:lang w:eastAsia="en-AU" w:bidi="ar-SA"/>
              </w:rPr>
            </w:pPr>
            <w:r>
              <w:rPr>
                <w:sz w:val="18"/>
                <w:szCs w:val="18"/>
                <w:lang w:eastAsia="en-AU" w:bidi="ar-SA"/>
              </w:rPr>
              <w:t>D5E(</w:t>
            </w:r>
            <w:r w:rsidRPr="00DD3EFD">
              <w:rPr>
                <w:i/>
                <w:sz w:val="18"/>
                <w:szCs w:val="18"/>
                <w:lang w:eastAsia="en-AU" w:bidi="ar-SA"/>
              </w:rPr>
              <w:t>Ot</w:t>
            </w:r>
            <w:r>
              <w:rPr>
                <w:sz w:val="18"/>
                <w:szCs w:val="18"/>
                <w:lang w:eastAsia="en-AU" w:bidi="ar-SA"/>
              </w:rPr>
              <w:t>)</w:t>
            </w:r>
          </w:p>
        </w:tc>
        <w:tc>
          <w:tcPr>
            <w:tcW w:w="1559" w:type="dxa"/>
            <w:shd w:val="clear" w:color="auto" w:fill="EAF1DD" w:themeFill="accent3" w:themeFillTint="33"/>
          </w:tcPr>
          <w:p w14:paraId="7B2E88A5" w14:textId="77777777" w:rsidR="00D91BF1" w:rsidRDefault="00D91BF1" w:rsidP="008C0C4D">
            <w:pPr>
              <w:jc w:val="center"/>
              <w:rPr>
                <w:sz w:val="18"/>
                <w:szCs w:val="18"/>
                <w:lang w:eastAsia="en-AU" w:bidi="ar-SA"/>
              </w:rPr>
            </w:pPr>
            <w:r>
              <w:rPr>
                <w:sz w:val="18"/>
                <w:szCs w:val="18"/>
                <w:lang w:eastAsia="en-AU" w:bidi="ar-SA"/>
              </w:rPr>
              <w:t>-</w:t>
            </w:r>
          </w:p>
          <w:p w14:paraId="433D157B" w14:textId="77777777" w:rsidR="00D91BF1" w:rsidRPr="00E84AAA" w:rsidRDefault="00D91BF1" w:rsidP="008C0C4D">
            <w:pPr>
              <w:jc w:val="center"/>
              <w:rPr>
                <w:sz w:val="18"/>
                <w:szCs w:val="18"/>
                <w:lang w:eastAsia="en-AU" w:bidi="ar-SA"/>
              </w:rPr>
            </w:pPr>
            <w:r>
              <w:rPr>
                <w:rFonts w:cs="Arial"/>
                <w:sz w:val="16"/>
                <w:szCs w:val="16"/>
                <w:lang w:eastAsia="en-GB" w:bidi="ar-SA"/>
              </w:rPr>
              <w:t>&lt;LOD - 16.24</w:t>
            </w:r>
          </w:p>
        </w:tc>
        <w:tc>
          <w:tcPr>
            <w:tcW w:w="1559" w:type="dxa"/>
            <w:shd w:val="clear" w:color="auto" w:fill="EAF1DD" w:themeFill="accent3" w:themeFillTint="33"/>
          </w:tcPr>
          <w:p w14:paraId="196DED1F" w14:textId="77777777" w:rsidR="00D91BF1" w:rsidRDefault="00D91BF1" w:rsidP="008C0C4D">
            <w:pPr>
              <w:jc w:val="center"/>
              <w:rPr>
                <w:sz w:val="18"/>
                <w:szCs w:val="18"/>
                <w:lang w:eastAsia="en-AU" w:bidi="ar-SA"/>
              </w:rPr>
            </w:pPr>
            <w:r>
              <w:rPr>
                <w:sz w:val="18"/>
                <w:szCs w:val="18"/>
                <w:lang w:eastAsia="en-AU" w:bidi="ar-SA"/>
              </w:rPr>
              <w:t>13.03</w:t>
            </w:r>
          </w:p>
          <w:p w14:paraId="292E8525" w14:textId="77777777" w:rsidR="00D91BF1" w:rsidRPr="00E84AAA" w:rsidRDefault="00D91BF1" w:rsidP="008C0C4D">
            <w:pPr>
              <w:jc w:val="center"/>
              <w:rPr>
                <w:sz w:val="18"/>
                <w:szCs w:val="18"/>
                <w:lang w:eastAsia="en-AU" w:bidi="ar-SA"/>
              </w:rPr>
            </w:pPr>
            <w:r>
              <w:rPr>
                <w:sz w:val="18"/>
                <w:szCs w:val="18"/>
                <w:lang w:eastAsia="en-AU" w:bidi="ar-SA"/>
              </w:rPr>
              <w:t>2.84</w:t>
            </w:r>
          </w:p>
        </w:tc>
        <w:tc>
          <w:tcPr>
            <w:tcW w:w="1560" w:type="dxa"/>
            <w:tcBorders>
              <w:right w:val="single" w:sz="4" w:space="0" w:color="auto"/>
            </w:tcBorders>
            <w:shd w:val="clear" w:color="auto" w:fill="EAF1DD" w:themeFill="accent3" w:themeFillTint="33"/>
          </w:tcPr>
          <w:p w14:paraId="78B6AFD5" w14:textId="77777777" w:rsidR="00D91BF1" w:rsidRDefault="00D91BF1" w:rsidP="008C0C4D">
            <w:pPr>
              <w:jc w:val="center"/>
              <w:rPr>
                <w:rFonts w:cs="Arial"/>
                <w:sz w:val="16"/>
                <w:szCs w:val="16"/>
                <w:lang w:eastAsia="en-GB" w:bidi="ar-SA"/>
              </w:rPr>
            </w:pPr>
            <w:r>
              <w:rPr>
                <w:rFonts w:cs="Arial"/>
                <w:sz w:val="16"/>
                <w:szCs w:val="16"/>
                <w:lang w:eastAsia="en-GB" w:bidi="ar-SA"/>
              </w:rPr>
              <w:t>7.58 (2.56)</w:t>
            </w:r>
          </w:p>
          <w:p w14:paraId="138484F4" w14:textId="77777777" w:rsidR="00D91BF1" w:rsidRPr="00E84AAA" w:rsidRDefault="00D91BF1" w:rsidP="008C0C4D">
            <w:pPr>
              <w:jc w:val="center"/>
              <w:rPr>
                <w:sz w:val="18"/>
                <w:szCs w:val="18"/>
                <w:lang w:eastAsia="en-AU" w:bidi="ar-SA"/>
              </w:rPr>
            </w:pPr>
            <w:r>
              <w:rPr>
                <w:rFonts w:cs="Arial"/>
                <w:sz w:val="16"/>
                <w:szCs w:val="16"/>
                <w:lang w:eastAsia="en-GB" w:bidi="ar-SA"/>
              </w:rPr>
              <w:t>&lt;LOQ - 12.68</w:t>
            </w:r>
          </w:p>
        </w:tc>
        <w:tc>
          <w:tcPr>
            <w:tcW w:w="1560" w:type="dxa"/>
            <w:tcBorders>
              <w:left w:val="single" w:sz="4" w:space="0" w:color="auto"/>
            </w:tcBorders>
            <w:shd w:val="clear" w:color="auto" w:fill="EAF1DD" w:themeFill="accent3" w:themeFillTint="33"/>
          </w:tcPr>
          <w:p w14:paraId="5DED40CE" w14:textId="77777777" w:rsidR="00D91BF1" w:rsidRDefault="00D91BF1" w:rsidP="008C0C4D">
            <w:pPr>
              <w:jc w:val="center"/>
              <w:rPr>
                <w:sz w:val="18"/>
                <w:szCs w:val="18"/>
                <w:lang w:eastAsia="en-AU" w:bidi="ar-SA"/>
              </w:rPr>
            </w:pPr>
            <w:r>
              <w:rPr>
                <w:sz w:val="18"/>
                <w:szCs w:val="18"/>
                <w:lang w:eastAsia="en-AU" w:bidi="ar-SA"/>
              </w:rPr>
              <w:t>4.87</w:t>
            </w:r>
          </w:p>
          <w:p w14:paraId="71DC1991" w14:textId="77777777" w:rsidR="00D91BF1" w:rsidRPr="00E84AAA" w:rsidRDefault="00D91BF1" w:rsidP="008C0C4D">
            <w:pPr>
              <w:jc w:val="center"/>
              <w:rPr>
                <w:sz w:val="18"/>
                <w:szCs w:val="18"/>
                <w:lang w:eastAsia="en-AU" w:bidi="ar-SA"/>
              </w:rPr>
            </w:pPr>
            <w:r>
              <w:rPr>
                <w:sz w:val="18"/>
                <w:szCs w:val="18"/>
                <w:lang w:eastAsia="en-AU" w:bidi="ar-SA"/>
              </w:rPr>
              <w:t>1.06</w:t>
            </w:r>
          </w:p>
        </w:tc>
      </w:tr>
      <w:tr w:rsidR="00D91BF1" w14:paraId="48EAA17B" w14:textId="77777777" w:rsidTr="0069507D">
        <w:tc>
          <w:tcPr>
            <w:tcW w:w="1418" w:type="dxa"/>
            <w:vAlign w:val="center"/>
          </w:tcPr>
          <w:p w14:paraId="26F51BC9" w14:textId="77777777" w:rsidR="00D91BF1" w:rsidRPr="00E84AAA" w:rsidRDefault="00D91BF1" w:rsidP="008C0C4D">
            <w:pPr>
              <w:jc w:val="center"/>
              <w:rPr>
                <w:sz w:val="18"/>
                <w:szCs w:val="18"/>
                <w:lang w:eastAsia="en-AU" w:bidi="ar-SA"/>
              </w:rPr>
            </w:pPr>
            <w:r>
              <w:rPr>
                <w:sz w:val="18"/>
                <w:szCs w:val="18"/>
                <w:lang w:eastAsia="en-AU" w:bidi="ar-SA"/>
              </w:rPr>
              <w:t>D4D(</w:t>
            </w:r>
            <w:r w:rsidRPr="00DD3EFD">
              <w:rPr>
                <w:i/>
                <w:sz w:val="18"/>
                <w:szCs w:val="18"/>
                <w:lang w:eastAsia="en-AU" w:bidi="ar-SA"/>
              </w:rPr>
              <w:t>Pl</w:t>
            </w:r>
            <w:r>
              <w:rPr>
                <w:sz w:val="18"/>
                <w:szCs w:val="18"/>
                <w:lang w:eastAsia="en-AU" w:bidi="ar-SA"/>
              </w:rPr>
              <w:t>)</w:t>
            </w:r>
          </w:p>
        </w:tc>
        <w:tc>
          <w:tcPr>
            <w:tcW w:w="1559" w:type="dxa"/>
          </w:tcPr>
          <w:p w14:paraId="2437A7DE" w14:textId="77777777" w:rsidR="00D91BF1" w:rsidRPr="00906941" w:rsidRDefault="00D91BF1" w:rsidP="008C0C4D">
            <w:pPr>
              <w:jc w:val="center"/>
              <w:rPr>
                <w:sz w:val="18"/>
                <w:szCs w:val="18"/>
                <w:vertAlign w:val="superscript"/>
                <w:lang w:eastAsia="en-AU" w:bidi="ar-SA"/>
              </w:rPr>
            </w:pPr>
            <w:r>
              <w:rPr>
                <w:sz w:val="18"/>
                <w:szCs w:val="18"/>
                <w:lang w:eastAsia="en-AU" w:bidi="ar-SA"/>
              </w:rPr>
              <w:t>&lt;LOQ</w:t>
            </w:r>
            <w:r>
              <w:rPr>
                <w:sz w:val="18"/>
                <w:szCs w:val="18"/>
                <w:vertAlign w:val="superscript"/>
                <w:lang w:eastAsia="en-AU" w:bidi="ar-SA"/>
              </w:rPr>
              <w:t>1</w:t>
            </w:r>
          </w:p>
          <w:p w14:paraId="062FABD2" w14:textId="77777777" w:rsidR="00D91BF1" w:rsidRPr="00E84AAA" w:rsidRDefault="00D91BF1" w:rsidP="008C0C4D">
            <w:pPr>
              <w:jc w:val="center"/>
              <w:rPr>
                <w:sz w:val="18"/>
                <w:szCs w:val="18"/>
                <w:lang w:eastAsia="en-AU" w:bidi="ar-SA"/>
              </w:rPr>
            </w:pPr>
            <w:r>
              <w:rPr>
                <w:rFonts w:cs="Arial"/>
                <w:sz w:val="16"/>
                <w:szCs w:val="16"/>
                <w:lang w:eastAsia="en-GB" w:bidi="ar-SA"/>
              </w:rPr>
              <w:t>&lt;LOD - 12.20</w:t>
            </w:r>
          </w:p>
        </w:tc>
        <w:tc>
          <w:tcPr>
            <w:tcW w:w="1559" w:type="dxa"/>
          </w:tcPr>
          <w:p w14:paraId="6DDF454B" w14:textId="77777777" w:rsidR="00D91BF1" w:rsidRDefault="00D91BF1" w:rsidP="008C0C4D">
            <w:pPr>
              <w:jc w:val="center"/>
              <w:rPr>
                <w:sz w:val="18"/>
                <w:szCs w:val="18"/>
                <w:lang w:eastAsia="en-AU" w:bidi="ar-SA"/>
              </w:rPr>
            </w:pPr>
            <w:r>
              <w:rPr>
                <w:sz w:val="18"/>
                <w:szCs w:val="18"/>
                <w:lang w:eastAsia="en-AU" w:bidi="ar-SA"/>
              </w:rPr>
              <w:t>5.63</w:t>
            </w:r>
          </w:p>
          <w:p w14:paraId="29723C51" w14:textId="77777777" w:rsidR="00D91BF1" w:rsidRPr="00E84AAA" w:rsidRDefault="00D91BF1" w:rsidP="008C0C4D">
            <w:pPr>
              <w:jc w:val="center"/>
              <w:rPr>
                <w:sz w:val="18"/>
                <w:szCs w:val="18"/>
                <w:lang w:eastAsia="en-AU" w:bidi="ar-SA"/>
              </w:rPr>
            </w:pPr>
            <w:r>
              <w:rPr>
                <w:sz w:val="18"/>
                <w:szCs w:val="18"/>
                <w:lang w:eastAsia="en-AU" w:bidi="ar-SA"/>
              </w:rPr>
              <w:t>2.68</w:t>
            </w:r>
          </w:p>
        </w:tc>
        <w:tc>
          <w:tcPr>
            <w:tcW w:w="1560" w:type="dxa"/>
            <w:tcBorders>
              <w:right w:val="single" w:sz="4" w:space="0" w:color="auto"/>
            </w:tcBorders>
          </w:tcPr>
          <w:p w14:paraId="1E80C2D3" w14:textId="77777777" w:rsidR="00D91BF1" w:rsidRDefault="00D91BF1" w:rsidP="008C0C4D">
            <w:pPr>
              <w:jc w:val="center"/>
              <w:rPr>
                <w:sz w:val="18"/>
                <w:szCs w:val="18"/>
                <w:vertAlign w:val="superscript"/>
                <w:lang w:eastAsia="en-AU" w:bidi="ar-SA"/>
              </w:rPr>
            </w:pPr>
            <w:r>
              <w:rPr>
                <w:sz w:val="18"/>
                <w:szCs w:val="18"/>
                <w:lang w:eastAsia="en-AU" w:bidi="ar-SA"/>
              </w:rPr>
              <w:t>&lt;LOQ</w:t>
            </w:r>
            <w:r>
              <w:rPr>
                <w:sz w:val="18"/>
                <w:szCs w:val="18"/>
                <w:vertAlign w:val="superscript"/>
                <w:lang w:eastAsia="en-AU" w:bidi="ar-SA"/>
              </w:rPr>
              <w:t>1</w:t>
            </w:r>
          </w:p>
          <w:p w14:paraId="4CBED27F" w14:textId="77777777" w:rsidR="00D91BF1" w:rsidRPr="00906941" w:rsidRDefault="00D91BF1" w:rsidP="008C0C4D">
            <w:pPr>
              <w:jc w:val="center"/>
              <w:rPr>
                <w:sz w:val="18"/>
                <w:szCs w:val="18"/>
                <w:vertAlign w:val="superscript"/>
                <w:lang w:eastAsia="en-AU" w:bidi="ar-SA"/>
              </w:rPr>
            </w:pPr>
            <w:r>
              <w:rPr>
                <w:rFonts w:cs="Arial"/>
                <w:sz w:val="16"/>
                <w:szCs w:val="16"/>
                <w:lang w:eastAsia="en-GB" w:bidi="ar-SA"/>
              </w:rPr>
              <w:t>&lt;LOD - 8.78</w:t>
            </w:r>
          </w:p>
        </w:tc>
        <w:tc>
          <w:tcPr>
            <w:tcW w:w="1560" w:type="dxa"/>
            <w:tcBorders>
              <w:left w:val="single" w:sz="4" w:space="0" w:color="auto"/>
            </w:tcBorders>
          </w:tcPr>
          <w:p w14:paraId="4F9E34AB" w14:textId="77777777" w:rsidR="00D91BF1" w:rsidRDefault="00D91BF1" w:rsidP="008C0C4D">
            <w:pPr>
              <w:jc w:val="center"/>
              <w:rPr>
                <w:sz w:val="18"/>
                <w:szCs w:val="18"/>
                <w:lang w:eastAsia="en-AU" w:bidi="ar-SA"/>
              </w:rPr>
            </w:pPr>
            <w:r>
              <w:rPr>
                <w:sz w:val="18"/>
                <w:szCs w:val="18"/>
                <w:lang w:eastAsia="en-AU" w:bidi="ar-SA"/>
              </w:rPr>
              <w:t>4.21</w:t>
            </w:r>
          </w:p>
          <w:p w14:paraId="0357587F" w14:textId="77777777" w:rsidR="00D91BF1" w:rsidRPr="00E84AAA" w:rsidRDefault="00D91BF1" w:rsidP="008C0C4D">
            <w:pPr>
              <w:jc w:val="center"/>
              <w:rPr>
                <w:sz w:val="18"/>
                <w:szCs w:val="18"/>
                <w:lang w:eastAsia="en-AU" w:bidi="ar-SA"/>
              </w:rPr>
            </w:pPr>
            <w:r>
              <w:rPr>
                <w:sz w:val="18"/>
                <w:szCs w:val="18"/>
                <w:lang w:eastAsia="en-AU" w:bidi="ar-SA"/>
              </w:rPr>
              <w:t>2.00</w:t>
            </w:r>
          </w:p>
        </w:tc>
      </w:tr>
      <w:tr w:rsidR="00D91BF1" w14:paraId="2A2286AB" w14:textId="77777777" w:rsidTr="0069507D">
        <w:tc>
          <w:tcPr>
            <w:tcW w:w="1418" w:type="dxa"/>
            <w:shd w:val="clear" w:color="auto" w:fill="EAF1DD" w:themeFill="accent3" w:themeFillTint="33"/>
            <w:vAlign w:val="center"/>
          </w:tcPr>
          <w:p w14:paraId="6C41BF00" w14:textId="77777777" w:rsidR="00D91BF1" w:rsidRPr="00E84AAA" w:rsidRDefault="00D91BF1" w:rsidP="008C0C4D">
            <w:pPr>
              <w:jc w:val="center"/>
              <w:rPr>
                <w:sz w:val="18"/>
                <w:szCs w:val="18"/>
                <w:lang w:eastAsia="en-AU" w:bidi="ar-SA"/>
              </w:rPr>
            </w:pPr>
            <w:r>
              <w:rPr>
                <w:sz w:val="18"/>
                <w:szCs w:val="18"/>
                <w:lang w:eastAsia="en-AU" w:bidi="ar-SA"/>
              </w:rPr>
              <w:t>D4D(</w:t>
            </w:r>
            <w:r w:rsidRPr="00906941">
              <w:rPr>
                <w:i/>
                <w:sz w:val="18"/>
                <w:szCs w:val="18"/>
                <w:lang w:eastAsia="en-AU" w:bidi="ar-SA"/>
              </w:rPr>
              <w:t>Tc</w:t>
            </w:r>
            <w:r>
              <w:rPr>
                <w:sz w:val="18"/>
                <w:szCs w:val="18"/>
                <w:lang w:eastAsia="en-AU" w:bidi="ar-SA"/>
              </w:rPr>
              <w:t>)</w:t>
            </w:r>
          </w:p>
        </w:tc>
        <w:tc>
          <w:tcPr>
            <w:tcW w:w="1559" w:type="dxa"/>
            <w:shd w:val="clear" w:color="auto" w:fill="EAF1DD" w:themeFill="accent3" w:themeFillTint="33"/>
          </w:tcPr>
          <w:p w14:paraId="3149629B" w14:textId="77777777" w:rsidR="00D91BF1" w:rsidRDefault="00D91BF1" w:rsidP="008C0C4D">
            <w:pPr>
              <w:jc w:val="center"/>
              <w:rPr>
                <w:sz w:val="18"/>
                <w:szCs w:val="18"/>
                <w:lang w:eastAsia="en-AU" w:bidi="ar-SA"/>
              </w:rPr>
            </w:pPr>
            <w:r>
              <w:rPr>
                <w:sz w:val="18"/>
                <w:szCs w:val="18"/>
                <w:lang w:eastAsia="en-AU" w:bidi="ar-SA"/>
              </w:rPr>
              <w:t>-</w:t>
            </w:r>
          </w:p>
          <w:p w14:paraId="675894AC" w14:textId="77777777" w:rsidR="00D91BF1" w:rsidRPr="00E84AAA" w:rsidRDefault="00D91BF1" w:rsidP="008C0C4D">
            <w:pPr>
              <w:jc w:val="center"/>
              <w:rPr>
                <w:sz w:val="18"/>
                <w:szCs w:val="18"/>
                <w:lang w:eastAsia="en-AU" w:bidi="ar-SA"/>
              </w:rPr>
            </w:pPr>
            <w:r>
              <w:rPr>
                <w:rFonts w:cs="Arial"/>
                <w:sz w:val="16"/>
                <w:szCs w:val="16"/>
                <w:lang w:eastAsia="en-GB" w:bidi="ar-SA"/>
              </w:rPr>
              <w:t>&lt;LOD - 22.73</w:t>
            </w:r>
          </w:p>
        </w:tc>
        <w:tc>
          <w:tcPr>
            <w:tcW w:w="1559" w:type="dxa"/>
            <w:shd w:val="clear" w:color="auto" w:fill="EAF1DD" w:themeFill="accent3" w:themeFillTint="33"/>
          </w:tcPr>
          <w:p w14:paraId="4C4C6572" w14:textId="77777777" w:rsidR="00D91BF1" w:rsidRDefault="00D91BF1" w:rsidP="008C0C4D">
            <w:pPr>
              <w:jc w:val="center"/>
              <w:rPr>
                <w:sz w:val="18"/>
                <w:szCs w:val="18"/>
                <w:lang w:eastAsia="en-AU" w:bidi="ar-SA"/>
              </w:rPr>
            </w:pPr>
            <w:r>
              <w:rPr>
                <w:sz w:val="18"/>
                <w:szCs w:val="18"/>
                <w:lang w:eastAsia="en-AU" w:bidi="ar-SA"/>
              </w:rPr>
              <w:t>8.83</w:t>
            </w:r>
          </w:p>
          <w:p w14:paraId="29DCB3E3" w14:textId="77777777" w:rsidR="00D91BF1" w:rsidRPr="00E84AAA" w:rsidRDefault="00D91BF1" w:rsidP="008C0C4D">
            <w:pPr>
              <w:jc w:val="center"/>
              <w:rPr>
                <w:sz w:val="18"/>
                <w:szCs w:val="18"/>
                <w:lang w:eastAsia="en-AU" w:bidi="ar-SA"/>
              </w:rPr>
            </w:pPr>
            <w:r>
              <w:rPr>
                <w:sz w:val="18"/>
                <w:szCs w:val="18"/>
                <w:lang w:eastAsia="en-AU" w:bidi="ar-SA"/>
              </w:rPr>
              <w:t>4.84</w:t>
            </w:r>
          </w:p>
        </w:tc>
        <w:tc>
          <w:tcPr>
            <w:tcW w:w="1560" w:type="dxa"/>
            <w:tcBorders>
              <w:right w:val="single" w:sz="4" w:space="0" w:color="auto"/>
            </w:tcBorders>
            <w:shd w:val="clear" w:color="auto" w:fill="EAF1DD" w:themeFill="accent3" w:themeFillTint="33"/>
          </w:tcPr>
          <w:p w14:paraId="12EDCD68" w14:textId="77777777" w:rsidR="00D91BF1" w:rsidRDefault="00D91BF1" w:rsidP="008C0C4D">
            <w:pPr>
              <w:jc w:val="center"/>
              <w:rPr>
                <w:sz w:val="18"/>
                <w:szCs w:val="18"/>
                <w:lang w:eastAsia="en-AU" w:bidi="ar-SA"/>
              </w:rPr>
            </w:pPr>
            <w:r>
              <w:rPr>
                <w:sz w:val="18"/>
                <w:szCs w:val="18"/>
                <w:lang w:eastAsia="en-AU" w:bidi="ar-SA"/>
              </w:rPr>
              <w:t>-</w:t>
            </w:r>
          </w:p>
          <w:p w14:paraId="47EDBC43" w14:textId="77777777" w:rsidR="00D91BF1" w:rsidRPr="00E84AAA" w:rsidRDefault="00D91BF1" w:rsidP="008C0C4D">
            <w:pPr>
              <w:jc w:val="center"/>
              <w:rPr>
                <w:sz w:val="18"/>
                <w:szCs w:val="18"/>
                <w:lang w:eastAsia="en-AU" w:bidi="ar-SA"/>
              </w:rPr>
            </w:pPr>
            <w:r>
              <w:rPr>
                <w:rFonts w:cs="Arial"/>
                <w:sz w:val="16"/>
                <w:szCs w:val="16"/>
                <w:lang w:eastAsia="en-GB" w:bidi="ar-SA"/>
              </w:rPr>
              <w:t>&lt;LOD - 10.30</w:t>
            </w:r>
          </w:p>
        </w:tc>
        <w:tc>
          <w:tcPr>
            <w:tcW w:w="1560" w:type="dxa"/>
            <w:tcBorders>
              <w:left w:val="single" w:sz="4" w:space="0" w:color="auto"/>
            </w:tcBorders>
            <w:shd w:val="clear" w:color="auto" w:fill="EAF1DD" w:themeFill="accent3" w:themeFillTint="33"/>
          </w:tcPr>
          <w:p w14:paraId="065C3A00" w14:textId="77777777" w:rsidR="00D91BF1" w:rsidRDefault="00D91BF1" w:rsidP="008C0C4D">
            <w:pPr>
              <w:jc w:val="center"/>
              <w:rPr>
                <w:sz w:val="18"/>
                <w:szCs w:val="18"/>
                <w:lang w:eastAsia="en-AU" w:bidi="ar-SA"/>
              </w:rPr>
            </w:pPr>
            <w:r>
              <w:rPr>
                <w:sz w:val="18"/>
                <w:szCs w:val="18"/>
                <w:lang w:eastAsia="en-AU" w:bidi="ar-SA"/>
              </w:rPr>
              <w:t>9.23</w:t>
            </w:r>
          </w:p>
          <w:p w14:paraId="1B29B572" w14:textId="77777777" w:rsidR="00D91BF1" w:rsidRPr="00E84AAA" w:rsidRDefault="00D91BF1" w:rsidP="008C0C4D">
            <w:pPr>
              <w:jc w:val="center"/>
              <w:rPr>
                <w:sz w:val="18"/>
                <w:szCs w:val="18"/>
                <w:lang w:eastAsia="en-AU" w:bidi="ar-SA"/>
              </w:rPr>
            </w:pPr>
            <w:r>
              <w:rPr>
                <w:sz w:val="18"/>
                <w:szCs w:val="18"/>
                <w:lang w:eastAsia="en-AU" w:bidi="ar-SA"/>
              </w:rPr>
              <w:t>3.80</w:t>
            </w:r>
          </w:p>
        </w:tc>
      </w:tr>
      <w:tr w:rsidR="00D91BF1" w14:paraId="52366FAB" w14:textId="77777777" w:rsidTr="0069507D">
        <w:tc>
          <w:tcPr>
            <w:tcW w:w="1418" w:type="dxa"/>
            <w:shd w:val="clear" w:color="auto" w:fill="auto"/>
            <w:vAlign w:val="center"/>
          </w:tcPr>
          <w:p w14:paraId="09952711" w14:textId="3CEDF2FB" w:rsidR="00D91BF1" w:rsidRDefault="00D91BF1" w:rsidP="008C0C4D">
            <w:pPr>
              <w:jc w:val="center"/>
              <w:rPr>
                <w:sz w:val="18"/>
                <w:szCs w:val="18"/>
                <w:lang w:eastAsia="en-AU" w:bidi="ar-SA"/>
              </w:rPr>
            </w:pPr>
            <w:r>
              <w:rPr>
                <w:sz w:val="18"/>
                <w:szCs w:val="18"/>
                <w:lang w:eastAsia="en-AU" w:bidi="ar-SA"/>
              </w:rPr>
              <w:t>AHAS</w:t>
            </w:r>
          </w:p>
          <w:p w14:paraId="3A085B97" w14:textId="1D518974" w:rsidR="00D91BF1" w:rsidRDefault="00D91BF1" w:rsidP="008C0C4D">
            <w:pPr>
              <w:jc w:val="center"/>
              <w:rPr>
                <w:sz w:val="18"/>
                <w:szCs w:val="18"/>
                <w:lang w:eastAsia="en-AU" w:bidi="ar-SA"/>
              </w:rPr>
            </w:pPr>
            <w:r>
              <w:rPr>
                <w:sz w:val="18"/>
                <w:szCs w:val="18"/>
                <w:lang w:eastAsia="en-AU" w:bidi="ar-SA"/>
              </w:rPr>
              <w:t>[A122TS653N</w:t>
            </w:r>
            <w:r w:rsidR="00E23208">
              <w:rPr>
                <w:sz w:val="18"/>
                <w:szCs w:val="18"/>
                <w:lang w:eastAsia="en-AU" w:bidi="ar-SA"/>
              </w:rPr>
              <w:t>]</w:t>
            </w:r>
          </w:p>
        </w:tc>
        <w:tc>
          <w:tcPr>
            <w:tcW w:w="1559" w:type="dxa"/>
            <w:shd w:val="clear" w:color="auto" w:fill="auto"/>
          </w:tcPr>
          <w:p w14:paraId="6DAE9455" w14:textId="77777777" w:rsidR="00D91BF1" w:rsidRDefault="00D91BF1" w:rsidP="008C0C4D">
            <w:pPr>
              <w:jc w:val="center"/>
              <w:rPr>
                <w:rFonts w:cs="Arial"/>
                <w:sz w:val="16"/>
                <w:szCs w:val="16"/>
                <w:lang w:eastAsia="en-GB" w:bidi="ar-SA"/>
              </w:rPr>
            </w:pPr>
            <w:r>
              <w:rPr>
                <w:rFonts w:cs="Arial"/>
                <w:sz w:val="16"/>
                <w:szCs w:val="16"/>
                <w:lang w:eastAsia="en-GB" w:bidi="ar-SA"/>
              </w:rPr>
              <w:t>11.54 (3.53)</w:t>
            </w:r>
          </w:p>
          <w:p w14:paraId="5D7D70F8" w14:textId="77777777" w:rsidR="00D91BF1" w:rsidRDefault="00D91BF1" w:rsidP="008C0C4D">
            <w:pPr>
              <w:jc w:val="center"/>
              <w:rPr>
                <w:sz w:val="18"/>
                <w:szCs w:val="18"/>
                <w:lang w:eastAsia="en-AU" w:bidi="ar-SA"/>
              </w:rPr>
            </w:pPr>
            <w:r>
              <w:rPr>
                <w:rFonts w:cs="Arial"/>
                <w:sz w:val="16"/>
                <w:szCs w:val="16"/>
                <w:lang w:eastAsia="en-GB" w:bidi="ar-SA"/>
              </w:rPr>
              <w:t>&lt;LOQ - 16.32</w:t>
            </w:r>
          </w:p>
        </w:tc>
        <w:tc>
          <w:tcPr>
            <w:tcW w:w="1559" w:type="dxa"/>
            <w:shd w:val="clear" w:color="auto" w:fill="auto"/>
          </w:tcPr>
          <w:p w14:paraId="3063D01B" w14:textId="77777777" w:rsidR="00D91BF1" w:rsidRDefault="00D91BF1" w:rsidP="008C0C4D">
            <w:pPr>
              <w:jc w:val="center"/>
              <w:rPr>
                <w:sz w:val="18"/>
                <w:szCs w:val="18"/>
                <w:lang w:eastAsia="en-AU" w:bidi="ar-SA"/>
              </w:rPr>
            </w:pPr>
            <w:r>
              <w:rPr>
                <w:sz w:val="18"/>
                <w:szCs w:val="18"/>
                <w:lang w:eastAsia="en-AU" w:bidi="ar-SA"/>
              </w:rPr>
              <w:t>6.12</w:t>
            </w:r>
          </w:p>
          <w:p w14:paraId="003378E0" w14:textId="77777777" w:rsidR="00D91BF1" w:rsidRDefault="00D91BF1" w:rsidP="008C0C4D">
            <w:pPr>
              <w:jc w:val="center"/>
              <w:rPr>
                <w:sz w:val="18"/>
                <w:szCs w:val="18"/>
                <w:lang w:eastAsia="en-AU" w:bidi="ar-SA"/>
              </w:rPr>
            </w:pPr>
            <w:r>
              <w:rPr>
                <w:sz w:val="18"/>
                <w:szCs w:val="18"/>
                <w:lang w:eastAsia="en-AU" w:bidi="ar-SA"/>
              </w:rPr>
              <w:t>1.28</w:t>
            </w:r>
          </w:p>
        </w:tc>
        <w:tc>
          <w:tcPr>
            <w:tcW w:w="1560" w:type="dxa"/>
            <w:tcBorders>
              <w:right w:val="single" w:sz="4" w:space="0" w:color="auto"/>
            </w:tcBorders>
            <w:shd w:val="clear" w:color="auto" w:fill="auto"/>
          </w:tcPr>
          <w:p w14:paraId="51B0CD6A" w14:textId="77777777" w:rsidR="00D91BF1" w:rsidRDefault="00D91BF1" w:rsidP="008C0C4D">
            <w:pPr>
              <w:jc w:val="center"/>
              <w:rPr>
                <w:rFonts w:cs="Arial"/>
                <w:sz w:val="16"/>
                <w:szCs w:val="16"/>
                <w:lang w:eastAsia="en-GB" w:bidi="ar-SA"/>
              </w:rPr>
            </w:pPr>
            <w:r>
              <w:rPr>
                <w:rFonts w:cs="Arial"/>
                <w:sz w:val="16"/>
                <w:szCs w:val="16"/>
                <w:lang w:eastAsia="en-GB" w:bidi="ar-SA"/>
              </w:rPr>
              <w:t>3.31 (0.45)</w:t>
            </w:r>
          </w:p>
          <w:p w14:paraId="06C54383" w14:textId="77777777" w:rsidR="00D91BF1" w:rsidRDefault="00D91BF1" w:rsidP="008C0C4D">
            <w:pPr>
              <w:jc w:val="center"/>
              <w:rPr>
                <w:sz w:val="18"/>
                <w:szCs w:val="18"/>
                <w:lang w:eastAsia="en-AU" w:bidi="ar-SA"/>
              </w:rPr>
            </w:pPr>
            <w:r>
              <w:rPr>
                <w:rFonts w:cs="Arial"/>
                <w:sz w:val="16"/>
                <w:szCs w:val="16"/>
                <w:lang w:eastAsia="en-GB" w:bidi="ar-SA"/>
              </w:rPr>
              <w:t>&lt;LOQ - 4.80</w:t>
            </w:r>
          </w:p>
        </w:tc>
        <w:tc>
          <w:tcPr>
            <w:tcW w:w="1560" w:type="dxa"/>
            <w:tcBorders>
              <w:left w:val="single" w:sz="4" w:space="0" w:color="auto"/>
            </w:tcBorders>
            <w:shd w:val="clear" w:color="auto" w:fill="auto"/>
          </w:tcPr>
          <w:p w14:paraId="58BBBEF2" w14:textId="77777777" w:rsidR="00D91BF1" w:rsidRDefault="00D91BF1" w:rsidP="008C0C4D">
            <w:pPr>
              <w:jc w:val="center"/>
              <w:rPr>
                <w:sz w:val="18"/>
                <w:szCs w:val="18"/>
                <w:lang w:eastAsia="en-AU" w:bidi="ar-SA"/>
              </w:rPr>
            </w:pPr>
            <w:r>
              <w:rPr>
                <w:sz w:val="18"/>
                <w:szCs w:val="18"/>
                <w:lang w:eastAsia="en-AU" w:bidi="ar-SA"/>
              </w:rPr>
              <w:t>3.05</w:t>
            </w:r>
          </w:p>
          <w:p w14:paraId="35993942" w14:textId="77777777" w:rsidR="00D91BF1" w:rsidRDefault="00D91BF1" w:rsidP="008C0C4D">
            <w:pPr>
              <w:jc w:val="center"/>
              <w:rPr>
                <w:sz w:val="18"/>
                <w:szCs w:val="18"/>
                <w:lang w:eastAsia="en-AU" w:bidi="ar-SA"/>
              </w:rPr>
            </w:pPr>
            <w:r>
              <w:rPr>
                <w:sz w:val="18"/>
                <w:szCs w:val="18"/>
                <w:lang w:eastAsia="en-AU" w:bidi="ar-SA"/>
              </w:rPr>
              <w:t>0.64</w:t>
            </w:r>
          </w:p>
        </w:tc>
      </w:tr>
    </w:tbl>
    <w:p w14:paraId="1E3D1520" w14:textId="77777777" w:rsidR="00D91BF1" w:rsidRPr="00906941" w:rsidRDefault="00D91BF1" w:rsidP="00D91BF1">
      <w:pPr>
        <w:rPr>
          <w:sz w:val="18"/>
          <w:szCs w:val="18"/>
          <w:lang w:eastAsia="en-AU" w:bidi="ar-SA"/>
        </w:rPr>
      </w:pPr>
      <w:r w:rsidRPr="00906941">
        <w:rPr>
          <w:sz w:val="18"/>
          <w:szCs w:val="18"/>
          <w:lang w:eastAsia="en-AU" w:bidi="ar-SA"/>
        </w:rPr>
        <w:t>&lt; LOQ = below the limit of quantification</w:t>
      </w:r>
    </w:p>
    <w:p w14:paraId="28602ABE" w14:textId="77777777" w:rsidR="00D91BF1" w:rsidRPr="00906941" w:rsidRDefault="00D91BF1" w:rsidP="00D91BF1">
      <w:pPr>
        <w:rPr>
          <w:sz w:val="18"/>
          <w:szCs w:val="18"/>
          <w:lang w:eastAsia="en-AU" w:bidi="ar-SA"/>
        </w:rPr>
      </w:pPr>
      <w:r w:rsidRPr="00906941">
        <w:rPr>
          <w:sz w:val="18"/>
          <w:szCs w:val="18"/>
          <w:lang w:eastAsia="en-AU" w:bidi="ar-SA"/>
        </w:rPr>
        <w:t>&lt; LOD = below the limit of detection</w:t>
      </w:r>
    </w:p>
    <w:p w14:paraId="0C5484C2" w14:textId="77777777" w:rsidR="00D91BF1" w:rsidRPr="00906941" w:rsidRDefault="00D91BF1" w:rsidP="00D91BF1">
      <w:pPr>
        <w:rPr>
          <w:sz w:val="18"/>
          <w:szCs w:val="18"/>
          <w:lang w:eastAsia="en-AU" w:bidi="ar-SA"/>
        </w:rPr>
      </w:pPr>
      <w:r w:rsidRPr="00906941">
        <w:rPr>
          <w:sz w:val="18"/>
          <w:szCs w:val="18"/>
          <w:lang w:eastAsia="en-AU" w:bidi="ar-SA"/>
        </w:rPr>
        <w:t>– = not applicable; datasets did not contain two or more quantifiable values.</w:t>
      </w:r>
    </w:p>
    <w:p w14:paraId="523A4F14" w14:textId="1095F31C" w:rsidR="00B7412E" w:rsidRPr="00B7412E" w:rsidRDefault="00D91BF1" w:rsidP="00104861">
      <w:pPr>
        <w:rPr>
          <w:sz w:val="18"/>
          <w:szCs w:val="18"/>
          <w:lang w:eastAsia="en-AU" w:bidi="ar-SA"/>
        </w:rPr>
      </w:pPr>
      <w:r w:rsidRPr="002D68F4">
        <w:rPr>
          <w:sz w:val="18"/>
          <w:szCs w:val="18"/>
          <w:vertAlign w:val="superscript"/>
          <w:lang w:eastAsia="en-AU" w:bidi="ar-SA"/>
        </w:rPr>
        <w:t>1</w:t>
      </w:r>
      <w:r w:rsidRPr="00906941">
        <w:rPr>
          <w:sz w:val="18"/>
          <w:szCs w:val="18"/>
          <w:lang w:eastAsia="en-AU" w:bidi="ar-SA"/>
        </w:rPr>
        <w:t xml:space="preserve"> mean value fell below the limit of quantitation once &lt;LOD and &lt;LOQ results were substituted for their </w:t>
      </w:r>
      <w:r>
        <w:rPr>
          <w:sz w:val="18"/>
          <w:szCs w:val="18"/>
          <w:lang w:eastAsia="en-AU" w:bidi="ar-SA"/>
        </w:rPr>
        <w:t xml:space="preserve">respective LOD and LOQ </w:t>
      </w:r>
      <w:r w:rsidRPr="00906941">
        <w:rPr>
          <w:sz w:val="18"/>
          <w:szCs w:val="18"/>
          <w:lang w:eastAsia="en-AU" w:bidi="ar-SA"/>
        </w:rPr>
        <w:t>values.</w:t>
      </w:r>
    </w:p>
    <w:p w14:paraId="209EB7D2" w14:textId="64CCAEB1" w:rsidR="0083596C" w:rsidRPr="007D0B77" w:rsidRDefault="00D91BF1" w:rsidP="0037096C">
      <w:pPr>
        <w:pStyle w:val="Heading3"/>
        <w:rPr>
          <w:color w:val="FF0000"/>
        </w:rPr>
      </w:pPr>
      <w:bookmarkStart w:id="220" w:name="_Toc52290687"/>
      <w:bookmarkStart w:id="221" w:name="_Toc104375894"/>
      <w:bookmarkStart w:id="222" w:name="_Toc80177635"/>
      <w:bookmarkStart w:id="223" w:name="_Toc80823138"/>
      <w:r>
        <w:t>4.1.4</w:t>
      </w:r>
      <w:r w:rsidR="0083596C" w:rsidRPr="00C52F79">
        <w:t xml:space="preserve"> </w:t>
      </w:r>
      <w:r w:rsidR="0083596C" w:rsidRPr="00C52F79">
        <w:tab/>
      </w:r>
      <w:bookmarkEnd w:id="220"/>
      <w:r w:rsidR="0083596C" w:rsidRPr="000E3C86">
        <w:t xml:space="preserve">Characterisation of </w:t>
      </w:r>
      <w:r w:rsidR="0083596C">
        <w:t xml:space="preserve">proteins expressed in </w:t>
      </w:r>
      <w:r w:rsidR="00FE7F9A">
        <w:t>LBFLFK</w:t>
      </w:r>
      <w:bookmarkEnd w:id="221"/>
      <w:r w:rsidR="00FE7F9A">
        <w:t xml:space="preserve"> </w:t>
      </w:r>
      <w:bookmarkEnd w:id="222"/>
      <w:bookmarkEnd w:id="223"/>
    </w:p>
    <w:p w14:paraId="5D1D86FB" w14:textId="0A4D1AB1" w:rsidR="0051672E" w:rsidRDefault="0083596C" w:rsidP="00C669A5">
      <w:pPr>
        <w:spacing w:before="240"/>
        <w:rPr>
          <w:lang w:eastAsia="en-AU" w:bidi="ar-SA"/>
        </w:rPr>
      </w:pPr>
      <w:r>
        <w:rPr>
          <w:lang w:eastAsia="en-AU" w:bidi="ar-SA"/>
        </w:rPr>
        <w:t>Plant</w:t>
      </w:r>
      <w:r w:rsidR="00F43DBE">
        <w:rPr>
          <w:lang w:eastAsia="en-AU" w:bidi="ar-SA"/>
        </w:rPr>
        <w:t>-</w:t>
      </w:r>
      <w:r>
        <w:rPr>
          <w:lang w:eastAsia="en-AU" w:bidi="ar-SA"/>
        </w:rPr>
        <w:t xml:space="preserve">produced proteins (PPP) isolated from immature seeds of LBFLFK were used </w:t>
      </w:r>
      <w:r w:rsidR="001E5CFB">
        <w:rPr>
          <w:lang w:eastAsia="en-AU" w:bidi="ar-SA"/>
        </w:rPr>
        <w:t>for the characterisation studies</w:t>
      </w:r>
      <w:r>
        <w:rPr>
          <w:lang w:eastAsia="en-AU" w:bidi="ar-SA"/>
        </w:rPr>
        <w:t xml:space="preserve">. </w:t>
      </w:r>
      <w:r w:rsidR="00086DB5">
        <w:rPr>
          <w:lang w:eastAsia="en-AU" w:bidi="ar-SA"/>
        </w:rPr>
        <w:t xml:space="preserve">Kumily </w:t>
      </w:r>
      <w:r w:rsidR="00381AE5">
        <w:rPr>
          <w:lang w:eastAsia="en-AU" w:bidi="ar-SA"/>
        </w:rPr>
        <w:t xml:space="preserve">was used as </w:t>
      </w:r>
      <w:r w:rsidR="00983D25">
        <w:rPr>
          <w:lang w:eastAsia="en-AU" w:bidi="ar-SA"/>
        </w:rPr>
        <w:t xml:space="preserve">the </w:t>
      </w:r>
      <w:r w:rsidR="00381AE5">
        <w:rPr>
          <w:lang w:eastAsia="en-AU" w:bidi="ar-SA"/>
        </w:rPr>
        <w:t xml:space="preserve">control substance </w:t>
      </w:r>
      <w:r w:rsidR="00F43DBE">
        <w:rPr>
          <w:lang w:eastAsia="en-AU" w:bidi="ar-SA"/>
        </w:rPr>
        <w:t xml:space="preserve">for </w:t>
      </w:r>
      <w:r w:rsidR="00381AE5">
        <w:rPr>
          <w:lang w:eastAsia="en-AU" w:bidi="ar-SA"/>
        </w:rPr>
        <w:t>this study. Membrane fractions from yeast strains producing D6D or D5</w:t>
      </w:r>
      <w:r w:rsidR="0051672E">
        <w:rPr>
          <w:lang w:eastAsia="en-AU" w:bidi="ar-SA"/>
        </w:rPr>
        <w:t xml:space="preserve">D </w:t>
      </w:r>
      <w:r w:rsidR="007457C8">
        <w:rPr>
          <w:lang w:eastAsia="en-AU" w:bidi="ar-SA"/>
        </w:rPr>
        <w:t xml:space="preserve">encoded by the </w:t>
      </w:r>
      <w:r w:rsidR="00381AE5">
        <w:rPr>
          <w:lang w:eastAsia="en-AU" w:bidi="ar-SA"/>
        </w:rPr>
        <w:t>D6D(</w:t>
      </w:r>
      <w:r w:rsidR="00381AE5" w:rsidRPr="0051672E">
        <w:rPr>
          <w:i/>
          <w:lang w:eastAsia="en-AU" w:bidi="ar-SA"/>
        </w:rPr>
        <w:t>Ot</w:t>
      </w:r>
      <w:r w:rsidR="00381AE5">
        <w:rPr>
          <w:lang w:eastAsia="en-AU" w:bidi="ar-SA"/>
        </w:rPr>
        <w:t>) or D5D(</w:t>
      </w:r>
      <w:r w:rsidR="00381AE5" w:rsidRPr="0051672E">
        <w:rPr>
          <w:i/>
          <w:lang w:eastAsia="en-AU" w:bidi="ar-SA"/>
        </w:rPr>
        <w:t>Tc</w:t>
      </w:r>
      <w:r w:rsidR="00381AE5">
        <w:rPr>
          <w:lang w:eastAsia="en-AU" w:bidi="ar-SA"/>
        </w:rPr>
        <w:t>) genes, respect</w:t>
      </w:r>
      <w:r w:rsidR="00086DB5">
        <w:rPr>
          <w:lang w:eastAsia="en-AU" w:bidi="ar-SA"/>
        </w:rPr>
        <w:t xml:space="preserve">ively, were used </w:t>
      </w:r>
      <w:r w:rsidR="00381AE5">
        <w:rPr>
          <w:lang w:eastAsia="en-AU" w:bidi="ar-SA"/>
        </w:rPr>
        <w:t xml:space="preserve">as positive controls for the </w:t>
      </w:r>
      <w:r w:rsidR="00381AE5" w:rsidRPr="00086DB5">
        <w:rPr>
          <w:i/>
          <w:lang w:eastAsia="en-AU" w:bidi="ar-SA"/>
        </w:rPr>
        <w:t>in vitro</w:t>
      </w:r>
      <w:r w:rsidR="00381AE5">
        <w:rPr>
          <w:lang w:eastAsia="en-AU" w:bidi="ar-SA"/>
        </w:rPr>
        <w:t xml:space="preserve"> enzyme activity assays.</w:t>
      </w:r>
    </w:p>
    <w:p w14:paraId="16BC975C" w14:textId="486AC2F7" w:rsidR="0083596C" w:rsidRPr="00C669A5" w:rsidRDefault="0051672E" w:rsidP="00C669A5">
      <w:pPr>
        <w:spacing w:before="240"/>
        <w:rPr>
          <w:lang w:eastAsia="en-AU" w:bidi="ar-SA"/>
        </w:rPr>
      </w:pPr>
      <w:r>
        <w:rPr>
          <w:lang w:eastAsia="en-AU" w:bidi="ar-SA"/>
        </w:rPr>
        <w:t xml:space="preserve">The </w:t>
      </w:r>
      <w:r w:rsidR="0083596C">
        <w:rPr>
          <w:lang w:eastAsia="en-AU" w:bidi="ar-SA"/>
        </w:rPr>
        <w:t xml:space="preserve">newly expressed proteins present in the PPP fraction of </w:t>
      </w:r>
      <w:r w:rsidR="00FE7F9A">
        <w:rPr>
          <w:lang w:eastAsia="en-AU" w:bidi="ar-SA"/>
        </w:rPr>
        <w:t xml:space="preserve">LBFLFK </w:t>
      </w:r>
      <w:r w:rsidR="0083596C">
        <w:rPr>
          <w:lang w:eastAsia="en-AU" w:bidi="ar-SA"/>
        </w:rPr>
        <w:t>were</w:t>
      </w:r>
      <w:r w:rsidR="00730F99">
        <w:rPr>
          <w:lang w:eastAsia="en-AU" w:bidi="ar-SA"/>
        </w:rPr>
        <w:t xml:space="preserve"> </w:t>
      </w:r>
      <w:r w:rsidR="0083596C">
        <w:rPr>
          <w:lang w:eastAsia="en-AU" w:bidi="ar-SA"/>
        </w:rPr>
        <w:t>characteri</w:t>
      </w:r>
      <w:r w:rsidR="003206A2">
        <w:rPr>
          <w:lang w:eastAsia="en-AU" w:bidi="ar-SA"/>
        </w:rPr>
        <w:t>s</w:t>
      </w:r>
      <w:r w:rsidR="0083596C">
        <w:rPr>
          <w:lang w:eastAsia="en-AU" w:bidi="ar-SA"/>
        </w:rPr>
        <w:t xml:space="preserve">ed for their (i) apparent molecular weights and immunoreactivity by </w:t>
      </w:r>
      <w:r w:rsidR="00425774">
        <w:rPr>
          <w:lang w:eastAsia="en-AU" w:bidi="ar-SA"/>
        </w:rPr>
        <w:t>W</w:t>
      </w:r>
      <w:r w:rsidR="0083596C">
        <w:rPr>
          <w:lang w:eastAsia="en-AU" w:bidi="ar-SA"/>
        </w:rPr>
        <w:t xml:space="preserve">estern blot, (ii) identity by tryptic peptide mapping using mass spectrometry, (iii) glycosylation status by selective carbohydrate biotinylation and western blot, and (iv) enzyme activity by an </w:t>
      </w:r>
      <w:r w:rsidR="0083596C" w:rsidRPr="002F268A">
        <w:rPr>
          <w:i/>
          <w:lang w:eastAsia="en-AU" w:bidi="ar-SA"/>
        </w:rPr>
        <w:t>in vitro</w:t>
      </w:r>
      <w:r w:rsidR="0083596C">
        <w:rPr>
          <w:lang w:eastAsia="en-AU" w:bidi="ar-SA"/>
        </w:rPr>
        <w:t xml:space="preserve"> assay</w:t>
      </w:r>
      <w:r w:rsidR="008E433E">
        <w:rPr>
          <w:lang w:eastAsia="en-AU" w:bidi="ar-SA"/>
        </w:rPr>
        <w:t>.</w:t>
      </w:r>
    </w:p>
    <w:p w14:paraId="541F6A9C" w14:textId="46366FF1" w:rsidR="00744285" w:rsidRDefault="0083596C" w:rsidP="0041160C">
      <w:pPr>
        <w:spacing w:before="240"/>
        <w:rPr>
          <w:lang w:eastAsia="en-AU" w:bidi="ar-SA"/>
        </w:rPr>
      </w:pPr>
      <w:r>
        <w:rPr>
          <w:lang w:eastAsia="en-AU" w:bidi="ar-SA"/>
        </w:rPr>
        <w:t>Due to the low level of AHAS [A122TS65</w:t>
      </w:r>
      <w:r w:rsidR="00B20B6F">
        <w:rPr>
          <w:lang w:eastAsia="en-AU" w:bidi="ar-SA"/>
        </w:rPr>
        <w:t xml:space="preserve">3N] present in the LBFLFK PPP, </w:t>
      </w:r>
      <w:r>
        <w:rPr>
          <w:lang w:eastAsia="en-AU" w:bidi="ar-SA"/>
        </w:rPr>
        <w:t>immunopurified</w:t>
      </w:r>
      <w:r w:rsidR="00944A99">
        <w:rPr>
          <w:lang w:eastAsia="en-AU" w:bidi="ar-SA"/>
        </w:rPr>
        <w:t xml:space="preserve"> </w:t>
      </w:r>
      <w:r>
        <w:rPr>
          <w:lang w:eastAsia="en-AU" w:bidi="ar-SA"/>
        </w:rPr>
        <w:t>product of this protein isolated fr</w:t>
      </w:r>
      <w:r w:rsidR="00D339F2">
        <w:rPr>
          <w:lang w:eastAsia="en-AU" w:bidi="ar-SA"/>
        </w:rPr>
        <w:t xml:space="preserve">om the </w:t>
      </w:r>
      <w:r>
        <w:rPr>
          <w:lang w:eastAsia="en-AU" w:bidi="ar-SA"/>
        </w:rPr>
        <w:t>PPP was used</w:t>
      </w:r>
      <w:r w:rsidR="00C06467">
        <w:rPr>
          <w:lang w:eastAsia="en-AU" w:bidi="ar-SA"/>
        </w:rPr>
        <w:t xml:space="preserve"> for peptide mapping studies and </w:t>
      </w:r>
      <w:r w:rsidR="00086DB5">
        <w:rPr>
          <w:lang w:eastAsia="en-AU" w:bidi="ar-SA"/>
        </w:rPr>
        <w:t>glycosylation status analysis</w:t>
      </w:r>
      <w:r>
        <w:rPr>
          <w:lang w:eastAsia="en-AU" w:bidi="ar-SA"/>
        </w:rPr>
        <w:t xml:space="preserve">. </w:t>
      </w:r>
      <w:r w:rsidR="00FC7303">
        <w:rPr>
          <w:lang w:eastAsia="en-AU" w:bidi="ar-SA"/>
        </w:rPr>
        <w:t>Table 6</w:t>
      </w:r>
      <w:r w:rsidR="00737B93">
        <w:rPr>
          <w:lang w:eastAsia="en-AU" w:bidi="ar-SA"/>
        </w:rPr>
        <w:t xml:space="preserve"> summarises the results from the characterisation studies. </w:t>
      </w:r>
    </w:p>
    <w:p w14:paraId="557BC881" w14:textId="1251916C" w:rsidR="003206A2" w:rsidRPr="00C669A5" w:rsidRDefault="003206A2" w:rsidP="00C669A5">
      <w:pPr>
        <w:widowControl/>
        <w:spacing w:before="240" w:after="240"/>
        <w:rPr>
          <w:b/>
          <w:lang w:eastAsia="en-AU" w:bidi="ar-SA"/>
        </w:rPr>
      </w:pPr>
      <w:r w:rsidRPr="00744285">
        <w:rPr>
          <w:b/>
          <w:lang w:eastAsia="en-AU" w:bidi="ar-SA"/>
        </w:rPr>
        <w:t xml:space="preserve">Table 6: Characteristics of the newly expressed proteins in </w:t>
      </w:r>
      <w:r w:rsidR="00FE7F9A" w:rsidRPr="00744285">
        <w:rPr>
          <w:b/>
          <w:lang w:eastAsia="en-AU" w:bidi="ar-SA"/>
        </w:rPr>
        <w:t xml:space="preserve">LBFLFK </w:t>
      </w:r>
      <w:r w:rsidR="00C669A5">
        <w:rPr>
          <w:b/>
          <w:lang w:eastAsia="en-AU" w:bidi="ar-SA"/>
        </w:rPr>
        <w:t>PPP</w:t>
      </w:r>
    </w:p>
    <w:tbl>
      <w:tblPr>
        <w:tblStyle w:val="TableGrid"/>
        <w:tblW w:w="9453" w:type="dxa"/>
        <w:tblInd w:w="-5" w:type="dxa"/>
        <w:tblLook w:val="04A0" w:firstRow="1" w:lastRow="0" w:firstColumn="1" w:lastColumn="0" w:noHBand="0" w:noVBand="1"/>
        <w:tblCaption w:val="Table 6"/>
        <w:tblDescription w:val="Characteristics of the newly expressed proteins in LBFLFK PPP."/>
      </w:tblPr>
      <w:tblGrid>
        <w:gridCol w:w="1517"/>
        <w:gridCol w:w="707"/>
        <w:gridCol w:w="977"/>
        <w:gridCol w:w="947"/>
        <w:gridCol w:w="1047"/>
        <w:gridCol w:w="947"/>
        <w:gridCol w:w="1027"/>
        <w:gridCol w:w="997"/>
        <w:gridCol w:w="1287"/>
      </w:tblGrid>
      <w:tr w:rsidR="00A11412" w:rsidRPr="004C5E2E" w14:paraId="685A5DA3" w14:textId="77777777" w:rsidTr="00A11412">
        <w:trPr>
          <w:trHeight w:val="473"/>
          <w:tblHeader/>
        </w:trPr>
        <w:tc>
          <w:tcPr>
            <w:tcW w:w="0" w:type="auto"/>
            <w:vMerge w:val="restart"/>
            <w:shd w:val="clear" w:color="auto" w:fill="9BBB59" w:themeFill="accent3"/>
            <w:vAlign w:val="center"/>
          </w:tcPr>
          <w:p w14:paraId="400F4816" w14:textId="77777777" w:rsidR="00A11412" w:rsidRPr="004C5E2E" w:rsidRDefault="00A11412" w:rsidP="008A58D8">
            <w:pPr>
              <w:jc w:val="center"/>
              <w:rPr>
                <w:rFonts w:cs="Arial"/>
                <w:sz w:val="18"/>
                <w:szCs w:val="18"/>
                <w:lang w:eastAsia="en-AU" w:bidi="ar-SA"/>
              </w:rPr>
            </w:pPr>
            <w:r>
              <w:rPr>
                <w:rFonts w:cs="Arial"/>
                <w:sz w:val="18"/>
                <w:szCs w:val="18"/>
                <w:lang w:eastAsia="en-AU" w:bidi="ar-SA"/>
              </w:rPr>
              <w:lastRenderedPageBreak/>
              <w:t>Protein</w:t>
            </w:r>
          </w:p>
        </w:tc>
        <w:tc>
          <w:tcPr>
            <w:tcW w:w="0" w:type="auto"/>
            <w:vMerge w:val="restart"/>
            <w:shd w:val="clear" w:color="auto" w:fill="9BBB59" w:themeFill="accent3"/>
            <w:vAlign w:val="center"/>
          </w:tcPr>
          <w:p w14:paraId="3E41BE7C" w14:textId="4B526404" w:rsidR="00A11412" w:rsidRDefault="00A11412" w:rsidP="008A58D8">
            <w:pPr>
              <w:jc w:val="center"/>
              <w:rPr>
                <w:rFonts w:cs="Arial"/>
                <w:sz w:val="18"/>
                <w:szCs w:val="18"/>
                <w:lang w:eastAsia="en-AU" w:bidi="ar-SA"/>
              </w:rPr>
            </w:pPr>
            <w:r>
              <w:rPr>
                <w:rFonts w:cs="Arial"/>
                <w:sz w:val="18"/>
                <w:szCs w:val="18"/>
                <w:lang w:eastAsia="en-AU" w:bidi="ar-SA"/>
              </w:rPr>
              <w:t>No. of amino acids</w:t>
            </w:r>
          </w:p>
        </w:tc>
        <w:tc>
          <w:tcPr>
            <w:tcW w:w="0" w:type="auto"/>
            <w:vMerge w:val="restart"/>
            <w:shd w:val="clear" w:color="auto" w:fill="9BBB59" w:themeFill="accent3"/>
            <w:vAlign w:val="center"/>
          </w:tcPr>
          <w:p w14:paraId="237301C0" w14:textId="77777777" w:rsidR="00A11412" w:rsidRDefault="00A11412" w:rsidP="008A58D8">
            <w:pPr>
              <w:jc w:val="center"/>
              <w:rPr>
                <w:rFonts w:cs="Arial"/>
                <w:sz w:val="18"/>
                <w:szCs w:val="18"/>
                <w:lang w:eastAsia="en-AU" w:bidi="ar-SA"/>
              </w:rPr>
            </w:pPr>
            <w:r>
              <w:rPr>
                <w:rFonts w:cs="Arial"/>
                <w:sz w:val="18"/>
                <w:szCs w:val="18"/>
                <w:lang w:eastAsia="en-AU" w:bidi="ar-SA"/>
              </w:rPr>
              <w:t xml:space="preserve">Predicted MW </w:t>
            </w:r>
          </w:p>
          <w:p w14:paraId="0E16DAF3" w14:textId="77777777" w:rsidR="00A11412" w:rsidRDefault="00A11412" w:rsidP="008A58D8">
            <w:pPr>
              <w:jc w:val="center"/>
              <w:rPr>
                <w:rFonts w:cs="Arial"/>
                <w:sz w:val="18"/>
                <w:szCs w:val="18"/>
                <w:lang w:eastAsia="en-AU" w:bidi="ar-SA"/>
              </w:rPr>
            </w:pPr>
            <w:r>
              <w:rPr>
                <w:rFonts w:cs="Arial"/>
                <w:sz w:val="18"/>
                <w:szCs w:val="18"/>
                <w:lang w:eastAsia="en-AU" w:bidi="ar-SA"/>
              </w:rPr>
              <w:t>(kDa)</w:t>
            </w:r>
          </w:p>
        </w:tc>
        <w:tc>
          <w:tcPr>
            <w:tcW w:w="0" w:type="auto"/>
            <w:vMerge w:val="restart"/>
            <w:shd w:val="clear" w:color="auto" w:fill="9BBB59" w:themeFill="accent3"/>
            <w:vAlign w:val="center"/>
          </w:tcPr>
          <w:p w14:paraId="53FF765F" w14:textId="194042E6" w:rsidR="00A11412" w:rsidRDefault="00A11412" w:rsidP="008A58D8">
            <w:pPr>
              <w:jc w:val="center"/>
              <w:rPr>
                <w:rFonts w:cs="Arial"/>
                <w:sz w:val="18"/>
                <w:szCs w:val="18"/>
                <w:lang w:eastAsia="en-AU" w:bidi="ar-SA"/>
              </w:rPr>
            </w:pPr>
            <w:r>
              <w:rPr>
                <w:rFonts w:cs="Arial"/>
                <w:sz w:val="18"/>
                <w:szCs w:val="18"/>
                <w:lang w:eastAsia="en-AU" w:bidi="ar-SA"/>
              </w:rPr>
              <w:t xml:space="preserve">Apparent MW </w:t>
            </w:r>
          </w:p>
          <w:p w14:paraId="0E32A270" w14:textId="0A6CEBE3" w:rsidR="00A11412" w:rsidRDefault="00A11412" w:rsidP="008A58D8">
            <w:pPr>
              <w:jc w:val="center"/>
              <w:rPr>
                <w:rFonts w:cs="Arial"/>
                <w:sz w:val="18"/>
                <w:szCs w:val="18"/>
                <w:lang w:eastAsia="en-AU" w:bidi="ar-SA"/>
              </w:rPr>
            </w:pPr>
            <w:r>
              <w:rPr>
                <w:rFonts w:cs="Arial"/>
                <w:sz w:val="18"/>
                <w:szCs w:val="18"/>
                <w:lang w:eastAsia="en-AU" w:bidi="ar-SA"/>
              </w:rPr>
              <w:t>(kDa)</w:t>
            </w:r>
          </w:p>
        </w:tc>
        <w:tc>
          <w:tcPr>
            <w:tcW w:w="0" w:type="auto"/>
            <w:vMerge w:val="restart"/>
            <w:shd w:val="clear" w:color="auto" w:fill="9BBB59" w:themeFill="accent3"/>
            <w:vAlign w:val="center"/>
          </w:tcPr>
          <w:p w14:paraId="4C54AB3C" w14:textId="024CD23D" w:rsidR="00A11412" w:rsidRDefault="00A11412" w:rsidP="008A58D8">
            <w:pPr>
              <w:jc w:val="center"/>
              <w:rPr>
                <w:rFonts w:cs="Arial"/>
                <w:sz w:val="18"/>
                <w:szCs w:val="18"/>
                <w:lang w:eastAsia="en-AU" w:bidi="ar-SA"/>
              </w:rPr>
            </w:pPr>
            <w:r>
              <w:rPr>
                <w:rFonts w:cs="Arial"/>
                <w:sz w:val="18"/>
                <w:szCs w:val="18"/>
                <w:lang w:eastAsia="en-AU" w:bidi="ar-SA"/>
              </w:rPr>
              <w:t>Immune-reactivity</w:t>
            </w:r>
          </w:p>
        </w:tc>
        <w:tc>
          <w:tcPr>
            <w:tcW w:w="0" w:type="auto"/>
            <w:gridSpan w:val="2"/>
            <w:shd w:val="clear" w:color="auto" w:fill="9BBB59" w:themeFill="accent3"/>
            <w:vAlign w:val="center"/>
          </w:tcPr>
          <w:p w14:paraId="178B6AC3" w14:textId="77777777" w:rsidR="00A11412" w:rsidRPr="004C5E2E" w:rsidRDefault="00A11412" w:rsidP="008A58D8">
            <w:pPr>
              <w:jc w:val="center"/>
              <w:rPr>
                <w:rFonts w:cs="Arial"/>
                <w:sz w:val="18"/>
                <w:szCs w:val="18"/>
                <w:lang w:eastAsia="en-AU" w:bidi="ar-SA"/>
              </w:rPr>
            </w:pPr>
            <w:r>
              <w:rPr>
                <w:rFonts w:cs="Arial"/>
                <w:sz w:val="18"/>
                <w:szCs w:val="18"/>
                <w:lang w:eastAsia="en-AU" w:bidi="ar-SA"/>
              </w:rPr>
              <w:t>Peptide mapping</w:t>
            </w:r>
          </w:p>
          <w:p w14:paraId="0D927783" w14:textId="2676A034" w:rsidR="00A11412" w:rsidRPr="004C5E2E" w:rsidRDefault="00A11412" w:rsidP="008A58D8">
            <w:pPr>
              <w:jc w:val="center"/>
              <w:rPr>
                <w:rFonts w:cs="Arial"/>
                <w:sz w:val="18"/>
                <w:szCs w:val="18"/>
                <w:lang w:eastAsia="en-AU" w:bidi="ar-SA"/>
              </w:rPr>
            </w:pPr>
          </w:p>
        </w:tc>
        <w:tc>
          <w:tcPr>
            <w:tcW w:w="0" w:type="auto"/>
            <w:vMerge w:val="restart"/>
            <w:shd w:val="clear" w:color="auto" w:fill="9BBB59" w:themeFill="accent3"/>
            <w:vAlign w:val="center"/>
          </w:tcPr>
          <w:p w14:paraId="46FF8A4C" w14:textId="77777777" w:rsidR="00A11412" w:rsidRPr="004C5E2E" w:rsidRDefault="00A11412" w:rsidP="008A58D8">
            <w:pPr>
              <w:jc w:val="center"/>
              <w:rPr>
                <w:rFonts w:cs="Arial"/>
                <w:sz w:val="18"/>
                <w:szCs w:val="18"/>
                <w:lang w:eastAsia="en-AU" w:bidi="ar-SA"/>
              </w:rPr>
            </w:pPr>
            <w:r>
              <w:rPr>
                <w:rFonts w:cs="Arial"/>
                <w:sz w:val="18"/>
                <w:szCs w:val="18"/>
                <w:lang w:eastAsia="en-AU" w:bidi="ar-SA"/>
              </w:rPr>
              <w:t>Observed enzyme activity</w:t>
            </w:r>
          </w:p>
        </w:tc>
        <w:tc>
          <w:tcPr>
            <w:tcW w:w="0" w:type="auto"/>
            <w:vMerge w:val="restart"/>
            <w:shd w:val="clear" w:color="auto" w:fill="9BBB59" w:themeFill="accent3"/>
            <w:vAlign w:val="center"/>
          </w:tcPr>
          <w:p w14:paraId="546957CE" w14:textId="77777777" w:rsidR="00A11412" w:rsidRPr="004C5E2E" w:rsidRDefault="00A11412" w:rsidP="008A58D8">
            <w:pPr>
              <w:jc w:val="center"/>
              <w:rPr>
                <w:rFonts w:cs="Arial"/>
                <w:sz w:val="18"/>
                <w:szCs w:val="18"/>
                <w:lang w:eastAsia="en-AU" w:bidi="ar-SA"/>
              </w:rPr>
            </w:pPr>
            <w:r>
              <w:rPr>
                <w:rFonts w:cs="Arial"/>
                <w:sz w:val="18"/>
                <w:szCs w:val="18"/>
                <w:lang w:eastAsia="en-AU" w:bidi="ar-SA"/>
              </w:rPr>
              <w:t>Glycosylation status</w:t>
            </w:r>
          </w:p>
        </w:tc>
      </w:tr>
      <w:tr w:rsidR="00A11412" w:rsidRPr="004C5E2E" w14:paraId="28806DFD" w14:textId="77777777" w:rsidTr="00F469CA">
        <w:trPr>
          <w:trHeight w:val="472"/>
          <w:tblHeader/>
        </w:trPr>
        <w:tc>
          <w:tcPr>
            <w:tcW w:w="0" w:type="auto"/>
            <w:vMerge/>
            <w:shd w:val="clear" w:color="auto" w:fill="9BBB59" w:themeFill="accent3"/>
            <w:vAlign w:val="center"/>
          </w:tcPr>
          <w:p w14:paraId="28ACA6C5" w14:textId="77777777" w:rsidR="00A11412" w:rsidRDefault="00A11412" w:rsidP="008A58D8">
            <w:pPr>
              <w:jc w:val="center"/>
              <w:rPr>
                <w:rFonts w:cs="Arial"/>
                <w:sz w:val="18"/>
                <w:szCs w:val="18"/>
                <w:lang w:eastAsia="en-AU" w:bidi="ar-SA"/>
              </w:rPr>
            </w:pPr>
          </w:p>
        </w:tc>
        <w:tc>
          <w:tcPr>
            <w:tcW w:w="0" w:type="auto"/>
            <w:vMerge/>
            <w:shd w:val="clear" w:color="auto" w:fill="9BBB59" w:themeFill="accent3"/>
            <w:vAlign w:val="center"/>
          </w:tcPr>
          <w:p w14:paraId="0286A10C" w14:textId="77777777" w:rsidR="00A11412" w:rsidRDefault="00A11412" w:rsidP="008A58D8">
            <w:pPr>
              <w:jc w:val="center"/>
              <w:rPr>
                <w:rFonts w:cs="Arial"/>
                <w:sz w:val="18"/>
                <w:szCs w:val="18"/>
                <w:lang w:eastAsia="en-AU" w:bidi="ar-SA"/>
              </w:rPr>
            </w:pPr>
          </w:p>
        </w:tc>
        <w:tc>
          <w:tcPr>
            <w:tcW w:w="0" w:type="auto"/>
            <w:vMerge/>
            <w:shd w:val="clear" w:color="auto" w:fill="9BBB59" w:themeFill="accent3"/>
            <w:vAlign w:val="center"/>
          </w:tcPr>
          <w:p w14:paraId="01DCF5CC" w14:textId="77777777" w:rsidR="00A11412" w:rsidRDefault="00A11412" w:rsidP="008A58D8">
            <w:pPr>
              <w:jc w:val="center"/>
              <w:rPr>
                <w:rFonts w:cs="Arial"/>
                <w:sz w:val="18"/>
                <w:szCs w:val="18"/>
                <w:lang w:eastAsia="en-AU" w:bidi="ar-SA"/>
              </w:rPr>
            </w:pPr>
          </w:p>
        </w:tc>
        <w:tc>
          <w:tcPr>
            <w:tcW w:w="0" w:type="auto"/>
            <w:vMerge/>
            <w:shd w:val="clear" w:color="auto" w:fill="9BBB59" w:themeFill="accent3"/>
            <w:vAlign w:val="center"/>
          </w:tcPr>
          <w:p w14:paraId="14CE3B93" w14:textId="77777777" w:rsidR="00A11412" w:rsidRDefault="00A11412" w:rsidP="008A58D8">
            <w:pPr>
              <w:jc w:val="center"/>
              <w:rPr>
                <w:rFonts w:cs="Arial"/>
                <w:sz w:val="18"/>
                <w:szCs w:val="18"/>
                <w:lang w:eastAsia="en-AU" w:bidi="ar-SA"/>
              </w:rPr>
            </w:pPr>
          </w:p>
        </w:tc>
        <w:tc>
          <w:tcPr>
            <w:tcW w:w="0" w:type="auto"/>
            <w:vMerge/>
            <w:shd w:val="clear" w:color="auto" w:fill="9BBB59" w:themeFill="accent3"/>
            <w:vAlign w:val="center"/>
          </w:tcPr>
          <w:p w14:paraId="46D0442C" w14:textId="77777777" w:rsidR="00A11412" w:rsidRDefault="00A11412" w:rsidP="008A58D8">
            <w:pPr>
              <w:jc w:val="center"/>
              <w:rPr>
                <w:rFonts w:cs="Arial"/>
                <w:sz w:val="18"/>
                <w:szCs w:val="18"/>
                <w:lang w:eastAsia="en-AU" w:bidi="ar-SA"/>
              </w:rPr>
            </w:pPr>
          </w:p>
        </w:tc>
        <w:tc>
          <w:tcPr>
            <w:tcW w:w="0" w:type="auto"/>
            <w:shd w:val="clear" w:color="auto" w:fill="9BBB59" w:themeFill="accent3"/>
            <w:vAlign w:val="center"/>
          </w:tcPr>
          <w:p w14:paraId="69C4223D" w14:textId="77777777" w:rsidR="00A11412" w:rsidRDefault="00A11412" w:rsidP="00A11412">
            <w:pPr>
              <w:jc w:val="center"/>
              <w:rPr>
                <w:rFonts w:cs="Arial"/>
                <w:sz w:val="18"/>
                <w:szCs w:val="18"/>
                <w:lang w:eastAsia="en-AU" w:bidi="ar-SA"/>
              </w:rPr>
            </w:pPr>
            <w:r>
              <w:rPr>
                <w:rFonts w:cs="Arial"/>
                <w:sz w:val="18"/>
                <w:szCs w:val="18"/>
                <w:lang w:eastAsia="en-AU" w:bidi="ar-SA"/>
              </w:rPr>
              <w:t>No. of Identified peptides</w:t>
            </w:r>
          </w:p>
          <w:p w14:paraId="3ED43308" w14:textId="18B788D1" w:rsidR="00A11412" w:rsidRDefault="00A11412" w:rsidP="008A58D8">
            <w:pPr>
              <w:jc w:val="center"/>
              <w:rPr>
                <w:rFonts w:cs="Arial"/>
                <w:sz w:val="18"/>
                <w:szCs w:val="18"/>
                <w:lang w:eastAsia="en-AU" w:bidi="ar-SA"/>
              </w:rPr>
            </w:pPr>
          </w:p>
        </w:tc>
        <w:tc>
          <w:tcPr>
            <w:tcW w:w="0" w:type="auto"/>
            <w:shd w:val="clear" w:color="auto" w:fill="9BBB59" w:themeFill="accent3"/>
            <w:vAlign w:val="center"/>
          </w:tcPr>
          <w:p w14:paraId="00B39AE0" w14:textId="77777777" w:rsidR="00A11412" w:rsidRDefault="00A11412" w:rsidP="00A11412">
            <w:pPr>
              <w:jc w:val="center"/>
              <w:rPr>
                <w:rFonts w:cs="Arial"/>
                <w:sz w:val="18"/>
                <w:szCs w:val="18"/>
                <w:lang w:eastAsia="en-AU" w:bidi="ar-SA"/>
              </w:rPr>
            </w:pPr>
            <w:r>
              <w:rPr>
                <w:rFonts w:cs="Arial"/>
                <w:sz w:val="18"/>
                <w:szCs w:val="18"/>
                <w:lang w:eastAsia="en-AU" w:bidi="ar-SA"/>
              </w:rPr>
              <w:t>Sequence coverage</w:t>
            </w:r>
          </w:p>
          <w:p w14:paraId="327C8969" w14:textId="05493DC0" w:rsidR="00A11412" w:rsidRDefault="00A11412" w:rsidP="00A11412">
            <w:pPr>
              <w:jc w:val="center"/>
              <w:rPr>
                <w:rFonts w:cs="Arial"/>
                <w:sz w:val="18"/>
                <w:szCs w:val="18"/>
                <w:lang w:eastAsia="en-AU" w:bidi="ar-SA"/>
              </w:rPr>
            </w:pPr>
            <w:r>
              <w:rPr>
                <w:rFonts w:cs="Arial"/>
                <w:sz w:val="18"/>
                <w:szCs w:val="18"/>
                <w:lang w:eastAsia="en-AU" w:bidi="ar-SA"/>
              </w:rPr>
              <w:t>(%)</w:t>
            </w:r>
          </w:p>
        </w:tc>
        <w:tc>
          <w:tcPr>
            <w:tcW w:w="0" w:type="auto"/>
            <w:vMerge/>
            <w:shd w:val="clear" w:color="auto" w:fill="9BBB59" w:themeFill="accent3"/>
            <w:vAlign w:val="center"/>
          </w:tcPr>
          <w:p w14:paraId="6DB68282" w14:textId="2291126C" w:rsidR="00A11412" w:rsidRDefault="00A11412" w:rsidP="008A58D8">
            <w:pPr>
              <w:jc w:val="center"/>
              <w:rPr>
                <w:rFonts w:cs="Arial"/>
                <w:sz w:val="18"/>
                <w:szCs w:val="18"/>
                <w:lang w:eastAsia="en-AU" w:bidi="ar-SA"/>
              </w:rPr>
            </w:pPr>
          </w:p>
        </w:tc>
        <w:tc>
          <w:tcPr>
            <w:tcW w:w="0" w:type="auto"/>
            <w:vMerge/>
            <w:shd w:val="clear" w:color="auto" w:fill="9BBB59" w:themeFill="accent3"/>
            <w:vAlign w:val="center"/>
          </w:tcPr>
          <w:p w14:paraId="0DB9B5CF" w14:textId="77777777" w:rsidR="00A11412" w:rsidRDefault="00A11412" w:rsidP="008A58D8">
            <w:pPr>
              <w:jc w:val="center"/>
              <w:rPr>
                <w:rFonts w:cs="Arial"/>
                <w:sz w:val="18"/>
                <w:szCs w:val="18"/>
                <w:lang w:eastAsia="en-AU" w:bidi="ar-SA"/>
              </w:rPr>
            </w:pPr>
          </w:p>
        </w:tc>
      </w:tr>
      <w:tr w:rsidR="008A58D8" w:rsidRPr="004C5E2E" w14:paraId="06BFD818" w14:textId="77777777" w:rsidTr="008A58D8">
        <w:trPr>
          <w:trHeight w:val="351"/>
        </w:trPr>
        <w:tc>
          <w:tcPr>
            <w:tcW w:w="0" w:type="auto"/>
            <w:vAlign w:val="center"/>
          </w:tcPr>
          <w:p w14:paraId="2FA43D26" w14:textId="77777777" w:rsidR="008A58D8" w:rsidRPr="004C5E2E" w:rsidRDefault="008A58D8" w:rsidP="008A58D8">
            <w:pPr>
              <w:jc w:val="center"/>
              <w:rPr>
                <w:rFonts w:cs="Arial"/>
                <w:sz w:val="18"/>
                <w:szCs w:val="18"/>
                <w:lang w:eastAsia="en-AU" w:bidi="ar-SA"/>
              </w:rPr>
            </w:pPr>
            <w:r>
              <w:rPr>
                <w:sz w:val="18"/>
                <w:szCs w:val="18"/>
                <w:lang w:eastAsia="en-AU" w:bidi="ar-SA"/>
              </w:rPr>
              <w:t>D12D(</w:t>
            </w:r>
            <w:r w:rsidRPr="00DD176C">
              <w:rPr>
                <w:i/>
                <w:sz w:val="18"/>
                <w:szCs w:val="18"/>
                <w:lang w:eastAsia="en-AU" w:bidi="ar-SA"/>
              </w:rPr>
              <w:t>Ps</w:t>
            </w:r>
            <w:r>
              <w:rPr>
                <w:sz w:val="18"/>
                <w:szCs w:val="18"/>
                <w:lang w:eastAsia="en-AU" w:bidi="ar-SA"/>
              </w:rPr>
              <w:t>)</w:t>
            </w:r>
          </w:p>
        </w:tc>
        <w:tc>
          <w:tcPr>
            <w:tcW w:w="0" w:type="auto"/>
            <w:vAlign w:val="center"/>
          </w:tcPr>
          <w:p w14:paraId="1E32E5F3" w14:textId="32D3C712" w:rsidR="008A58D8" w:rsidRDefault="008A58D8" w:rsidP="008A58D8">
            <w:pPr>
              <w:jc w:val="center"/>
              <w:rPr>
                <w:rFonts w:cs="Arial"/>
                <w:sz w:val="18"/>
                <w:szCs w:val="18"/>
                <w:lang w:eastAsia="en-AU" w:bidi="ar-SA"/>
              </w:rPr>
            </w:pPr>
            <w:r>
              <w:rPr>
                <w:rFonts w:cs="Arial"/>
                <w:sz w:val="18"/>
                <w:szCs w:val="18"/>
                <w:lang w:eastAsia="en-AU" w:bidi="ar-SA"/>
              </w:rPr>
              <w:t>398</w:t>
            </w:r>
          </w:p>
        </w:tc>
        <w:tc>
          <w:tcPr>
            <w:tcW w:w="0" w:type="auto"/>
            <w:vAlign w:val="center"/>
          </w:tcPr>
          <w:p w14:paraId="5B4AA917" w14:textId="77777777" w:rsidR="008A58D8" w:rsidRDefault="008A58D8" w:rsidP="008A58D8">
            <w:pPr>
              <w:jc w:val="center"/>
              <w:rPr>
                <w:rFonts w:cs="Arial"/>
                <w:sz w:val="18"/>
                <w:szCs w:val="18"/>
                <w:lang w:eastAsia="en-AU" w:bidi="ar-SA"/>
              </w:rPr>
            </w:pPr>
            <w:r>
              <w:rPr>
                <w:rFonts w:cs="Arial"/>
                <w:sz w:val="18"/>
                <w:szCs w:val="18"/>
                <w:lang w:eastAsia="en-AU" w:bidi="ar-SA"/>
              </w:rPr>
              <w:t>45.6</w:t>
            </w:r>
          </w:p>
        </w:tc>
        <w:tc>
          <w:tcPr>
            <w:tcW w:w="0" w:type="auto"/>
            <w:vAlign w:val="center"/>
          </w:tcPr>
          <w:p w14:paraId="2CF0E752" w14:textId="28531F0C" w:rsidR="008A58D8" w:rsidRDefault="008A58D8" w:rsidP="008A58D8">
            <w:pPr>
              <w:jc w:val="center"/>
              <w:rPr>
                <w:rFonts w:cs="Arial"/>
                <w:sz w:val="18"/>
                <w:szCs w:val="18"/>
                <w:lang w:eastAsia="en-AU" w:bidi="ar-SA"/>
              </w:rPr>
            </w:pPr>
            <w:r>
              <w:rPr>
                <w:rFonts w:cs="Arial"/>
                <w:sz w:val="18"/>
                <w:szCs w:val="18"/>
                <w:lang w:eastAsia="en-AU" w:bidi="ar-SA"/>
              </w:rPr>
              <w:t>41.8</w:t>
            </w:r>
          </w:p>
        </w:tc>
        <w:tc>
          <w:tcPr>
            <w:tcW w:w="0" w:type="auto"/>
            <w:vAlign w:val="center"/>
          </w:tcPr>
          <w:p w14:paraId="45A160DB" w14:textId="582A1BCA" w:rsidR="008A58D8" w:rsidRDefault="008A58D8" w:rsidP="008A58D8">
            <w:pPr>
              <w:jc w:val="center"/>
              <w:rPr>
                <w:rFonts w:cs="Arial"/>
                <w:sz w:val="18"/>
                <w:szCs w:val="18"/>
                <w:lang w:eastAsia="en-AU" w:bidi="ar-SA"/>
              </w:rPr>
            </w:pPr>
            <w:r>
              <w:rPr>
                <w:rFonts w:cs="Arial"/>
                <w:sz w:val="18"/>
                <w:szCs w:val="18"/>
                <w:lang w:eastAsia="en-AU" w:bidi="ar-SA"/>
              </w:rPr>
              <w:t>Confirmed</w:t>
            </w:r>
          </w:p>
        </w:tc>
        <w:tc>
          <w:tcPr>
            <w:tcW w:w="0" w:type="auto"/>
            <w:tcBorders>
              <w:right w:val="single" w:sz="4" w:space="0" w:color="auto"/>
            </w:tcBorders>
            <w:vAlign w:val="center"/>
          </w:tcPr>
          <w:p w14:paraId="3F88F2E1" w14:textId="6C6F2D53" w:rsidR="008A58D8" w:rsidRPr="004C5E2E" w:rsidRDefault="008A58D8" w:rsidP="008A58D8">
            <w:pPr>
              <w:jc w:val="center"/>
              <w:rPr>
                <w:rFonts w:cs="Arial"/>
                <w:sz w:val="18"/>
                <w:szCs w:val="18"/>
                <w:lang w:eastAsia="en-AU" w:bidi="ar-SA"/>
              </w:rPr>
            </w:pPr>
            <w:r>
              <w:rPr>
                <w:rFonts w:cs="Arial"/>
                <w:sz w:val="18"/>
                <w:szCs w:val="18"/>
                <w:lang w:eastAsia="en-AU" w:bidi="ar-SA"/>
              </w:rPr>
              <w:t>11</w:t>
            </w:r>
          </w:p>
        </w:tc>
        <w:tc>
          <w:tcPr>
            <w:tcW w:w="0" w:type="auto"/>
            <w:tcBorders>
              <w:left w:val="single" w:sz="4" w:space="0" w:color="auto"/>
            </w:tcBorders>
            <w:vAlign w:val="center"/>
          </w:tcPr>
          <w:p w14:paraId="03DA70B7"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51</w:t>
            </w:r>
          </w:p>
        </w:tc>
        <w:tc>
          <w:tcPr>
            <w:tcW w:w="0" w:type="auto"/>
            <w:vAlign w:val="center"/>
          </w:tcPr>
          <w:p w14:paraId="6E22E130"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Yes</w:t>
            </w:r>
          </w:p>
        </w:tc>
        <w:tc>
          <w:tcPr>
            <w:tcW w:w="0" w:type="auto"/>
            <w:vAlign w:val="center"/>
          </w:tcPr>
          <w:p w14:paraId="4B25DDEE"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Negative</w:t>
            </w:r>
          </w:p>
        </w:tc>
      </w:tr>
      <w:tr w:rsidR="008A58D8" w:rsidRPr="004C5E2E" w14:paraId="7F0106F8" w14:textId="77777777" w:rsidTr="008A58D8">
        <w:trPr>
          <w:trHeight w:val="351"/>
        </w:trPr>
        <w:tc>
          <w:tcPr>
            <w:tcW w:w="0" w:type="auto"/>
            <w:vAlign w:val="center"/>
          </w:tcPr>
          <w:p w14:paraId="08D1C206" w14:textId="77777777" w:rsidR="008A58D8" w:rsidRDefault="008A58D8" w:rsidP="008A58D8">
            <w:pPr>
              <w:jc w:val="center"/>
              <w:rPr>
                <w:sz w:val="18"/>
                <w:szCs w:val="18"/>
                <w:lang w:eastAsia="en-AU" w:bidi="ar-SA"/>
              </w:rPr>
            </w:pPr>
            <w:r>
              <w:rPr>
                <w:sz w:val="18"/>
                <w:szCs w:val="18"/>
                <w:lang w:eastAsia="en-AU" w:bidi="ar-SA"/>
              </w:rPr>
              <w:t>D12D(</w:t>
            </w:r>
            <w:r w:rsidRPr="002D68F4">
              <w:rPr>
                <w:i/>
                <w:sz w:val="18"/>
                <w:szCs w:val="18"/>
                <w:lang w:eastAsia="en-AU" w:bidi="ar-SA"/>
              </w:rPr>
              <w:t>Ps</w:t>
            </w:r>
            <w:r>
              <w:rPr>
                <w:sz w:val="18"/>
                <w:szCs w:val="18"/>
                <w:lang w:eastAsia="en-AU" w:bidi="ar-SA"/>
              </w:rPr>
              <w:t>)[F83L]</w:t>
            </w:r>
          </w:p>
        </w:tc>
        <w:tc>
          <w:tcPr>
            <w:tcW w:w="0" w:type="auto"/>
            <w:vAlign w:val="center"/>
          </w:tcPr>
          <w:p w14:paraId="2A1B6697" w14:textId="0188BA4F" w:rsidR="008A58D8" w:rsidRDefault="008A58D8" w:rsidP="008A58D8">
            <w:pPr>
              <w:jc w:val="center"/>
              <w:rPr>
                <w:rFonts w:cs="Arial"/>
                <w:sz w:val="18"/>
                <w:szCs w:val="18"/>
                <w:lang w:eastAsia="en-AU" w:bidi="ar-SA"/>
              </w:rPr>
            </w:pPr>
            <w:r>
              <w:rPr>
                <w:rFonts w:cs="Arial"/>
                <w:sz w:val="18"/>
                <w:szCs w:val="18"/>
                <w:lang w:eastAsia="en-AU" w:bidi="ar-SA"/>
              </w:rPr>
              <w:t>398</w:t>
            </w:r>
          </w:p>
        </w:tc>
        <w:tc>
          <w:tcPr>
            <w:tcW w:w="0" w:type="auto"/>
            <w:vAlign w:val="center"/>
          </w:tcPr>
          <w:p w14:paraId="7DB4834D" w14:textId="77777777" w:rsidR="008A58D8" w:rsidRDefault="008A58D8" w:rsidP="008A58D8">
            <w:pPr>
              <w:jc w:val="center"/>
              <w:rPr>
                <w:rFonts w:cs="Arial"/>
                <w:sz w:val="18"/>
                <w:szCs w:val="18"/>
                <w:lang w:eastAsia="en-AU" w:bidi="ar-SA"/>
              </w:rPr>
            </w:pPr>
            <w:r>
              <w:rPr>
                <w:rFonts w:cs="Arial"/>
                <w:sz w:val="18"/>
                <w:szCs w:val="18"/>
                <w:lang w:eastAsia="en-AU" w:bidi="ar-SA"/>
              </w:rPr>
              <w:t>45.5</w:t>
            </w:r>
          </w:p>
        </w:tc>
        <w:tc>
          <w:tcPr>
            <w:tcW w:w="0" w:type="auto"/>
            <w:vAlign w:val="center"/>
          </w:tcPr>
          <w:p w14:paraId="281B7882" w14:textId="5E3AF0F8" w:rsidR="008A58D8" w:rsidRDefault="008A58D8" w:rsidP="008A58D8">
            <w:pPr>
              <w:jc w:val="center"/>
              <w:rPr>
                <w:rFonts w:cs="Arial"/>
                <w:sz w:val="18"/>
                <w:szCs w:val="18"/>
                <w:lang w:eastAsia="en-AU" w:bidi="ar-SA"/>
              </w:rPr>
            </w:pPr>
            <w:r>
              <w:rPr>
                <w:rFonts w:cs="Arial"/>
                <w:sz w:val="18"/>
                <w:szCs w:val="18"/>
                <w:lang w:eastAsia="en-AU" w:bidi="ar-SA"/>
              </w:rPr>
              <w:t>41.8</w:t>
            </w:r>
          </w:p>
        </w:tc>
        <w:tc>
          <w:tcPr>
            <w:tcW w:w="0" w:type="auto"/>
            <w:vAlign w:val="center"/>
          </w:tcPr>
          <w:p w14:paraId="50F8F3F7" w14:textId="627905FA" w:rsidR="008A58D8" w:rsidRDefault="008A58D8" w:rsidP="008A58D8">
            <w:pPr>
              <w:jc w:val="center"/>
              <w:rPr>
                <w:rFonts w:cs="Arial"/>
                <w:sz w:val="18"/>
                <w:szCs w:val="18"/>
                <w:lang w:eastAsia="en-AU" w:bidi="ar-SA"/>
              </w:rPr>
            </w:pPr>
            <w:r>
              <w:rPr>
                <w:rFonts w:cs="Arial"/>
                <w:sz w:val="18"/>
                <w:szCs w:val="18"/>
                <w:lang w:eastAsia="en-AU" w:bidi="ar-SA"/>
              </w:rPr>
              <w:t xml:space="preserve">Confirmed </w:t>
            </w:r>
          </w:p>
        </w:tc>
        <w:tc>
          <w:tcPr>
            <w:tcW w:w="0" w:type="auto"/>
            <w:tcBorders>
              <w:right w:val="single" w:sz="4" w:space="0" w:color="auto"/>
            </w:tcBorders>
            <w:vAlign w:val="center"/>
          </w:tcPr>
          <w:p w14:paraId="488D33E4" w14:textId="4F8B20B9" w:rsidR="008A58D8" w:rsidRDefault="008A58D8" w:rsidP="008A58D8">
            <w:pPr>
              <w:jc w:val="center"/>
              <w:rPr>
                <w:rFonts w:cs="Arial"/>
                <w:sz w:val="18"/>
                <w:szCs w:val="18"/>
                <w:lang w:eastAsia="en-AU" w:bidi="ar-SA"/>
              </w:rPr>
            </w:pPr>
            <w:r>
              <w:rPr>
                <w:rFonts w:cs="Arial"/>
                <w:sz w:val="18"/>
                <w:szCs w:val="18"/>
                <w:lang w:eastAsia="en-AU" w:bidi="ar-SA"/>
              </w:rPr>
              <w:t>10</w:t>
            </w:r>
          </w:p>
        </w:tc>
        <w:tc>
          <w:tcPr>
            <w:tcW w:w="0" w:type="auto"/>
            <w:tcBorders>
              <w:left w:val="single" w:sz="4" w:space="0" w:color="auto"/>
            </w:tcBorders>
            <w:vAlign w:val="center"/>
          </w:tcPr>
          <w:p w14:paraId="6C0C9AE0" w14:textId="77777777" w:rsidR="008A58D8" w:rsidRDefault="008A58D8" w:rsidP="008A58D8">
            <w:pPr>
              <w:jc w:val="center"/>
              <w:rPr>
                <w:rFonts w:cs="Arial"/>
                <w:sz w:val="18"/>
                <w:szCs w:val="18"/>
                <w:lang w:eastAsia="en-AU" w:bidi="ar-SA"/>
              </w:rPr>
            </w:pPr>
            <w:r>
              <w:rPr>
                <w:rFonts w:cs="Arial"/>
                <w:sz w:val="18"/>
                <w:szCs w:val="18"/>
                <w:lang w:eastAsia="en-AU" w:bidi="ar-SA"/>
              </w:rPr>
              <w:t>46</w:t>
            </w:r>
          </w:p>
        </w:tc>
        <w:tc>
          <w:tcPr>
            <w:tcW w:w="0" w:type="auto"/>
            <w:vAlign w:val="center"/>
          </w:tcPr>
          <w:p w14:paraId="3A9E768A" w14:textId="77777777" w:rsidR="008A58D8" w:rsidRDefault="008A58D8" w:rsidP="008A58D8">
            <w:pPr>
              <w:jc w:val="center"/>
              <w:rPr>
                <w:rFonts w:cs="Arial"/>
                <w:sz w:val="18"/>
                <w:szCs w:val="18"/>
                <w:lang w:eastAsia="en-AU" w:bidi="ar-SA"/>
              </w:rPr>
            </w:pPr>
            <w:r>
              <w:rPr>
                <w:rFonts w:cs="Arial"/>
                <w:sz w:val="18"/>
                <w:szCs w:val="18"/>
                <w:lang w:eastAsia="en-AU" w:bidi="ar-SA"/>
              </w:rPr>
              <w:t xml:space="preserve">Yes </w:t>
            </w:r>
          </w:p>
        </w:tc>
        <w:tc>
          <w:tcPr>
            <w:tcW w:w="0" w:type="auto"/>
            <w:vAlign w:val="center"/>
          </w:tcPr>
          <w:p w14:paraId="6C366D03" w14:textId="77777777" w:rsidR="008A58D8" w:rsidRDefault="008A58D8" w:rsidP="008A58D8">
            <w:pPr>
              <w:jc w:val="center"/>
              <w:rPr>
                <w:rFonts w:cs="Arial"/>
                <w:sz w:val="18"/>
                <w:szCs w:val="18"/>
                <w:lang w:eastAsia="en-AU" w:bidi="ar-SA"/>
              </w:rPr>
            </w:pPr>
            <w:r>
              <w:rPr>
                <w:rFonts w:cs="Arial"/>
                <w:sz w:val="18"/>
                <w:szCs w:val="18"/>
                <w:lang w:eastAsia="en-AU" w:bidi="ar-SA"/>
              </w:rPr>
              <w:t xml:space="preserve">Negative </w:t>
            </w:r>
          </w:p>
        </w:tc>
      </w:tr>
      <w:tr w:rsidR="008A58D8" w:rsidRPr="004C5E2E" w14:paraId="1C869436" w14:textId="77777777" w:rsidTr="008A58D8">
        <w:trPr>
          <w:trHeight w:val="351"/>
        </w:trPr>
        <w:tc>
          <w:tcPr>
            <w:tcW w:w="0" w:type="auto"/>
            <w:shd w:val="clear" w:color="auto" w:fill="EAF1DD" w:themeFill="accent3" w:themeFillTint="33"/>
            <w:vAlign w:val="center"/>
          </w:tcPr>
          <w:p w14:paraId="65755419" w14:textId="77777777" w:rsidR="008A58D8" w:rsidRPr="004C5E2E" w:rsidRDefault="008A58D8" w:rsidP="008A58D8">
            <w:pPr>
              <w:jc w:val="center"/>
              <w:rPr>
                <w:rFonts w:cs="Arial"/>
                <w:sz w:val="18"/>
                <w:szCs w:val="18"/>
                <w:lang w:eastAsia="en-AU" w:bidi="ar-SA"/>
              </w:rPr>
            </w:pPr>
            <w:r>
              <w:rPr>
                <w:sz w:val="18"/>
                <w:szCs w:val="18"/>
                <w:lang w:eastAsia="en-AU" w:bidi="ar-SA"/>
              </w:rPr>
              <w:t>D6D(</w:t>
            </w:r>
            <w:r w:rsidRPr="00DD176C">
              <w:rPr>
                <w:i/>
                <w:sz w:val="18"/>
                <w:szCs w:val="18"/>
                <w:lang w:eastAsia="en-AU" w:bidi="ar-SA"/>
              </w:rPr>
              <w:t>Ot</w:t>
            </w:r>
            <w:r>
              <w:rPr>
                <w:sz w:val="18"/>
                <w:szCs w:val="18"/>
                <w:lang w:eastAsia="en-AU" w:bidi="ar-SA"/>
              </w:rPr>
              <w:t>)</w:t>
            </w:r>
          </w:p>
        </w:tc>
        <w:tc>
          <w:tcPr>
            <w:tcW w:w="0" w:type="auto"/>
            <w:shd w:val="clear" w:color="auto" w:fill="EAF1DD" w:themeFill="accent3" w:themeFillTint="33"/>
            <w:vAlign w:val="center"/>
          </w:tcPr>
          <w:p w14:paraId="78651C45" w14:textId="75602816" w:rsidR="008A58D8" w:rsidRDefault="008A58D8" w:rsidP="008A58D8">
            <w:pPr>
              <w:jc w:val="center"/>
              <w:rPr>
                <w:rFonts w:cs="Arial"/>
                <w:sz w:val="18"/>
                <w:szCs w:val="18"/>
                <w:lang w:eastAsia="en-AU" w:bidi="ar-SA"/>
              </w:rPr>
            </w:pPr>
            <w:r>
              <w:rPr>
                <w:rFonts w:cs="Arial"/>
                <w:sz w:val="18"/>
                <w:szCs w:val="18"/>
                <w:lang w:eastAsia="en-AU" w:bidi="ar-SA"/>
              </w:rPr>
              <w:t>456</w:t>
            </w:r>
          </w:p>
        </w:tc>
        <w:tc>
          <w:tcPr>
            <w:tcW w:w="0" w:type="auto"/>
            <w:shd w:val="clear" w:color="auto" w:fill="EAF1DD" w:themeFill="accent3" w:themeFillTint="33"/>
            <w:vAlign w:val="center"/>
          </w:tcPr>
          <w:p w14:paraId="5E76B28A" w14:textId="77777777" w:rsidR="008A58D8" w:rsidRDefault="008A58D8" w:rsidP="008A58D8">
            <w:pPr>
              <w:jc w:val="center"/>
              <w:rPr>
                <w:rFonts w:cs="Arial"/>
                <w:sz w:val="18"/>
                <w:szCs w:val="18"/>
                <w:lang w:eastAsia="en-AU" w:bidi="ar-SA"/>
              </w:rPr>
            </w:pPr>
            <w:r>
              <w:rPr>
                <w:rFonts w:cs="Arial"/>
                <w:sz w:val="18"/>
                <w:szCs w:val="18"/>
                <w:lang w:eastAsia="en-AU" w:bidi="ar-SA"/>
              </w:rPr>
              <w:t>51.7</w:t>
            </w:r>
          </w:p>
        </w:tc>
        <w:tc>
          <w:tcPr>
            <w:tcW w:w="0" w:type="auto"/>
            <w:shd w:val="clear" w:color="auto" w:fill="EAF1DD" w:themeFill="accent3" w:themeFillTint="33"/>
            <w:vAlign w:val="center"/>
          </w:tcPr>
          <w:p w14:paraId="45753D27" w14:textId="1656A7F9" w:rsidR="008A58D8" w:rsidRDefault="008A58D8" w:rsidP="008A58D8">
            <w:pPr>
              <w:jc w:val="center"/>
              <w:rPr>
                <w:rFonts w:cs="Arial"/>
                <w:sz w:val="18"/>
                <w:szCs w:val="18"/>
                <w:lang w:eastAsia="en-AU" w:bidi="ar-SA"/>
              </w:rPr>
            </w:pPr>
            <w:r>
              <w:rPr>
                <w:rFonts w:cs="Arial"/>
                <w:sz w:val="18"/>
                <w:szCs w:val="18"/>
                <w:lang w:eastAsia="en-AU" w:bidi="ar-SA"/>
              </w:rPr>
              <w:t>55.6</w:t>
            </w:r>
          </w:p>
        </w:tc>
        <w:tc>
          <w:tcPr>
            <w:tcW w:w="0" w:type="auto"/>
            <w:shd w:val="clear" w:color="auto" w:fill="EAF1DD" w:themeFill="accent3" w:themeFillTint="33"/>
            <w:vAlign w:val="center"/>
          </w:tcPr>
          <w:p w14:paraId="04AA133B" w14:textId="57E72062" w:rsidR="008A58D8" w:rsidRDefault="008A58D8" w:rsidP="008A58D8">
            <w:pPr>
              <w:jc w:val="center"/>
              <w:rPr>
                <w:rFonts w:cs="Arial"/>
                <w:sz w:val="18"/>
                <w:szCs w:val="18"/>
                <w:lang w:eastAsia="en-AU" w:bidi="ar-SA"/>
              </w:rPr>
            </w:pPr>
            <w:r>
              <w:rPr>
                <w:rFonts w:cs="Arial"/>
                <w:sz w:val="18"/>
                <w:szCs w:val="18"/>
                <w:lang w:eastAsia="en-AU" w:bidi="ar-SA"/>
              </w:rPr>
              <w:t>Confirmed</w:t>
            </w:r>
          </w:p>
        </w:tc>
        <w:tc>
          <w:tcPr>
            <w:tcW w:w="0" w:type="auto"/>
            <w:tcBorders>
              <w:right w:val="single" w:sz="4" w:space="0" w:color="auto"/>
            </w:tcBorders>
            <w:shd w:val="clear" w:color="auto" w:fill="EAF1DD" w:themeFill="accent3" w:themeFillTint="33"/>
            <w:vAlign w:val="center"/>
          </w:tcPr>
          <w:p w14:paraId="0B452C4A" w14:textId="59D58C45" w:rsidR="008A58D8" w:rsidRPr="004C5E2E" w:rsidRDefault="008A58D8" w:rsidP="008A58D8">
            <w:pPr>
              <w:jc w:val="center"/>
              <w:rPr>
                <w:rFonts w:cs="Arial"/>
                <w:sz w:val="18"/>
                <w:szCs w:val="18"/>
                <w:lang w:eastAsia="en-AU" w:bidi="ar-SA"/>
              </w:rPr>
            </w:pPr>
            <w:r>
              <w:rPr>
                <w:rFonts w:cs="Arial"/>
                <w:sz w:val="18"/>
                <w:szCs w:val="18"/>
                <w:lang w:eastAsia="en-AU" w:bidi="ar-SA"/>
              </w:rPr>
              <w:t>11</w:t>
            </w:r>
          </w:p>
        </w:tc>
        <w:tc>
          <w:tcPr>
            <w:tcW w:w="0" w:type="auto"/>
            <w:tcBorders>
              <w:left w:val="single" w:sz="4" w:space="0" w:color="auto"/>
            </w:tcBorders>
            <w:shd w:val="clear" w:color="auto" w:fill="EAF1DD" w:themeFill="accent3" w:themeFillTint="33"/>
            <w:vAlign w:val="center"/>
          </w:tcPr>
          <w:p w14:paraId="77C0B7F8"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23</w:t>
            </w:r>
          </w:p>
        </w:tc>
        <w:tc>
          <w:tcPr>
            <w:tcW w:w="0" w:type="auto"/>
            <w:shd w:val="clear" w:color="auto" w:fill="EAF1DD" w:themeFill="accent3" w:themeFillTint="33"/>
            <w:vAlign w:val="center"/>
          </w:tcPr>
          <w:p w14:paraId="375EA1ED"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N/D</w:t>
            </w:r>
          </w:p>
        </w:tc>
        <w:tc>
          <w:tcPr>
            <w:tcW w:w="0" w:type="auto"/>
            <w:shd w:val="clear" w:color="auto" w:fill="EAF1DD" w:themeFill="accent3" w:themeFillTint="33"/>
            <w:vAlign w:val="center"/>
          </w:tcPr>
          <w:p w14:paraId="4476CC40"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Negative</w:t>
            </w:r>
          </w:p>
        </w:tc>
      </w:tr>
      <w:tr w:rsidR="008A58D8" w:rsidRPr="004C5E2E" w14:paraId="4E64C212" w14:textId="77777777" w:rsidTr="008A58D8">
        <w:trPr>
          <w:trHeight w:val="351"/>
        </w:trPr>
        <w:tc>
          <w:tcPr>
            <w:tcW w:w="0" w:type="auto"/>
            <w:vAlign w:val="center"/>
          </w:tcPr>
          <w:p w14:paraId="71F090BD" w14:textId="77777777" w:rsidR="008A58D8" w:rsidRPr="004C5E2E" w:rsidRDefault="008A58D8" w:rsidP="008A58D8">
            <w:pPr>
              <w:jc w:val="center"/>
              <w:rPr>
                <w:rFonts w:cs="Arial"/>
                <w:sz w:val="18"/>
                <w:szCs w:val="18"/>
                <w:lang w:eastAsia="en-AU" w:bidi="ar-SA"/>
              </w:rPr>
            </w:pPr>
            <w:r>
              <w:rPr>
                <w:sz w:val="18"/>
                <w:szCs w:val="18"/>
                <w:lang w:eastAsia="en-AU" w:bidi="ar-SA"/>
              </w:rPr>
              <w:t>D6E(</w:t>
            </w:r>
            <w:r w:rsidRPr="00DD176C">
              <w:rPr>
                <w:i/>
                <w:sz w:val="18"/>
                <w:szCs w:val="18"/>
                <w:lang w:eastAsia="en-AU" w:bidi="ar-SA"/>
              </w:rPr>
              <w:t>Pp</w:t>
            </w:r>
            <w:r>
              <w:rPr>
                <w:sz w:val="18"/>
                <w:szCs w:val="18"/>
                <w:lang w:eastAsia="en-AU" w:bidi="ar-SA"/>
              </w:rPr>
              <w:t>)</w:t>
            </w:r>
          </w:p>
        </w:tc>
        <w:tc>
          <w:tcPr>
            <w:tcW w:w="0" w:type="auto"/>
            <w:vAlign w:val="center"/>
          </w:tcPr>
          <w:p w14:paraId="5785D832" w14:textId="04EEC776" w:rsidR="008A58D8" w:rsidRDefault="008A58D8" w:rsidP="008A58D8">
            <w:pPr>
              <w:jc w:val="center"/>
              <w:rPr>
                <w:rFonts w:cs="Arial"/>
                <w:sz w:val="18"/>
                <w:szCs w:val="18"/>
                <w:lang w:eastAsia="en-AU" w:bidi="ar-SA"/>
              </w:rPr>
            </w:pPr>
            <w:r>
              <w:rPr>
                <w:rFonts w:cs="Arial"/>
                <w:sz w:val="18"/>
                <w:szCs w:val="18"/>
                <w:lang w:eastAsia="en-AU" w:bidi="ar-SA"/>
              </w:rPr>
              <w:t>290</w:t>
            </w:r>
          </w:p>
        </w:tc>
        <w:tc>
          <w:tcPr>
            <w:tcW w:w="0" w:type="auto"/>
            <w:vAlign w:val="center"/>
          </w:tcPr>
          <w:p w14:paraId="1A4EB851" w14:textId="77777777" w:rsidR="008A58D8" w:rsidRDefault="008A58D8" w:rsidP="008A58D8">
            <w:pPr>
              <w:jc w:val="center"/>
              <w:rPr>
                <w:rFonts w:cs="Arial"/>
                <w:sz w:val="18"/>
                <w:szCs w:val="18"/>
                <w:lang w:eastAsia="en-AU" w:bidi="ar-SA"/>
              </w:rPr>
            </w:pPr>
            <w:r>
              <w:rPr>
                <w:rFonts w:cs="Arial"/>
                <w:sz w:val="18"/>
                <w:szCs w:val="18"/>
                <w:lang w:eastAsia="en-AU" w:bidi="ar-SA"/>
              </w:rPr>
              <w:t>33.4</w:t>
            </w:r>
          </w:p>
        </w:tc>
        <w:tc>
          <w:tcPr>
            <w:tcW w:w="0" w:type="auto"/>
            <w:vAlign w:val="center"/>
          </w:tcPr>
          <w:p w14:paraId="28C9606E" w14:textId="41F86C13" w:rsidR="008A58D8" w:rsidRDefault="008A58D8" w:rsidP="008A58D8">
            <w:pPr>
              <w:jc w:val="center"/>
              <w:rPr>
                <w:rFonts w:cs="Arial"/>
                <w:sz w:val="18"/>
                <w:szCs w:val="18"/>
                <w:lang w:eastAsia="en-AU" w:bidi="ar-SA"/>
              </w:rPr>
            </w:pPr>
            <w:r>
              <w:rPr>
                <w:rFonts w:cs="Arial"/>
                <w:sz w:val="18"/>
                <w:szCs w:val="18"/>
                <w:lang w:eastAsia="en-AU" w:bidi="ar-SA"/>
              </w:rPr>
              <w:t>N/D</w:t>
            </w:r>
          </w:p>
        </w:tc>
        <w:tc>
          <w:tcPr>
            <w:tcW w:w="0" w:type="auto"/>
            <w:vAlign w:val="center"/>
          </w:tcPr>
          <w:p w14:paraId="49F17EBC" w14:textId="5E18D247" w:rsidR="008A58D8" w:rsidRDefault="008A58D8" w:rsidP="008A58D8">
            <w:pPr>
              <w:jc w:val="center"/>
              <w:rPr>
                <w:rFonts w:cs="Arial"/>
                <w:sz w:val="18"/>
                <w:szCs w:val="18"/>
                <w:lang w:eastAsia="en-AU" w:bidi="ar-SA"/>
              </w:rPr>
            </w:pPr>
            <w:r>
              <w:rPr>
                <w:rFonts w:cs="Arial"/>
                <w:sz w:val="18"/>
                <w:szCs w:val="18"/>
                <w:lang w:eastAsia="en-AU" w:bidi="ar-SA"/>
              </w:rPr>
              <w:t>N</w:t>
            </w:r>
            <w:r w:rsidR="00B20B6F">
              <w:rPr>
                <w:rFonts w:cs="Arial"/>
                <w:sz w:val="18"/>
                <w:szCs w:val="18"/>
                <w:lang w:eastAsia="en-AU" w:bidi="ar-SA"/>
              </w:rPr>
              <w:t>/</w:t>
            </w:r>
            <w:r>
              <w:rPr>
                <w:rFonts w:cs="Arial"/>
                <w:sz w:val="18"/>
                <w:szCs w:val="18"/>
                <w:lang w:eastAsia="en-AU" w:bidi="ar-SA"/>
              </w:rPr>
              <w:t>D</w:t>
            </w:r>
          </w:p>
        </w:tc>
        <w:tc>
          <w:tcPr>
            <w:tcW w:w="0" w:type="auto"/>
            <w:tcBorders>
              <w:right w:val="single" w:sz="4" w:space="0" w:color="auto"/>
            </w:tcBorders>
            <w:vAlign w:val="center"/>
          </w:tcPr>
          <w:p w14:paraId="301E4B69" w14:textId="4C6828C7" w:rsidR="008A58D8" w:rsidRPr="004C5E2E" w:rsidRDefault="008A58D8" w:rsidP="008A58D8">
            <w:pPr>
              <w:jc w:val="center"/>
              <w:rPr>
                <w:rFonts w:cs="Arial"/>
                <w:sz w:val="18"/>
                <w:szCs w:val="18"/>
                <w:lang w:eastAsia="en-AU" w:bidi="ar-SA"/>
              </w:rPr>
            </w:pPr>
            <w:r>
              <w:rPr>
                <w:rFonts w:cs="Arial"/>
                <w:sz w:val="18"/>
                <w:szCs w:val="18"/>
                <w:lang w:eastAsia="en-AU" w:bidi="ar-SA"/>
              </w:rPr>
              <w:t>N/D</w:t>
            </w:r>
          </w:p>
        </w:tc>
        <w:tc>
          <w:tcPr>
            <w:tcW w:w="0" w:type="auto"/>
            <w:tcBorders>
              <w:left w:val="single" w:sz="4" w:space="0" w:color="auto"/>
            </w:tcBorders>
            <w:vAlign w:val="center"/>
          </w:tcPr>
          <w:p w14:paraId="153FCE2B"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N/D</w:t>
            </w:r>
          </w:p>
        </w:tc>
        <w:tc>
          <w:tcPr>
            <w:tcW w:w="0" w:type="auto"/>
            <w:vAlign w:val="center"/>
          </w:tcPr>
          <w:p w14:paraId="4BD504FD"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Yes</w:t>
            </w:r>
          </w:p>
        </w:tc>
        <w:tc>
          <w:tcPr>
            <w:tcW w:w="0" w:type="auto"/>
            <w:vAlign w:val="center"/>
          </w:tcPr>
          <w:p w14:paraId="462D2EAF"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N/D</w:t>
            </w:r>
          </w:p>
        </w:tc>
      </w:tr>
      <w:tr w:rsidR="008A58D8" w:rsidRPr="004C5E2E" w14:paraId="7B3A7D0F" w14:textId="77777777" w:rsidTr="008A58D8">
        <w:trPr>
          <w:trHeight w:val="351"/>
        </w:trPr>
        <w:tc>
          <w:tcPr>
            <w:tcW w:w="0" w:type="auto"/>
            <w:shd w:val="clear" w:color="auto" w:fill="EAF1DD" w:themeFill="accent3" w:themeFillTint="33"/>
            <w:vAlign w:val="center"/>
          </w:tcPr>
          <w:p w14:paraId="0A7605DB" w14:textId="77777777" w:rsidR="008A58D8" w:rsidRPr="004C5E2E" w:rsidRDefault="008A58D8" w:rsidP="008A58D8">
            <w:pPr>
              <w:jc w:val="center"/>
              <w:rPr>
                <w:rFonts w:cs="Arial"/>
                <w:sz w:val="18"/>
                <w:szCs w:val="18"/>
                <w:lang w:eastAsia="en-AU" w:bidi="ar-SA"/>
              </w:rPr>
            </w:pPr>
            <w:r>
              <w:rPr>
                <w:sz w:val="18"/>
                <w:szCs w:val="18"/>
                <w:lang w:eastAsia="en-AU" w:bidi="ar-SA"/>
              </w:rPr>
              <w:t>D6E(</w:t>
            </w:r>
            <w:r w:rsidRPr="00DD3EFD">
              <w:rPr>
                <w:i/>
                <w:sz w:val="18"/>
                <w:szCs w:val="18"/>
                <w:lang w:eastAsia="en-AU" w:bidi="ar-SA"/>
              </w:rPr>
              <w:t>Tp</w:t>
            </w:r>
            <w:r>
              <w:rPr>
                <w:sz w:val="18"/>
                <w:szCs w:val="18"/>
                <w:lang w:eastAsia="en-AU" w:bidi="ar-SA"/>
              </w:rPr>
              <w:t>)</w:t>
            </w:r>
          </w:p>
        </w:tc>
        <w:tc>
          <w:tcPr>
            <w:tcW w:w="0" w:type="auto"/>
            <w:shd w:val="clear" w:color="auto" w:fill="EAF1DD" w:themeFill="accent3" w:themeFillTint="33"/>
            <w:vAlign w:val="center"/>
          </w:tcPr>
          <w:p w14:paraId="5289CD39" w14:textId="5766B56F" w:rsidR="008A58D8" w:rsidRDefault="008A58D8" w:rsidP="008A58D8">
            <w:pPr>
              <w:jc w:val="center"/>
              <w:rPr>
                <w:rFonts w:cs="Arial"/>
                <w:sz w:val="18"/>
                <w:szCs w:val="18"/>
                <w:lang w:eastAsia="en-AU" w:bidi="ar-SA"/>
              </w:rPr>
            </w:pPr>
            <w:r>
              <w:rPr>
                <w:rFonts w:cs="Arial"/>
                <w:sz w:val="18"/>
                <w:szCs w:val="18"/>
                <w:lang w:eastAsia="en-AU" w:bidi="ar-SA"/>
              </w:rPr>
              <w:t>272</w:t>
            </w:r>
          </w:p>
        </w:tc>
        <w:tc>
          <w:tcPr>
            <w:tcW w:w="0" w:type="auto"/>
            <w:shd w:val="clear" w:color="auto" w:fill="EAF1DD" w:themeFill="accent3" w:themeFillTint="33"/>
            <w:vAlign w:val="center"/>
          </w:tcPr>
          <w:p w14:paraId="52A746CC" w14:textId="77777777" w:rsidR="008A58D8" w:rsidRDefault="008A58D8" w:rsidP="008A58D8">
            <w:pPr>
              <w:jc w:val="center"/>
              <w:rPr>
                <w:rFonts w:cs="Arial"/>
                <w:sz w:val="18"/>
                <w:szCs w:val="18"/>
                <w:lang w:eastAsia="en-AU" w:bidi="ar-SA"/>
              </w:rPr>
            </w:pPr>
            <w:r>
              <w:rPr>
                <w:rFonts w:cs="Arial"/>
                <w:sz w:val="18"/>
                <w:szCs w:val="18"/>
                <w:lang w:eastAsia="en-AU" w:bidi="ar-SA"/>
              </w:rPr>
              <w:t>31.8</w:t>
            </w:r>
          </w:p>
        </w:tc>
        <w:tc>
          <w:tcPr>
            <w:tcW w:w="0" w:type="auto"/>
            <w:shd w:val="clear" w:color="auto" w:fill="EAF1DD" w:themeFill="accent3" w:themeFillTint="33"/>
            <w:vAlign w:val="center"/>
          </w:tcPr>
          <w:p w14:paraId="69C4B157" w14:textId="152B7395" w:rsidR="008A58D8" w:rsidRDefault="008A58D8" w:rsidP="008A58D8">
            <w:pPr>
              <w:jc w:val="center"/>
              <w:rPr>
                <w:rFonts w:cs="Arial"/>
                <w:sz w:val="18"/>
                <w:szCs w:val="18"/>
                <w:lang w:eastAsia="en-AU" w:bidi="ar-SA"/>
              </w:rPr>
            </w:pPr>
            <w:r>
              <w:rPr>
                <w:rFonts w:cs="Arial"/>
                <w:sz w:val="18"/>
                <w:szCs w:val="18"/>
                <w:lang w:eastAsia="en-AU" w:bidi="ar-SA"/>
              </w:rPr>
              <w:t>25</w:t>
            </w:r>
          </w:p>
        </w:tc>
        <w:tc>
          <w:tcPr>
            <w:tcW w:w="0" w:type="auto"/>
            <w:shd w:val="clear" w:color="auto" w:fill="EAF1DD" w:themeFill="accent3" w:themeFillTint="33"/>
            <w:vAlign w:val="center"/>
          </w:tcPr>
          <w:p w14:paraId="0CE11A22" w14:textId="1591B76D" w:rsidR="008A58D8" w:rsidRDefault="008A58D8" w:rsidP="008A58D8">
            <w:pPr>
              <w:jc w:val="center"/>
              <w:rPr>
                <w:rFonts w:cs="Arial"/>
                <w:sz w:val="18"/>
                <w:szCs w:val="18"/>
                <w:lang w:eastAsia="en-AU" w:bidi="ar-SA"/>
              </w:rPr>
            </w:pPr>
            <w:r>
              <w:rPr>
                <w:rFonts w:cs="Arial"/>
                <w:sz w:val="18"/>
                <w:szCs w:val="18"/>
                <w:lang w:eastAsia="en-AU" w:bidi="ar-SA"/>
              </w:rPr>
              <w:t>Confirmed</w:t>
            </w:r>
          </w:p>
        </w:tc>
        <w:tc>
          <w:tcPr>
            <w:tcW w:w="0" w:type="auto"/>
            <w:tcBorders>
              <w:right w:val="single" w:sz="4" w:space="0" w:color="auto"/>
            </w:tcBorders>
            <w:shd w:val="clear" w:color="auto" w:fill="EAF1DD" w:themeFill="accent3" w:themeFillTint="33"/>
            <w:vAlign w:val="center"/>
          </w:tcPr>
          <w:p w14:paraId="0D80670D" w14:textId="10479202" w:rsidR="008A58D8" w:rsidRPr="004C5E2E" w:rsidRDefault="008A58D8" w:rsidP="008A58D8">
            <w:pPr>
              <w:jc w:val="center"/>
              <w:rPr>
                <w:rFonts w:cs="Arial"/>
                <w:sz w:val="18"/>
                <w:szCs w:val="18"/>
                <w:lang w:eastAsia="en-AU" w:bidi="ar-SA"/>
              </w:rPr>
            </w:pPr>
            <w:r>
              <w:rPr>
                <w:rFonts w:cs="Arial"/>
                <w:sz w:val="18"/>
                <w:szCs w:val="18"/>
                <w:lang w:eastAsia="en-AU" w:bidi="ar-SA"/>
              </w:rPr>
              <w:t>2</w:t>
            </w:r>
          </w:p>
        </w:tc>
        <w:tc>
          <w:tcPr>
            <w:tcW w:w="0" w:type="auto"/>
            <w:tcBorders>
              <w:left w:val="single" w:sz="4" w:space="0" w:color="auto"/>
            </w:tcBorders>
            <w:shd w:val="clear" w:color="auto" w:fill="EAF1DD" w:themeFill="accent3" w:themeFillTint="33"/>
            <w:vAlign w:val="center"/>
          </w:tcPr>
          <w:p w14:paraId="11FE1865"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12</w:t>
            </w:r>
          </w:p>
        </w:tc>
        <w:tc>
          <w:tcPr>
            <w:tcW w:w="0" w:type="auto"/>
            <w:shd w:val="clear" w:color="auto" w:fill="EAF1DD" w:themeFill="accent3" w:themeFillTint="33"/>
            <w:vAlign w:val="center"/>
          </w:tcPr>
          <w:p w14:paraId="5BFA96C8"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Yes</w:t>
            </w:r>
          </w:p>
        </w:tc>
        <w:tc>
          <w:tcPr>
            <w:tcW w:w="0" w:type="auto"/>
            <w:shd w:val="clear" w:color="auto" w:fill="EAF1DD" w:themeFill="accent3" w:themeFillTint="33"/>
            <w:vAlign w:val="center"/>
          </w:tcPr>
          <w:p w14:paraId="37776A6C"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Negative</w:t>
            </w:r>
          </w:p>
        </w:tc>
      </w:tr>
      <w:tr w:rsidR="008A58D8" w:rsidRPr="004C5E2E" w14:paraId="27203EDE" w14:textId="77777777" w:rsidTr="008A58D8">
        <w:trPr>
          <w:trHeight w:val="351"/>
        </w:trPr>
        <w:tc>
          <w:tcPr>
            <w:tcW w:w="0" w:type="auto"/>
            <w:vAlign w:val="center"/>
          </w:tcPr>
          <w:p w14:paraId="0DDCA1C3" w14:textId="77777777" w:rsidR="008A58D8" w:rsidRPr="004C5E2E" w:rsidRDefault="008A58D8" w:rsidP="008A58D8">
            <w:pPr>
              <w:jc w:val="center"/>
              <w:rPr>
                <w:rFonts w:cs="Arial"/>
                <w:sz w:val="18"/>
                <w:szCs w:val="18"/>
                <w:lang w:eastAsia="en-AU" w:bidi="ar-SA"/>
              </w:rPr>
            </w:pPr>
            <w:r>
              <w:rPr>
                <w:sz w:val="18"/>
                <w:szCs w:val="18"/>
                <w:lang w:eastAsia="en-AU" w:bidi="ar-SA"/>
              </w:rPr>
              <w:t>D5D(</w:t>
            </w:r>
            <w:r w:rsidRPr="00DD3EFD">
              <w:rPr>
                <w:i/>
                <w:sz w:val="18"/>
                <w:szCs w:val="18"/>
                <w:lang w:eastAsia="en-AU" w:bidi="ar-SA"/>
              </w:rPr>
              <w:t>Tc</w:t>
            </w:r>
            <w:r>
              <w:rPr>
                <w:sz w:val="18"/>
                <w:szCs w:val="18"/>
                <w:lang w:eastAsia="en-AU" w:bidi="ar-SA"/>
              </w:rPr>
              <w:t>)</w:t>
            </w:r>
          </w:p>
        </w:tc>
        <w:tc>
          <w:tcPr>
            <w:tcW w:w="0" w:type="auto"/>
            <w:vAlign w:val="center"/>
          </w:tcPr>
          <w:p w14:paraId="07370FC8" w14:textId="1A4B4CAD" w:rsidR="008A58D8" w:rsidRDefault="008A58D8" w:rsidP="008A58D8">
            <w:pPr>
              <w:jc w:val="center"/>
              <w:rPr>
                <w:rFonts w:cs="Arial"/>
                <w:sz w:val="18"/>
                <w:szCs w:val="18"/>
                <w:lang w:eastAsia="en-AU" w:bidi="ar-SA"/>
              </w:rPr>
            </w:pPr>
            <w:r>
              <w:rPr>
                <w:rFonts w:cs="Arial"/>
                <w:sz w:val="18"/>
                <w:szCs w:val="18"/>
                <w:lang w:eastAsia="en-AU" w:bidi="ar-SA"/>
              </w:rPr>
              <w:t>439</w:t>
            </w:r>
          </w:p>
        </w:tc>
        <w:tc>
          <w:tcPr>
            <w:tcW w:w="0" w:type="auto"/>
            <w:vAlign w:val="center"/>
          </w:tcPr>
          <w:p w14:paraId="16E614ED" w14:textId="77777777" w:rsidR="008A58D8" w:rsidRDefault="008A58D8" w:rsidP="008A58D8">
            <w:pPr>
              <w:jc w:val="center"/>
              <w:rPr>
                <w:rFonts w:cs="Arial"/>
                <w:sz w:val="18"/>
                <w:szCs w:val="18"/>
                <w:lang w:eastAsia="en-AU" w:bidi="ar-SA"/>
              </w:rPr>
            </w:pPr>
            <w:r>
              <w:rPr>
                <w:rFonts w:cs="Arial"/>
                <w:sz w:val="18"/>
                <w:szCs w:val="18"/>
                <w:lang w:eastAsia="en-AU" w:bidi="ar-SA"/>
              </w:rPr>
              <w:t>49.8</w:t>
            </w:r>
          </w:p>
        </w:tc>
        <w:tc>
          <w:tcPr>
            <w:tcW w:w="0" w:type="auto"/>
            <w:vAlign w:val="center"/>
          </w:tcPr>
          <w:p w14:paraId="50DD1A37" w14:textId="757D9D70" w:rsidR="008A58D8" w:rsidRDefault="008A58D8" w:rsidP="008A58D8">
            <w:pPr>
              <w:jc w:val="center"/>
              <w:rPr>
                <w:rFonts w:cs="Arial"/>
                <w:sz w:val="18"/>
                <w:szCs w:val="18"/>
                <w:lang w:eastAsia="en-AU" w:bidi="ar-SA"/>
              </w:rPr>
            </w:pPr>
            <w:r>
              <w:rPr>
                <w:rFonts w:cs="Arial"/>
                <w:sz w:val="18"/>
                <w:szCs w:val="18"/>
                <w:lang w:eastAsia="en-AU" w:bidi="ar-SA"/>
              </w:rPr>
              <w:t>46.8</w:t>
            </w:r>
          </w:p>
        </w:tc>
        <w:tc>
          <w:tcPr>
            <w:tcW w:w="0" w:type="auto"/>
            <w:vAlign w:val="center"/>
          </w:tcPr>
          <w:p w14:paraId="6820B6CE" w14:textId="12369875" w:rsidR="008A58D8" w:rsidRDefault="008A58D8" w:rsidP="008A58D8">
            <w:pPr>
              <w:jc w:val="center"/>
              <w:rPr>
                <w:rFonts w:cs="Arial"/>
                <w:sz w:val="18"/>
                <w:szCs w:val="18"/>
                <w:lang w:eastAsia="en-AU" w:bidi="ar-SA"/>
              </w:rPr>
            </w:pPr>
            <w:r>
              <w:rPr>
                <w:rFonts w:cs="Arial"/>
                <w:sz w:val="18"/>
                <w:szCs w:val="18"/>
                <w:lang w:eastAsia="en-AU" w:bidi="ar-SA"/>
              </w:rPr>
              <w:t>Confirmed</w:t>
            </w:r>
          </w:p>
        </w:tc>
        <w:tc>
          <w:tcPr>
            <w:tcW w:w="0" w:type="auto"/>
            <w:tcBorders>
              <w:right w:val="single" w:sz="4" w:space="0" w:color="auto"/>
            </w:tcBorders>
            <w:vAlign w:val="center"/>
          </w:tcPr>
          <w:p w14:paraId="6B341A4A" w14:textId="3A75FA8C" w:rsidR="008A58D8" w:rsidRPr="004C5E2E" w:rsidRDefault="008A58D8" w:rsidP="008A58D8">
            <w:pPr>
              <w:jc w:val="center"/>
              <w:rPr>
                <w:rFonts w:cs="Arial"/>
                <w:sz w:val="18"/>
                <w:szCs w:val="18"/>
                <w:lang w:eastAsia="en-AU" w:bidi="ar-SA"/>
              </w:rPr>
            </w:pPr>
            <w:r>
              <w:rPr>
                <w:rFonts w:cs="Arial"/>
                <w:sz w:val="18"/>
                <w:szCs w:val="18"/>
                <w:lang w:eastAsia="en-AU" w:bidi="ar-SA"/>
              </w:rPr>
              <w:t>7</w:t>
            </w:r>
          </w:p>
        </w:tc>
        <w:tc>
          <w:tcPr>
            <w:tcW w:w="0" w:type="auto"/>
            <w:tcBorders>
              <w:left w:val="single" w:sz="4" w:space="0" w:color="auto"/>
            </w:tcBorders>
            <w:vAlign w:val="center"/>
          </w:tcPr>
          <w:p w14:paraId="48E18796"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31</w:t>
            </w:r>
          </w:p>
        </w:tc>
        <w:tc>
          <w:tcPr>
            <w:tcW w:w="0" w:type="auto"/>
            <w:vAlign w:val="center"/>
          </w:tcPr>
          <w:p w14:paraId="0F1B6554"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N/D</w:t>
            </w:r>
          </w:p>
        </w:tc>
        <w:tc>
          <w:tcPr>
            <w:tcW w:w="0" w:type="auto"/>
            <w:vAlign w:val="center"/>
          </w:tcPr>
          <w:p w14:paraId="290B0735"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Negative</w:t>
            </w:r>
          </w:p>
        </w:tc>
      </w:tr>
      <w:tr w:rsidR="008A58D8" w:rsidRPr="004C5E2E" w14:paraId="3385DA8A" w14:textId="77777777" w:rsidTr="008A58D8">
        <w:trPr>
          <w:trHeight w:val="351"/>
        </w:trPr>
        <w:tc>
          <w:tcPr>
            <w:tcW w:w="0" w:type="auto"/>
            <w:shd w:val="clear" w:color="auto" w:fill="EAF1DD" w:themeFill="accent3" w:themeFillTint="33"/>
            <w:vAlign w:val="center"/>
          </w:tcPr>
          <w:p w14:paraId="1B18907C" w14:textId="77777777" w:rsidR="008A58D8" w:rsidRPr="004C5E2E" w:rsidRDefault="008A58D8" w:rsidP="008A58D8">
            <w:pPr>
              <w:jc w:val="center"/>
              <w:rPr>
                <w:rFonts w:cs="Arial"/>
                <w:sz w:val="18"/>
                <w:szCs w:val="18"/>
                <w:lang w:eastAsia="en-AU" w:bidi="ar-SA"/>
              </w:rPr>
            </w:pPr>
            <w:r>
              <w:rPr>
                <w:sz w:val="18"/>
                <w:szCs w:val="18"/>
                <w:lang w:eastAsia="en-AU" w:bidi="ar-SA"/>
              </w:rPr>
              <w:t>O3D(</w:t>
            </w:r>
            <w:r w:rsidRPr="00DD3EFD">
              <w:rPr>
                <w:i/>
                <w:sz w:val="18"/>
                <w:szCs w:val="18"/>
                <w:lang w:eastAsia="en-AU" w:bidi="ar-SA"/>
              </w:rPr>
              <w:t>Pi</w:t>
            </w:r>
            <w:r>
              <w:rPr>
                <w:sz w:val="18"/>
                <w:szCs w:val="18"/>
                <w:lang w:eastAsia="en-AU" w:bidi="ar-SA"/>
              </w:rPr>
              <w:t>)</w:t>
            </w:r>
          </w:p>
        </w:tc>
        <w:tc>
          <w:tcPr>
            <w:tcW w:w="0" w:type="auto"/>
            <w:shd w:val="clear" w:color="auto" w:fill="EAF1DD" w:themeFill="accent3" w:themeFillTint="33"/>
            <w:vAlign w:val="center"/>
          </w:tcPr>
          <w:p w14:paraId="3B26A196" w14:textId="55C94B28" w:rsidR="008A58D8" w:rsidRDefault="008A58D8" w:rsidP="008A58D8">
            <w:pPr>
              <w:jc w:val="center"/>
              <w:rPr>
                <w:rFonts w:cs="Arial"/>
                <w:sz w:val="18"/>
                <w:szCs w:val="18"/>
                <w:lang w:eastAsia="en-AU" w:bidi="ar-SA"/>
              </w:rPr>
            </w:pPr>
            <w:r>
              <w:rPr>
                <w:rFonts w:cs="Arial"/>
                <w:sz w:val="18"/>
                <w:szCs w:val="18"/>
                <w:lang w:eastAsia="en-AU" w:bidi="ar-SA"/>
              </w:rPr>
              <w:t>363</w:t>
            </w:r>
          </w:p>
        </w:tc>
        <w:tc>
          <w:tcPr>
            <w:tcW w:w="0" w:type="auto"/>
            <w:shd w:val="clear" w:color="auto" w:fill="EAF1DD" w:themeFill="accent3" w:themeFillTint="33"/>
            <w:vAlign w:val="center"/>
          </w:tcPr>
          <w:p w14:paraId="74708B35" w14:textId="77777777" w:rsidR="008A58D8" w:rsidRDefault="008A58D8" w:rsidP="008A58D8">
            <w:pPr>
              <w:jc w:val="center"/>
              <w:rPr>
                <w:rFonts w:cs="Arial"/>
                <w:sz w:val="18"/>
                <w:szCs w:val="18"/>
                <w:lang w:eastAsia="en-AU" w:bidi="ar-SA"/>
              </w:rPr>
            </w:pPr>
            <w:r>
              <w:rPr>
                <w:rFonts w:cs="Arial"/>
                <w:sz w:val="18"/>
                <w:szCs w:val="18"/>
                <w:lang w:eastAsia="en-AU" w:bidi="ar-SA"/>
              </w:rPr>
              <w:t>40.8</w:t>
            </w:r>
          </w:p>
        </w:tc>
        <w:tc>
          <w:tcPr>
            <w:tcW w:w="0" w:type="auto"/>
            <w:shd w:val="clear" w:color="auto" w:fill="EAF1DD" w:themeFill="accent3" w:themeFillTint="33"/>
            <w:vAlign w:val="center"/>
          </w:tcPr>
          <w:p w14:paraId="1ADDE5FF" w14:textId="128BF2A7" w:rsidR="008A58D8" w:rsidRDefault="008A58D8" w:rsidP="008A58D8">
            <w:pPr>
              <w:jc w:val="center"/>
              <w:rPr>
                <w:rFonts w:cs="Arial"/>
                <w:sz w:val="18"/>
                <w:szCs w:val="18"/>
                <w:lang w:eastAsia="en-AU" w:bidi="ar-SA"/>
              </w:rPr>
            </w:pPr>
            <w:r>
              <w:rPr>
                <w:rFonts w:cs="Arial"/>
                <w:sz w:val="18"/>
                <w:szCs w:val="18"/>
                <w:lang w:eastAsia="en-AU" w:bidi="ar-SA"/>
              </w:rPr>
              <w:t>N/D</w:t>
            </w:r>
          </w:p>
        </w:tc>
        <w:tc>
          <w:tcPr>
            <w:tcW w:w="0" w:type="auto"/>
            <w:shd w:val="clear" w:color="auto" w:fill="EAF1DD" w:themeFill="accent3" w:themeFillTint="33"/>
            <w:vAlign w:val="center"/>
          </w:tcPr>
          <w:p w14:paraId="21CD9291" w14:textId="164B3957" w:rsidR="008A58D8" w:rsidRDefault="008A58D8" w:rsidP="008A58D8">
            <w:pPr>
              <w:jc w:val="center"/>
              <w:rPr>
                <w:rFonts w:cs="Arial"/>
                <w:sz w:val="18"/>
                <w:szCs w:val="18"/>
                <w:lang w:eastAsia="en-AU" w:bidi="ar-SA"/>
              </w:rPr>
            </w:pPr>
            <w:r>
              <w:rPr>
                <w:rFonts w:cs="Arial"/>
                <w:sz w:val="18"/>
                <w:szCs w:val="18"/>
                <w:lang w:eastAsia="en-AU" w:bidi="ar-SA"/>
              </w:rPr>
              <w:t>N</w:t>
            </w:r>
            <w:r w:rsidR="00B20B6F">
              <w:rPr>
                <w:rFonts w:cs="Arial"/>
                <w:sz w:val="18"/>
                <w:szCs w:val="18"/>
                <w:lang w:eastAsia="en-AU" w:bidi="ar-SA"/>
              </w:rPr>
              <w:t>/</w:t>
            </w:r>
            <w:r>
              <w:rPr>
                <w:rFonts w:cs="Arial"/>
                <w:sz w:val="18"/>
                <w:szCs w:val="18"/>
                <w:lang w:eastAsia="en-AU" w:bidi="ar-SA"/>
              </w:rPr>
              <w:t>D</w:t>
            </w:r>
          </w:p>
        </w:tc>
        <w:tc>
          <w:tcPr>
            <w:tcW w:w="0" w:type="auto"/>
            <w:tcBorders>
              <w:right w:val="single" w:sz="4" w:space="0" w:color="auto"/>
            </w:tcBorders>
            <w:shd w:val="clear" w:color="auto" w:fill="EAF1DD" w:themeFill="accent3" w:themeFillTint="33"/>
            <w:vAlign w:val="center"/>
          </w:tcPr>
          <w:p w14:paraId="4600444D" w14:textId="21359928" w:rsidR="008A58D8" w:rsidRPr="004C5E2E" w:rsidRDefault="008A58D8" w:rsidP="008A58D8">
            <w:pPr>
              <w:jc w:val="center"/>
              <w:rPr>
                <w:rFonts w:cs="Arial"/>
                <w:sz w:val="18"/>
                <w:szCs w:val="18"/>
                <w:lang w:eastAsia="en-AU" w:bidi="ar-SA"/>
              </w:rPr>
            </w:pPr>
            <w:r>
              <w:rPr>
                <w:rFonts w:cs="Arial"/>
                <w:sz w:val="18"/>
                <w:szCs w:val="18"/>
                <w:lang w:eastAsia="en-AU" w:bidi="ar-SA"/>
              </w:rPr>
              <w:t>N/D</w:t>
            </w:r>
          </w:p>
        </w:tc>
        <w:tc>
          <w:tcPr>
            <w:tcW w:w="0" w:type="auto"/>
            <w:tcBorders>
              <w:left w:val="single" w:sz="4" w:space="0" w:color="auto"/>
            </w:tcBorders>
            <w:shd w:val="clear" w:color="auto" w:fill="EAF1DD" w:themeFill="accent3" w:themeFillTint="33"/>
            <w:vAlign w:val="center"/>
          </w:tcPr>
          <w:p w14:paraId="13492095"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N/D</w:t>
            </w:r>
          </w:p>
        </w:tc>
        <w:tc>
          <w:tcPr>
            <w:tcW w:w="0" w:type="auto"/>
            <w:shd w:val="clear" w:color="auto" w:fill="EAF1DD" w:themeFill="accent3" w:themeFillTint="33"/>
            <w:vAlign w:val="center"/>
          </w:tcPr>
          <w:p w14:paraId="7773A91A"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N/D</w:t>
            </w:r>
          </w:p>
        </w:tc>
        <w:tc>
          <w:tcPr>
            <w:tcW w:w="0" w:type="auto"/>
            <w:shd w:val="clear" w:color="auto" w:fill="EAF1DD" w:themeFill="accent3" w:themeFillTint="33"/>
            <w:vAlign w:val="center"/>
          </w:tcPr>
          <w:p w14:paraId="2B2B3465"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N/D</w:t>
            </w:r>
          </w:p>
        </w:tc>
      </w:tr>
      <w:tr w:rsidR="008A58D8" w:rsidRPr="004C5E2E" w14:paraId="72F5D11F" w14:textId="77777777" w:rsidTr="008A58D8">
        <w:trPr>
          <w:trHeight w:val="351"/>
        </w:trPr>
        <w:tc>
          <w:tcPr>
            <w:tcW w:w="0" w:type="auto"/>
            <w:vAlign w:val="center"/>
          </w:tcPr>
          <w:p w14:paraId="311D9D6D" w14:textId="77777777" w:rsidR="008A58D8" w:rsidRPr="004C5E2E" w:rsidRDefault="008A58D8" w:rsidP="008A58D8">
            <w:pPr>
              <w:jc w:val="center"/>
              <w:rPr>
                <w:rFonts w:cs="Arial"/>
                <w:sz w:val="18"/>
                <w:szCs w:val="18"/>
                <w:lang w:eastAsia="en-AU" w:bidi="ar-SA"/>
              </w:rPr>
            </w:pPr>
            <w:r>
              <w:rPr>
                <w:sz w:val="18"/>
                <w:szCs w:val="18"/>
                <w:lang w:eastAsia="en-AU" w:bidi="ar-SA"/>
              </w:rPr>
              <w:t>O3D(</w:t>
            </w:r>
            <w:r w:rsidRPr="00DD3EFD">
              <w:rPr>
                <w:i/>
                <w:sz w:val="18"/>
                <w:szCs w:val="18"/>
                <w:lang w:eastAsia="en-AU" w:bidi="ar-SA"/>
              </w:rPr>
              <w:t>Pir</w:t>
            </w:r>
            <w:r>
              <w:rPr>
                <w:sz w:val="18"/>
                <w:szCs w:val="18"/>
                <w:lang w:eastAsia="en-AU" w:bidi="ar-SA"/>
              </w:rPr>
              <w:t>)</w:t>
            </w:r>
          </w:p>
        </w:tc>
        <w:tc>
          <w:tcPr>
            <w:tcW w:w="0" w:type="auto"/>
            <w:vAlign w:val="center"/>
          </w:tcPr>
          <w:p w14:paraId="42204F59" w14:textId="26553438" w:rsidR="008A58D8" w:rsidRDefault="008A58D8" w:rsidP="008A58D8">
            <w:pPr>
              <w:jc w:val="center"/>
              <w:rPr>
                <w:rFonts w:cs="Arial"/>
                <w:sz w:val="18"/>
                <w:szCs w:val="18"/>
                <w:lang w:eastAsia="en-AU" w:bidi="ar-SA"/>
              </w:rPr>
            </w:pPr>
            <w:r>
              <w:rPr>
                <w:rFonts w:cs="Arial"/>
                <w:sz w:val="18"/>
                <w:szCs w:val="18"/>
                <w:lang w:eastAsia="en-AU" w:bidi="ar-SA"/>
              </w:rPr>
              <w:t>361</w:t>
            </w:r>
          </w:p>
        </w:tc>
        <w:tc>
          <w:tcPr>
            <w:tcW w:w="0" w:type="auto"/>
            <w:vAlign w:val="center"/>
          </w:tcPr>
          <w:p w14:paraId="5773CE09" w14:textId="77777777" w:rsidR="008A58D8" w:rsidRDefault="008A58D8" w:rsidP="008A58D8">
            <w:pPr>
              <w:jc w:val="center"/>
              <w:rPr>
                <w:rFonts w:cs="Arial"/>
                <w:sz w:val="18"/>
                <w:szCs w:val="18"/>
                <w:lang w:eastAsia="en-AU" w:bidi="ar-SA"/>
              </w:rPr>
            </w:pPr>
            <w:r>
              <w:rPr>
                <w:rFonts w:cs="Arial"/>
                <w:sz w:val="18"/>
                <w:szCs w:val="18"/>
                <w:lang w:eastAsia="en-AU" w:bidi="ar-SA"/>
              </w:rPr>
              <w:t>40.4</w:t>
            </w:r>
          </w:p>
        </w:tc>
        <w:tc>
          <w:tcPr>
            <w:tcW w:w="0" w:type="auto"/>
            <w:vAlign w:val="center"/>
          </w:tcPr>
          <w:p w14:paraId="3C26A23F" w14:textId="3AEDA074" w:rsidR="008A58D8" w:rsidRDefault="008A58D8" w:rsidP="008A58D8">
            <w:pPr>
              <w:jc w:val="center"/>
              <w:rPr>
                <w:rFonts w:cs="Arial"/>
                <w:sz w:val="18"/>
                <w:szCs w:val="18"/>
                <w:lang w:eastAsia="en-AU" w:bidi="ar-SA"/>
              </w:rPr>
            </w:pPr>
            <w:r>
              <w:rPr>
                <w:rFonts w:cs="Arial"/>
                <w:sz w:val="18"/>
                <w:szCs w:val="18"/>
                <w:lang w:eastAsia="en-AU" w:bidi="ar-SA"/>
              </w:rPr>
              <w:t>38.1</w:t>
            </w:r>
          </w:p>
        </w:tc>
        <w:tc>
          <w:tcPr>
            <w:tcW w:w="0" w:type="auto"/>
            <w:vAlign w:val="center"/>
          </w:tcPr>
          <w:p w14:paraId="1F406E73" w14:textId="7621C90D" w:rsidR="008A58D8" w:rsidRDefault="008A58D8" w:rsidP="008A58D8">
            <w:pPr>
              <w:jc w:val="center"/>
              <w:rPr>
                <w:rFonts w:cs="Arial"/>
                <w:sz w:val="18"/>
                <w:szCs w:val="18"/>
                <w:lang w:eastAsia="en-AU" w:bidi="ar-SA"/>
              </w:rPr>
            </w:pPr>
            <w:r>
              <w:rPr>
                <w:rFonts w:cs="Arial"/>
                <w:sz w:val="18"/>
                <w:szCs w:val="18"/>
                <w:lang w:eastAsia="en-AU" w:bidi="ar-SA"/>
              </w:rPr>
              <w:t>Confirmed</w:t>
            </w:r>
          </w:p>
        </w:tc>
        <w:tc>
          <w:tcPr>
            <w:tcW w:w="0" w:type="auto"/>
            <w:tcBorders>
              <w:right w:val="single" w:sz="4" w:space="0" w:color="auto"/>
            </w:tcBorders>
            <w:vAlign w:val="center"/>
          </w:tcPr>
          <w:p w14:paraId="65ABCA65" w14:textId="7E7CFD38" w:rsidR="008A58D8" w:rsidRPr="004C5E2E" w:rsidRDefault="008A58D8" w:rsidP="008A58D8">
            <w:pPr>
              <w:jc w:val="center"/>
              <w:rPr>
                <w:rFonts w:cs="Arial"/>
                <w:sz w:val="18"/>
                <w:szCs w:val="18"/>
                <w:lang w:eastAsia="en-AU" w:bidi="ar-SA"/>
              </w:rPr>
            </w:pPr>
            <w:r>
              <w:rPr>
                <w:rFonts w:cs="Arial"/>
                <w:sz w:val="18"/>
                <w:szCs w:val="18"/>
                <w:lang w:eastAsia="en-AU" w:bidi="ar-SA"/>
              </w:rPr>
              <w:t>8</w:t>
            </w:r>
          </w:p>
        </w:tc>
        <w:tc>
          <w:tcPr>
            <w:tcW w:w="0" w:type="auto"/>
            <w:tcBorders>
              <w:left w:val="single" w:sz="4" w:space="0" w:color="auto"/>
            </w:tcBorders>
            <w:vAlign w:val="center"/>
          </w:tcPr>
          <w:p w14:paraId="0A80692D"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37</w:t>
            </w:r>
          </w:p>
        </w:tc>
        <w:tc>
          <w:tcPr>
            <w:tcW w:w="0" w:type="auto"/>
            <w:vAlign w:val="center"/>
          </w:tcPr>
          <w:p w14:paraId="7B4F86B6"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N/D</w:t>
            </w:r>
          </w:p>
        </w:tc>
        <w:tc>
          <w:tcPr>
            <w:tcW w:w="0" w:type="auto"/>
            <w:vAlign w:val="center"/>
          </w:tcPr>
          <w:p w14:paraId="34EFEA21"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Negative</w:t>
            </w:r>
          </w:p>
        </w:tc>
      </w:tr>
      <w:tr w:rsidR="008A58D8" w:rsidRPr="004C5E2E" w14:paraId="6F841B33" w14:textId="77777777" w:rsidTr="008A58D8">
        <w:trPr>
          <w:trHeight w:val="351"/>
        </w:trPr>
        <w:tc>
          <w:tcPr>
            <w:tcW w:w="0" w:type="auto"/>
            <w:shd w:val="clear" w:color="auto" w:fill="EAF1DD" w:themeFill="accent3" w:themeFillTint="33"/>
            <w:vAlign w:val="center"/>
          </w:tcPr>
          <w:p w14:paraId="5B6489FF" w14:textId="77777777" w:rsidR="008A58D8" w:rsidRPr="004C5E2E" w:rsidRDefault="008A58D8" w:rsidP="008A58D8">
            <w:pPr>
              <w:jc w:val="center"/>
              <w:rPr>
                <w:rFonts w:cs="Arial"/>
                <w:sz w:val="18"/>
                <w:szCs w:val="18"/>
                <w:lang w:eastAsia="en-AU" w:bidi="ar-SA"/>
              </w:rPr>
            </w:pPr>
            <w:r>
              <w:rPr>
                <w:sz w:val="18"/>
                <w:szCs w:val="18"/>
                <w:lang w:eastAsia="en-AU" w:bidi="ar-SA"/>
              </w:rPr>
              <w:t>D5E(</w:t>
            </w:r>
            <w:r w:rsidRPr="00DD3EFD">
              <w:rPr>
                <w:i/>
                <w:sz w:val="18"/>
                <w:szCs w:val="18"/>
                <w:lang w:eastAsia="en-AU" w:bidi="ar-SA"/>
              </w:rPr>
              <w:t>Ot</w:t>
            </w:r>
            <w:r>
              <w:rPr>
                <w:sz w:val="18"/>
                <w:szCs w:val="18"/>
                <w:lang w:eastAsia="en-AU" w:bidi="ar-SA"/>
              </w:rPr>
              <w:t>)</w:t>
            </w:r>
          </w:p>
        </w:tc>
        <w:tc>
          <w:tcPr>
            <w:tcW w:w="0" w:type="auto"/>
            <w:shd w:val="clear" w:color="auto" w:fill="EAF1DD" w:themeFill="accent3" w:themeFillTint="33"/>
            <w:vAlign w:val="center"/>
          </w:tcPr>
          <w:p w14:paraId="04E39420" w14:textId="2DC11765" w:rsidR="008A58D8" w:rsidRDefault="008A58D8" w:rsidP="008A58D8">
            <w:pPr>
              <w:jc w:val="center"/>
              <w:rPr>
                <w:rFonts w:cs="Arial"/>
                <w:sz w:val="18"/>
                <w:szCs w:val="18"/>
                <w:lang w:eastAsia="en-AU" w:bidi="ar-SA"/>
              </w:rPr>
            </w:pPr>
            <w:r>
              <w:rPr>
                <w:rFonts w:cs="Arial"/>
                <w:sz w:val="18"/>
                <w:szCs w:val="18"/>
                <w:lang w:eastAsia="en-AU" w:bidi="ar-SA"/>
              </w:rPr>
              <w:t>300</w:t>
            </w:r>
          </w:p>
        </w:tc>
        <w:tc>
          <w:tcPr>
            <w:tcW w:w="0" w:type="auto"/>
            <w:shd w:val="clear" w:color="auto" w:fill="EAF1DD" w:themeFill="accent3" w:themeFillTint="33"/>
            <w:vAlign w:val="center"/>
          </w:tcPr>
          <w:p w14:paraId="44A76967" w14:textId="77777777" w:rsidR="008A58D8" w:rsidRDefault="008A58D8" w:rsidP="008A58D8">
            <w:pPr>
              <w:jc w:val="center"/>
              <w:rPr>
                <w:rFonts w:cs="Arial"/>
                <w:sz w:val="18"/>
                <w:szCs w:val="18"/>
                <w:lang w:eastAsia="en-AU" w:bidi="ar-SA"/>
              </w:rPr>
            </w:pPr>
            <w:r>
              <w:rPr>
                <w:rFonts w:cs="Arial"/>
                <w:sz w:val="18"/>
                <w:szCs w:val="18"/>
                <w:lang w:eastAsia="en-AU" w:bidi="ar-SA"/>
              </w:rPr>
              <w:t>34.2</w:t>
            </w:r>
          </w:p>
        </w:tc>
        <w:tc>
          <w:tcPr>
            <w:tcW w:w="0" w:type="auto"/>
            <w:shd w:val="clear" w:color="auto" w:fill="EAF1DD" w:themeFill="accent3" w:themeFillTint="33"/>
            <w:vAlign w:val="center"/>
          </w:tcPr>
          <w:p w14:paraId="53EFA12B" w14:textId="7736ADCD" w:rsidR="008A58D8" w:rsidRDefault="008A58D8" w:rsidP="008A58D8">
            <w:pPr>
              <w:jc w:val="center"/>
              <w:rPr>
                <w:rFonts w:cs="Arial"/>
                <w:sz w:val="18"/>
                <w:szCs w:val="18"/>
                <w:lang w:eastAsia="en-AU" w:bidi="ar-SA"/>
              </w:rPr>
            </w:pPr>
            <w:r>
              <w:rPr>
                <w:rFonts w:cs="Arial"/>
                <w:sz w:val="18"/>
                <w:szCs w:val="18"/>
                <w:lang w:eastAsia="en-AU" w:bidi="ar-SA"/>
              </w:rPr>
              <w:t>30.8</w:t>
            </w:r>
          </w:p>
        </w:tc>
        <w:tc>
          <w:tcPr>
            <w:tcW w:w="0" w:type="auto"/>
            <w:shd w:val="clear" w:color="auto" w:fill="EAF1DD" w:themeFill="accent3" w:themeFillTint="33"/>
            <w:vAlign w:val="center"/>
          </w:tcPr>
          <w:p w14:paraId="1EA9549F" w14:textId="092ADF21" w:rsidR="008A58D8" w:rsidRDefault="008A58D8" w:rsidP="008A58D8">
            <w:pPr>
              <w:jc w:val="center"/>
              <w:rPr>
                <w:rFonts w:cs="Arial"/>
                <w:sz w:val="18"/>
                <w:szCs w:val="18"/>
                <w:lang w:eastAsia="en-AU" w:bidi="ar-SA"/>
              </w:rPr>
            </w:pPr>
            <w:r>
              <w:rPr>
                <w:rFonts w:cs="Arial"/>
                <w:sz w:val="18"/>
                <w:szCs w:val="18"/>
                <w:lang w:eastAsia="en-AU" w:bidi="ar-SA"/>
              </w:rPr>
              <w:t>Confirmed</w:t>
            </w:r>
          </w:p>
        </w:tc>
        <w:tc>
          <w:tcPr>
            <w:tcW w:w="0" w:type="auto"/>
            <w:tcBorders>
              <w:right w:val="single" w:sz="4" w:space="0" w:color="auto"/>
            </w:tcBorders>
            <w:shd w:val="clear" w:color="auto" w:fill="EAF1DD" w:themeFill="accent3" w:themeFillTint="33"/>
            <w:vAlign w:val="center"/>
          </w:tcPr>
          <w:p w14:paraId="00575290" w14:textId="4C917C66" w:rsidR="008A58D8" w:rsidRPr="004C5E2E" w:rsidRDefault="008A58D8" w:rsidP="008A58D8">
            <w:pPr>
              <w:jc w:val="center"/>
              <w:rPr>
                <w:rFonts w:cs="Arial"/>
                <w:sz w:val="18"/>
                <w:szCs w:val="18"/>
                <w:lang w:eastAsia="en-AU" w:bidi="ar-SA"/>
              </w:rPr>
            </w:pPr>
            <w:r>
              <w:rPr>
                <w:rFonts w:cs="Arial"/>
                <w:sz w:val="18"/>
                <w:szCs w:val="18"/>
                <w:lang w:eastAsia="en-AU" w:bidi="ar-SA"/>
              </w:rPr>
              <w:t>4</w:t>
            </w:r>
          </w:p>
        </w:tc>
        <w:tc>
          <w:tcPr>
            <w:tcW w:w="0" w:type="auto"/>
            <w:tcBorders>
              <w:left w:val="single" w:sz="4" w:space="0" w:color="auto"/>
            </w:tcBorders>
            <w:shd w:val="clear" w:color="auto" w:fill="EAF1DD" w:themeFill="accent3" w:themeFillTint="33"/>
            <w:vAlign w:val="center"/>
          </w:tcPr>
          <w:p w14:paraId="3107177C"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19</w:t>
            </w:r>
          </w:p>
        </w:tc>
        <w:tc>
          <w:tcPr>
            <w:tcW w:w="0" w:type="auto"/>
            <w:shd w:val="clear" w:color="auto" w:fill="EAF1DD" w:themeFill="accent3" w:themeFillTint="33"/>
            <w:vAlign w:val="center"/>
          </w:tcPr>
          <w:p w14:paraId="781CBA39"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Yes</w:t>
            </w:r>
          </w:p>
        </w:tc>
        <w:tc>
          <w:tcPr>
            <w:tcW w:w="0" w:type="auto"/>
            <w:shd w:val="clear" w:color="auto" w:fill="EAF1DD" w:themeFill="accent3" w:themeFillTint="33"/>
            <w:vAlign w:val="center"/>
          </w:tcPr>
          <w:p w14:paraId="0121248E"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Negative</w:t>
            </w:r>
          </w:p>
        </w:tc>
      </w:tr>
      <w:tr w:rsidR="008A58D8" w:rsidRPr="004C5E2E" w14:paraId="6B617208" w14:textId="77777777" w:rsidTr="008A58D8">
        <w:trPr>
          <w:trHeight w:val="351"/>
        </w:trPr>
        <w:tc>
          <w:tcPr>
            <w:tcW w:w="0" w:type="auto"/>
            <w:vAlign w:val="center"/>
          </w:tcPr>
          <w:p w14:paraId="3A145589" w14:textId="77777777" w:rsidR="008A58D8" w:rsidRPr="004C5E2E" w:rsidRDefault="008A58D8" w:rsidP="008A58D8">
            <w:pPr>
              <w:jc w:val="center"/>
              <w:rPr>
                <w:rFonts w:cs="Arial"/>
                <w:sz w:val="18"/>
                <w:szCs w:val="18"/>
                <w:lang w:eastAsia="en-AU" w:bidi="ar-SA"/>
              </w:rPr>
            </w:pPr>
            <w:r>
              <w:rPr>
                <w:sz w:val="18"/>
                <w:szCs w:val="18"/>
                <w:lang w:eastAsia="en-AU" w:bidi="ar-SA"/>
              </w:rPr>
              <w:t>D4D(</w:t>
            </w:r>
            <w:r w:rsidRPr="00DD3EFD">
              <w:rPr>
                <w:i/>
                <w:sz w:val="18"/>
                <w:szCs w:val="18"/>
                <w:lang w:eastAsia="en-AU" w:bidi="ar-SA"/>
              </w:rPr>
              <w:t>Pl</w:t>
            </w:r>
            <w:r>
              <w:rPr>
                <w:sz w:val="18"/>
                <w:szCs w:val="18"/>
                <w:lang w:eastAsia="en-AU" w:bidi="ar-SA"/>
              </w:rPr>
              <w:t>)</w:t>
            </w:r>
          </w:p>
        </w:tc>
        <w:tc>
          <w:tcPr>
            <w:tcW w:w="0" w:type="auto"/>
            <w:vAlign w:val="center"/>
          </w:tcPr>
          <w:p w14:paraId="116BA273" w14:textId="63AB495E" w:rsidR="008A58D8" w:rsidRDefault="008A58D8" w:rsidP="008A58D8">
            <w:pPr>
              <w:jc w:val="center"/>
              <w:rPr>
                <w:rFonts w:cs="Arial"/>
                <w:sz w:val="18"/>
                <w:szCs w:val="18"/>
                <w:lang w:eastAsia="en-AU" w:bidi="ar-SA"/>
              </w:rPr>
            </w:pPr>
            <w:r>
              <w:rPr>
                <w:rFonts w:cs="Arial"/>
                <w:sz w:val="18"/>
                <w:szCs w:val="18"/>
                <w:lang w:eastAsia="en-AU" w:bidi="ar-SA"/>
              </w:rPr>
              <w:t>445</w:t>
            </w:r>
          </w:p>
        </w:tc>
        <w:tc>
          <w:tcPr>
            <w:tcW w:w="0" w:type="auto"/>
            <w:vAlign w:val="center"/>
          </w:tcPr>
          <w:p w14:paraId="71BB73D8" w14:textId="77777777" w:rsidR="008A58D8" w:rsidRDefault="008A58D8" w:rsidP="008A58D8">
            <w:pPr>
              <w:jc w:val="center"/>
              <w:rPr>
                <w:rFonts w:cs="Arial"/>
                <w:sz w:val="18"/>
                <w:szCs w:val="18"/>
                <w:lang w:eastAsia="en-AU" w:bidi="ar-SA"/>
              </w:rPr>
            </w:pPr>
            <w:r>
              <w:rPr>
                <w:rFonts w:cs="Arial"/>
                <w:sz w:val="18"/>
                <w:szCs w:val="18"/>
                <w:lang w:eastAsia="en-AU" w:bidi="ar-SA"/>
              </w:rPr>
              <w:t>49.1</w:t>
            </w:r>
          </w:p>
        </w:tc>
        <w:tc>
          <w:tcPr>
            <w:tcW w:w="0" w:type="auto"/>
            <w:vAlign w:val="center"/>
          </w:tcPr>
          <w:p w14:paraId="17861B96" w14:textId="21489411" w:rsidR="008A58D8" w:rsidRDefault="008A58D8" w:rsidP="008A58D8">
            <w:pPr>
              <w:jc w:val="center"/>
              <w:rPr>
                <w:rFonts w:cs="Arial"/>
                <w:sz w:val="18"/>
                <w:szCs w:val="18"/>
                <w:lang w:eastAsia="en-AU" w:bidi="ar-SA"/>
              </w:rPr>
            </w:pPr>
            <w:r>
              <w:rPr>
                <w:rFonts w:cs="Arial"/>
                <w:sz w:val="18"/>
                <w:szCs w:val="18"/>
                <w:lang w:eastAsia="en-AU" w:bidi="ar-SA"/>
              </w:rPr>
              <w:t>50.7</w:t>
            </w:r>
          </w:p>
        </w:tc>
        <w:tc>
          <w:tcPr>
            <w:tcW w:w="0" w:type="auto"/>
            <w:vAlign w:val="center"/>
          </w:tcPr>
          <w:p w14:paraId="4355F902" w14:textId="4CBE9B93" w:rsidR="008A58D8" w:rsidRDefault="008A58D8" w:rsidP="008A58D8">
            <w:pPr>
              <w:jc w:val="center"/>
              <w:rPr>
                <w:rFonts w:cs="Arial"/>
                <w:sz w:val="18"/>
                <w:szCs w:val="18"/>
                <w:lang w:eastAsia="en-AU" w:bidi="ar-SA"/>
              </w:rPr>
            </w:pPr>
            <w:r>
              <w:rPr>
                <w:rFonts w:cs="Arial"/>
                <w:sz w:val="18"/>
                <w:szCs w:val="18"/>
                <w:lang w:eastAsia="en-AU" w:bidi="ar-SA"/>
              </w:rPr>
              <w:t>Confirmed</w:t>
            </w:r>
          </w:p>
        </w:tc>
        <w:tc>
          <w:tcPr>
            <w:tcW w:w="0" w:type="auto"/>
            <w:tcBorders>
              <w:right w:val="single" w:sz="4" w:space="0" w:color="auto"/>
            </w:tcBorders>
            <w:vAlign w:val="center"/>
          </w:tcPr>
          <w:p w14:paraId="2F2C3CF6" w14:textId="1A36F1B5" w:rsidR="008A58D8" w:rsidRPr="004C5E2E" w:rsidRDefault="008A58D8" w:rsidP="008A58D8">
            <w:pPr>
              <w:jc w:val="center"/>
              <w:rPr>
                <w:rFonts w:cs="Arial"/>
                <w:sz w:val="18"/>
                <w:szCs w:val="18"/>
                <w:lang w:eastAsia="en-AU" w:bidi="ar-SA"/>
              </w:rPr>
            </w:pPr>
            <w:r>
              <w:rPr>
                <w:rFonts w:cs="Arial"/>
                <w:sz w:val="18"/>
                <w:szCs w:val="18"/>
                <w:lang w:eastAsia="en-AU" w:bidi="ar-SA"/>
              </w:rPr>
              <w:t>3</w:t>
            </w:r>
          </w:p>
        </w:tc>
        <w:tc>
          <w:tcPr>
            <w:tcW w:w="0" w:type="auto"/>
            <w:tcBorders>
              <w:left w:val="single" w:sz="4" w:space="0" w:color="auto"/>
            </w:tcBorders>
            <w:vAlign w:val="center"/>
          </w:tcPr>
          <w:p w14:paraId="4F2B8887"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9</w:t>
            </w:r>
          </w:p>
        </w:tc>
        <w:tc>
          <w:tcPr>
            <w:tcW w:w="0" w:type="auto"/>
            <w:vAlign w:val="center"/>
          </w:tcPr>
          <w:p w14:paraId="542170BE"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Yes</w:t>
            </w:r>
          </w:p>
        </w:tc>
        <w:tc>
          <w:tcPr>
            <w:tcW w:w="0" w:type="auto"/>
            <w:vAlign w:val="center"/>
          </w:tcPr>
          <w:p w14:paraId="21EF10BA"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Negative</w:t>
            </w:r>
          </w:p>
        </w:tc>
      </w:tr>
      <w:tr w:rsidR="008A58D8" w:rsidRPr="004C5E2E" w14:paraId="3FD5EA77" w14:textId="77777777" w:rsidTr="008A58D8">
        <w:trPr>
          <w:trHeight w:val="351"/>
        </w:trPr>
        <w:tc>
          <w:tcPr>
            <w:tcW w:w="0" w:type="auto"/>
            <w:vAlign w:val="center"/>
          </w:tcPr>
          <w:p w14:paraId="14607B2B" w14:textId="77777777" w:rsidR="008A58D8" w:rsidRDefault="008A58D8" w:rsidP="008A58D8">
            <w:pPr>
              <w:jc w:val="center"/>
              <w:rPr>
                <w:sz w:val="18"/>
                <w:szCs w:val="18"/>
                <w:lang w:eastAsia="en-AU" w:bidi="ar-SA"/>
              </w:rPr>
            </w:pPr>
            <w:r>
              <w:rPr>
                <w:sz w:val="18"/>
                <w:szCs w:val="18"/>
                <w:lang w:eastAsia="en-AU" w:bidi="ar-SA"/>
              </w:rPr>
              <w:t>D4D(</w:t>
            </w:r>
            <w:r w:rsidRPr="002D68F4">
              <w:rPr>
                <w:i/>
                <w:sz w:val="18"/>
                <w:szCs w:val="18"/>
                <w:lang w:eastAsia="en-AU" w:bidi="ar-SA"/>
              </w:rPr>
              <w:t>Pl</w:t>
            </w:r>
            <w:r>
              <w:rPr>
                <w:sz w:val="18"/>
                <w:szCs w:val="18"/>
                <w:lang w:eastAsia="en-AU" w:bidi="ar-SA"/>
              </w:rPr>
              <w:t>)[A102S]</w:t>
            </w:r>
          </w:p>
        </w:tc>
        <w:tc>
          <w:tcPr>
            <w:tcW w:w="0" w:type="auto"/>
            <w:vAlign w:val="center"/>
          </w:tcPr>
          <w:p w14:paraId="1D79BFA0" w14:textId="3D2A8685" w:rsidR="008A58D8" w:rsidRDefault="008A58D8" w:rsidP="008A58D8">
            <w:pPr>
              <w:jc w:val="center"/>
              <w:rPr>
                <w:rFonts w:cs="Arial"/>
                <w:sz w:val="18"/>
                <w:szCs w:val="18"/>
                <w:lang w:eastAsia="en-AU" w:bidi="ar-SA"/>
              </w:rPr>
            </w:pPr>
            <w:r>
              <w:rPr>
                <w:rFonts w:cs="Arial"/>
                <w:sz w:val="18"/>
                <w:szCs w:val="18"/>
                <w:lang w:eastAsia="en-AU" w:bidi="ar-SA"/>
              </w:rPr>
              <w:t>445</w:t>
            </w:r>
          </w:p>
        </w:tc>
        <w:tc>
          <w:tcPr>
            <w:tcW w:w="0" w:type="auto"/>
            <w:vAlign w:val="center"/>
          </w:tcPr>
          <w:p w14:paraId="4AFDF321" w14:textId="77777777" w:rsidR="008A58D8" w:rsidRDefault="008A58D8" w:rsidP="008A58D8">
            <w:pPr>
              <w:jc w:val="center"/>
              <w:rPr>
                <w:rFonts w:cs="Arial"/>
                <w:sz w:val="18"/>
                <w:szCs w:val="18"/>
                <w:lang w:eastAsia="en-AU" w:bidi="ar-SA"/>
              </w:rPr>
            </w:pPr>
            <w:r>
              <w:rPr>
                <w:rFonts w:cs="Arial"/>
                <w:sz w:val="18"/>
                <w:szCs w:val="18"/>
                <w:lang w:eastAsia="en-AU" w:bidi="ar-SA"/>
              </w:rPr>
              <w:t>49.1</w:t>
            </w:r>
          </w:p>
        </w:tc>
        <w:tc>
          <w:tcPr>
            <w:tcW w:w="0" w:type="auto"/>
            <w:vAlign w:val="center"/>
          </w:tcPr>
          <w:p w14:paraId="5011F2EF" w14:textId="5440BA9E" w:rsidR="008A58D8" w:rsidRDefault="008A58D8" w:rsidP="008A58D8">
            <w:pPr>
              <w:jc w:val="center"/>
              <w:rPr>
                <w:rFonts w:cs="Arial"/>
                <w:sz w:val="18"/>
                <w:szCs w:val="18"/>
                <w:lang w:eastAsia="en-AU" w:bidi="ar-SA"/>
              </w:rPr>
            </w:pPr>
            <w:r>
              <w:rPr>
                <w:rFonts w:cs="Arial"/>
                <w:sz w:val="18"/>
                <w:szCs w:val="18"/>
                <w:lang w:eastAsia="en-AU" w:bidi="ar-SA"/>
              </w:rPr>
              <w:t>50.7</w:t>
            </w:r>
          </w:p>
        </w:tc>
        <w:tc>
          <w:tcPr>
            <w:tcW w:w="0" w:type="auto"/>
            <w:vAlign w:val="center"/>
          </w:tcPr>
          <w:p w14:paraId="7B308E43" w14:textId="47634525" w:rsidR="008A58D8" w:rsidRDefault="008A58D8" w:rsidP="008A58D8">
            <w:pPr>
              <w:jc w:val="center"/>
              <w:rPr>
                <w:rFonts w:cs="Arial"/>
                <w:sz w:val="18"/>
                <w:szCs w:val="18"/>
                <w:lang w:eastAsia="en-AU" w:bidi="ar-SA"/>
              </w:rPr>
            </w:pPr>
            <w:r>
              <w:rPr>
                <w:rFonts w:cs="Arial"/>
                <w:sz w:val="18"/>
                <w:szCs w:val="18"/>
                <w:lang w:eastAsia="en-AU" w:bidi="ar-SA"/>
              </w:rPr>
              <w:t xml:space="preserve">Confirmed </w:t>
            </w:r>
          </w:p>
        </w:tc>
        <w:tc>
          <w:tcPr>
            <w:tcW w:w="0" w:type="auto"/>
            <w:tcBorders>
              <w:right w:val="single" w:sz="4" w:space="0" w:color="auto"/>
            </w:tcBorders>
            <w:vAlign w:val="center"/>
          </w:tcPr>
          <w:p w14:paraId="3FE65CCF" w14:textId="0632CD17" w:rsidR="008A58D8" w:rsidRDefault="008A58D8" w:rsidP="008A58D8">
            <w:pPr>
              <w:jc w:val="center"/>
              <w:rPr>
                <w:rFonts w:cs="Arial"/>
                <w:sz w:val="18"/>
                <w:szCs w:val="18"/>
                <w:lang w:eastAsia="en-AU" w:bidi="ar-SA"/>
              </w:rPr>
            </w:pPr>
            <w:r>
              <w:rPr>
                <w:rFonts w:cs="Arial"/>
                <w:sz w:val="18"/>
                <w:szCs w:val="18"/>
                <w:lang w:eastAsia="en-AU" w:bidi="ar-SA"/>
              </w:rPr>
              <w:t>3</w:t>
            </w:r>
          </w:p>
        </w:tc>
        <w:tc>
          <w:tcPr>
            <w:tcW w:w="0" w:type="auto"/>
            <w:tcBorders>
              <w:left w:val="single" w:sz="4" w:space="0" w:color="auto"/>
            </w:tcBorders>
            <w:vAlign w:val="center"/>
          </w:tcPr>
          <w:p w14:paraId="0383420D" w14:textId="77777777" w:rsidR="008A58D8" w:rsidRDefault="008A58D8" w:rsidP="008A58D8">
            <w:pPr>
              <w:jc w:val="center"/>
              <w:rPr>
                <w:rFonts w:cs="Arial"/>
                <w:sz w:val="18"/>
                <w:szCs w:val="18"/>
                <w:lang w:eastAsia="en-AU" w:bidi="ar-SA"/>
              </w:rPr>
            </w:pPr>
            <w:r>
              <w:rPr>
                <w:rFonts w:cs="Arial"/>
                <w:sz w:val="18"/>
                <w:szCs w:val="18"/>
                <w:lang w:eastAsia="en-AU" w:bidi="ar-SA"/>
              </w:rPr>
              <w:t>9</w:t>
            </w:r>
          </w:p>
        </w:tc>
        <w:tc>
          <w:tcPr>
            <w:tcW w:w="0" w:type="auto"/>
            <w:vAlign w:val="center"/>
          </w:tcPr>
          <w:p w14:paraId="5D899FD3" w14:textId="77777777" w:rsidR="008A58D8" w:rsidRDefault="008A58D8" w:rsidP="008A58D8">
            <w:pPr>
              <w:jc w:val="center"/>
              <w:rPr>
                <w:rFonts w:cs="Arial"/>
                <w:sz w:val="18"/>
                <w:szCs w:val="18"/>
                <w:lang w:eastAsia="en-AU" w:bidi="ar-SA"/>
              </w:rPr>
            </w:pPr>
            <w:r>
              <w:rPr>
                <w:rFonts w:cs="Arial"/>
                <w:sz w:val="18"/>
                <w:szCs w:val="18"/>
                <w:lang w:eastAsia="en-AU" w:bidi="ar-SA"/>
              </w:rPr>
              <w:t xml:space="preserve">Yes </w:t>
            </w:r>
          </w:p>
        </w:tc>
        <w:tc>
          <w:tcPr>
            <w:tcW w:w="0" w:type="auto"/>
            <w:vAlign w:val="center"/>
          </w:tcPr>
          <w:p w14:paraId="03C536DA" w14:textId="77777777" w:rsidR="008A58D8" w:rsidRDefault="008A58D8" w:rsidP="008A58D8">
            <w:pPr>
              <w:jc w:val="center"/>
              <w:rPr>
                <w:rFonts w:cs="Arial"/>
                <w:sz w:val="18"/>
                <w:szCs w:val="18"/>
                <w:lang w:eastAsia="en-AU" w:bidi="ar-SA"/>
              </w:rPr>
            </w:pPr>
            <w:r>
              <w:rPr>
                <w:rFonts w:cs="Arial"/>
                <w:sz w:val="18"/>
                <w:szCs w:val="18"/>
                <w:lang w:eastAsia="en-AU" w:bidi="ar-SA"/>
              </w:rPr>
              <w:t xml:space="preserve">Negative </w:t>
            </w:r>
          </w:p>
        </w:tc>
      </w:tr>
      <w:tr w:rsidR="008A58D8" w:rsidRPr="004C5E2E" w14:paraId="0661BD24" w14:textId="77777777" w:rsidTr="008A58D8">
        <w:trPr>
          <w:trHeight w:val="351"/>
        </w:trPr>
        <w:tc>
          <w:tcPr>
            <w:tcW w:w="0" w:type="auto"/>
            <w:shd w:val="clear" w:color="auto" w:fill="EAF1DD" w:themeFill="accent3" w:themeFillTint="33"/>
            <w:vAlign w:val="center"/>
          </w:tcPr>
          <w:p w14:paraId="0C90A396" w14:textId="77777777" w:rsidR="008A58D8" w:rsidRPr="004C5E2E" w:rsidRDefault="008A58D8" w:rsidP="008A58D8">
            <w:pPr>
              <w:jc w:val="center"/>
              <w:rPr>
                <w:rFonts w:cs="Arial"/>
                <w:sz w:val="18"/>
                <w:szCs w:val="18"/>
                <w:lang w:eastAsia="en-AU" w:bidi="ar-SA"/>
              </w:rPr>
            </w:pPr>
            <w:r>
              <w:rPr>
                <w:sz w:val="18"/>
                <w:szCs w:val="18"/>
                <w:lang w:eastAsia="en-AU" w:bidi="ar-SA"/>
              </w:rPr>
              <w:t>D4D(</w:t>
            </w:r>
            <w:r w:rsidRPr="00906941">
              <w:rPr>
                <w:i/>
                <w:sz w:val="18"/>
                <w:szCs w:val="18"/>
                <w:lang w:eastAsia="en-AU" w:bidi="ar-SA"/>
              </w:rPr>
              <w:t>Tc</w:t>
            </w:r>
            <w:r>
              <w:rPr>
                <w:sz w:val="18"/>
                <w:szCs w:val="18"/>
                <w:lang w:eastAsia="en-AU" w:bidi="ar-SA"/>
              </w:rPr>
              <w:t>)</w:t>
            </w:r>
          </w:p>
        </w:tc>
        <w:tc>
          <w:tcPr>
            <w:tcW w:w="0" w:type="auto"/>
            <w:shd w:val="clear" w:color="auto" w:fill="EAF1DD" w:themeFill="accent3" w:themeFillTint="33"/>
            <w:vAlign w:val="center"/>
          </w:tcPr>
          <w:p w14:paraId="0D97F3BD" w14:textId="23778152" w:rsidR="008A58D8" w:rsidRDefault="008A58D8" w:rsidP="008A58D8">
            <w:pPr>
              <w:jc w:val="center"/>
              <w:rPr>
                <w:rFonts w:cs="Arial"/>
                <w:sz w:val="18"/>
                <w:szCs w:val="18"/>
                <w:lang w:eastAsia="en-AU" w:bidi="ar-SA"/>
              </w:rPr>
            </w:pPr>
            <w:r>
              <w:rPr>
                <w:rFonts w:cs="Arial"/>
                <w:sz w:val="18"/>
                <w:szCs w:val="18"/>
                <w:lang w:eastAsia="en-AU" w:bidi="ar-SA"/>
              </w:rPr>
              <w:t>519</w:t>
            </w:r>
          </w:p>
        </w:tc>
        <w:tc>
          <w:tcPr>
            <w:tcW w:w="0" w:type="auto"/>
            <w:shd w:val="clear" w:color="auto" w:fill="EAF1DD" w:themeFill="accent3" w:themeFillTint="33"/>
            <w:vAlign w:val="center"/>
          </w:tcPr>
          <w:p w14:paraId="731569AF" w14:textId="77777777" w:rsidR="008A58D8" w:rsidRDefault="008A58D8" w:rsidP="008A58D8">
            <w:pPr>
              <w:jc w:val="center"/>
              <w:rPr>
                <w:rFonts w:cs="Arial"/>
                <w:sz w:val="18"/>
                <w:szCs w:val="18"/>
                <w:lang w:eastAsia="en-AU" w:bidi="ar-SA"/>
              </w:rPr>
            </w:pPr>
            <w:r>
              <w:rPr>
                <w:rFonts w:cs="Arial"/>
                <w:sz w:val="18"/>
                <w:szCs w:val="18"/>
                <w:lang w:eastAsia="en-AU" w:bidi="ar-SA"/>
              </w:rPr>
              <w:t>59.0</w:t>
            </w:r>
          </w:p>
        </w:tc>
        <w:tc>
          <w:tcPr>
            <w:tcW w:w="0" w:type="auto"/>
            <w:shd w:val="clear" w:color="auto" w:fill="EAF1DD" w:themeFill="accent3" w:themeFillTint="33"/>
            <w:vAlign w:val="center"/>
          </w:tcPr>
          <w:p w14:paraId="5A17134A" w14:textId="0F0AFD5F" w:rsidR="008A58D8" w:rsidRDefault="008A58D8" w:rsidP="008A58D8">
            <w:pPr>
              <w:jc w:val="center"/>
              <w:rPr>
                <w:rFonts w:cs="Arial"/>
                <w:sz w:val="18"/>
                <w:szCs w:val="18"/>
                <w:lang w:eastAsia="en-AU" w:bidi="ar-SA"/>
              </w:rPr>
            </w:pPr>
            <w:r>
              <w:rPr>
                <w:rFonts w:cs="Arial"/>
                <w:sz w:val="18"/>
                <w:szCs w:val="18"/>
                <w:lang w:eastAsia="en-AU" w:bidi="ar-SA"/>
              </w:rPr>
              <w:t>63.1</w:t>
            </w:r>
          </w:p>
        </w:tc>
        <w:tc>
          <w:tcPr>
            <w:tcW w:w="0" w:type="auto"/>
            <w:shd w:val="clear" w:color="auto" w:fill="EAF1DD" w:themeFill="accent3" w:themeFillTint="33"/>
            <w:vAlign w:val="center"/>
          </w:tcPr>
          <w:p w14:paraId="4F74580F" w14:textId="4660881D" w:rsidR="008A58D8" w:rsidRDefault="008A58D8" w:rsidP="008A58D8">
            <w:pPr>
              <w:jc w:val="center"/>
              <w:rPr>
                <w:rFonts w:cs="Arial"/>
                <w:sz w:val="18"/>
                <w:szCs w:val="18"/>
                <w:lang w:eastAsia="en-AU" w:bidi="ar-SA"/>
              </w:rPr>
            </w:pPr>
            <w:r>
              <w:rPr>
                <w:rFonts w:cs="Arial"/>
                <w:sz w:val="18"/>
                <w:szCs w:val="18"/>
                <w:lang w:eastAsia="en-AU" w:bidi="ar-SA"/>
              </w:rPr>
              <w:t>Confirmed</w:t>
            </w:r>
          </w:p>
        </w:tc>
        <w:tc>
          <w:tcPr>
            <w:tcW w:w="0" w:type="auto"/>
            <w:tcBorders>
              <w:right w:val="single" w:sz="4" w:space="0" w:color="auto"/>
            </w:tcBorders>
            <w:shd w:val="clear" w:color="auto" w:fill="EAF1DD" w:themeFill="accent3" w:themeFillTint="33"/>
            <w:vAlign w:val="center"/>
          </w:tcPr>
          <w:p w14:paraId="4BDBADF9" w14:textId="3F225605" w:rsidR="008A58D8" w:rsidRPr="004C5E2E" w:rsidRDefault="008A58D8" w:rsidP="008A58D8">
            <w:pPr>
              <w:jc w:val="center"/>
              <w:rPr>
                <w:rFonts w:cs="Arial"/>
                <w:sz w:val="18"/>
                <w:szCs w:val="18"/>
                <w:lang w:eastAsia="en-AU" w:bidi="ar-SA"/>
              </w:rPr>
            </w:pPr>
            <w:r>
              <w:rPr>
                <w:rFonts w:cs="Arial"/>
                <w:sz w:val="18"/>
                <w:szCs w:val="18"/>
                <w:lang w:eastAsia="en-AU" w:bidi="ar-SA"/>
              </w:rPr>
              <w:t>9</w:t>
            </w:r>
          </w:p>
        </w:tc>
        <w:tc>
          <w:tcPr>
            <w:tcW w:w="0" w:type="auto"/>
            <w:tcBorders>
              <w:left w:val="single" w:sz="4" w:space="0" w:color="auto"/>
            </w:tcBorders>
            <w:shd w:val="clear" w:color="auto" w:fill="EAF1DD" w:themeFill="accent3" w:themeFillTint="33"/>
            <w:vAlign w:val="center"/>
          </w:tcPr>
          <w:p w14:paraId="45AE0F82"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23</w:t>
            </w:r>
          </w:p>
        </w:tc>
        <w:tc>
          <w:tcPr>
            <w:tcW w:w="0" w:type="auto"/>
            <w:shd w:val="clear" w:color="auto" w:fill="EAF1DD" w:themeFill="accent3" w:themeFillTint="33"/>
            <w:vAlign w:val="center"/>
          </w:tcPr>
          <w:p w14:paraId="4195D734"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Yes</w:t>
            </w:r>
          </w:p>
        </w:tc>
        <w:tc>
          <w:tcPr>
            <w:tcW w:w="0" w:type="auto"/>
            <w:shd w:val="clear" w:color="auto" w:fill="EAF1DD" w:themeFill="accent3" w:themeFillTint="33"/>
            <w:vAlign w:val="center"/>
          </w:tcPr>
          <w:p w14:paraId="2C6DABBA"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Negative</w:t>
            </w:r>
          </w:p>
        </w:tc>
      </w:tr>
      <w:tr w:rsidR="008A58D8" w:rsidRPr="004C5E2E" w14:paraId="6CB68F0C" w14:textId="77777777" w:rsidTr="008A58D8">
        <w:trPr>
          <w:trHeight w:val="351"/>
        </w:trPr>
        <w:tc>
          <w:tcPr>
            <w:tcW w:w="0" w:type="auto"/>
            <w:shd w:val="clear" w:color="auto" w:fill="auto"/>
            <w:vAlign w:val="center"/>
          </w:tcPr>
          <w:p w14:paraId="6EA1B4E3" w14:textId="07F0C0F9" w:rsidR="008A58D8" w:rsidRPr="0055102A" w:rsidRDefault="008A58D8" w:rsidP="008A58D8">
            <w:pPr>
              <w:jc w:val="center"/>
              <w:rPr>
                <w:sz w:val="18"/>
                <w:szCs w:val="18"/>
                <w:vertAlign w:val="superscript"/>
                <w:lang w:eastAsia="en-AU" w:bidi="ar-SA"/>
              </w:rPr>
            </w:pPr>
            <w:r>
              <w:rPr>
                <w:sz w:val="18"/>
                <w:szCs w:val="18"/>
                <w:lang w:eastAsia="en-AU" w:bidi="ar-SA"/>
              </w:rPr>
              <w:t>AHAS</w:t>
            </w:r>
          </w:p>
          <w:p w14:paraId="4CA56C1D"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[A122TS653N]</w:t>
            </w:r>
          </w:p>
        </w:tc>
        <w:tc>
          <w:tcPr>
            <w:tcW w:w="0" w:type="auto"/>
            <w:vAlign w:val="center"/>
          </w:tcPr>
          <w:p w14:paraId="37906D90" w14:textId="050DF23E" w:rsidR="008A58D8" w:rsidRPr="00135BF0" w:rsidRDefault="008A58D8" w:rsidP="008A58D8">
            <w:pPr>
              <w:jc w:val="center"/>
              <w:rPr>
                <w:rFonts w:cs="Arial"/>
                <w:sz w:val="18"/>
                <w:szCs w:val="18"/>
                <w:vertAlign w:val="superscript"/>
                <w:lang w:eastAsia="en-AU" w:bidi="ar-SA"/>
              </w:rPr>
            </w:pPr>
            <w:r>
              <w:rPr>
                <w:rFonts w:cs="Arial"/>
                <w:sz w:val="18"/>
                <w:szCs w:val="18"/>
                <w:lang w:eastAsia="en-AU" w:bidi="ar-SA"/>
              </w:rPr>
              <w:t>606</w:t>
            </w:r>
            <w:r w:rsidR="00135BF0">
              <w:rPr>
                <w:rFonts w:cs="Arial"/>
                <w:sz w:val="18"/>
                <w:szCs w:val="18"/>
                <w:vertAlign w:val="superscript"/>
                <w:lang w:eastAsia="en-AU" w:bidi="ar-SA"/>
              </w:rPr>
              <w:t>2</w:t>
            </w:r>
          </w:p>
        </w:tc>
        <w:tc>
          <w:tcPr>
            <w:tcW w:w="0" w:type="auto"/>
            <w:vAlign w:val="center"/>
          </w:tcPr>
          <w:p w14:paraId="6138E0FA" w14:textId="77777777" w:rsidR="008A58D8" w:rsidRDefault="008A58D8" w:rsidP="008A58D8">
            <w:pPr>
              <w:jc w:val="center"/>
              <w:rPr>
                <w:rFonts w:cs="Arial"/>
                <w:sz w:val="18"/>
                <w:szCs w:val="18"/>
                <w:lang w:eastAsia="en-AU" w:bidi="ar-SA"/>
              </w:rPr>
            </w:pPr>
            <w:r>
              <w:rPr>
                <w:rFonts w:cs="Arial"/>
                <w:sz w:val="18"/>
                <w:szCs w:val="18"/>
                <w:lang w:eastAsia="en-AU" w:bidi="ar-SA"/>
              </w:rPr>
              <w:t>66.1</w:t>
            </w:r>
          </w:p>
        </w:tc>
        <w:tc>
          <w:tcPr>
            <w:tcW w:w="0" w:type="auto"/>
            <w:vAlign w:val="center"/>
          </w:tcPr>
          <w:p w14:paraId="0C84756D" w14:textId="1D420D8E" w:rsidR="008A58D8" w:rsidRDefault="008A58D8" w:rsidP="008A58D8">
            <w:pPr>
              <w:jc w:val="center"/>
              <w:rPr>
                <w:rFonts w:cs="Arial"/>
                <w:sz w:val="18"/>
                <w:szCs w:val="18"/>
                <w:lang w:eastAsia="en-AU" w:bidi="ar-SA"/>
              </w:rPr>
            </w:pPr>
            <w:r>
              <w:rPr>
                <w:rFonts w:cs="Arial"/>
                <w:sz w:val="18"/>
                <w:szCs w:val="18"/>
                <w:lang w:eastAsia="en-AU" w:bidi="ar-SA"/>
              </w:rPr>
              <w:t>79.2</w:t>
            </w:r>
          </w:p>
        </w:tc>
        <w:tc>
          <w:tcPr>
            <w:tcW w:w="0" w:type="auto"/>
            <w:vAlign w:val="center"/>
          </w:tcPr>
          <w:p w14:paraId="73E33F2F" w14:textId="00529B0E" w:rsidR="008A58D8" w:rsidRDefault="008A58D8" w:rsidP="008A58D8">
            <w:pPr>
              <w:jc w:val="center"/>
              <w:rPr>
                <w:rFonts w:cs="Arial"/>
                <w:sz w:val="18"/>
                <w:szCs w:val="18"/>
                <w:lang w:eastAsia="en-AU" w:bidi="ar-SA"/>
              </w:rPr>
            </w:pPr>
            <w:r>
              <w:rPr>
                <w:rFonts w:cs="Arial"/>
                <w:sz w:val="18"/>
                <w:szCs w:val="18"/>
                <w:lang w:eastAsia="en-AU" w:bidi="ar-SA"/>
              </w:rPr>
              <w:t>Confirmed</w:t>
            </w:r>
          </w:p>
        </w:tc>
        <w:tc>
          <w:tcPr>
            <w:tcW w:w="0" w:type="auto"/>
            <w:tcBorders>
              <w:right w:val="single" w:sz="4" w:space="0" w:color="auto"/>
            </w:tcBorders>
            <w:vAlign w:val="center"/>
          </w:tcPr>
          <w:p w14:paraId="678E9DF1" w14:textId="255A8AF4" w:rsidR="008A58D8" w:rsidRPr="004C5E2E" w:rsidRDefault="008A58D8" w:rsidP="008A58D8">
            <w:pPr>
              <w:jc w:val="center"/>
              <w:rPr>
                <w:rFonts w:cs="Arial"/>
                <w:sz w:val="18"/>
                <w:szCs w:val="18"/>
                <w:lang w:eastAsia="en-AU" w:bidi="ar-SA"/>
              </w:rPr>
            </w:pPr>
            <w:r>
              <w:rPr>
                <w:rFonts w:cs="Arial"/>
                <w:sz w:val="18"/>
                <w:szCs w:val="18"/>
                <w:lang w:eastAsia="en-AU" w:bidi="ar-SA"/>
              </w:rPr>
              <w:t>6</w:t>
            </w:r>
            <w:r>
              <w:rPr>
                <w:rFonts w:cs="Arial"/>
                <w:sz w:val="18"/>
                <w:szCs w:val="18"/>
                <w:vertAlign w:val="superscript"/>
                <w:lang w:eastAsia="en-AU" w:bidi="ar-SA"/>
              </w:rPr>
              <w:t>1</w:t>
            </w:r>
          </w:p>
        </w:tc>
        <w:tc>
          <w:tcPr>
            <w:tcW w:w="0" w:type="auto"/>
            <w:tcBorders>
              <w:left w:val="single" w:sz="4" w:space="0" w:color="auto"/>
            </w:tcBorders>
            <w:vAlign w:val="center"/>
          </w:tcPr>
          <w:p w14:paraId="654E1897"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15</w:t>
            </w:r>
            <w:r>
              <w:rPr>
                <w:rFonts w:cs="Arial"/>
                <w:sz w:val="18"/>
                <w:szCs w:val="18"/>
                <w:vertAlign w:val="superscript"/>
                <w:lang w:eastAsia="en-AU" w:bidi="ar-SA"/>
              </w:rPr>
              <w:t>1</w:t>
            </w:r>
          </w:p>
        </w:tc>
        <w:tc>
          <w:tcPr>
            <w:tcW w:w="0" w:type="auto"/>
            <w:vAlign w:val="center"/>
          </w:tcPr>
          <w:p w14:paraId="0012443B" w14:textId="77777777" w:rsidR="008A58D8" w:rsidRPr="004C5E2E" w:rsidRDefault="008A58D8" w:rsidP="008A58D8">
            <w:pPr>
              <w:jc w:val="center"/>
              <w:rPr>
                <w:rFonts w:cs="Arial"/>
                <w:sz w:val="18"/>
                <w:szCs w:val="18"/>
                <w:lang w:eastAsia="en-AU" w:bidi="ar-SA"/>
              </w:rPr>
            </w:pPr>
            <w:r>
              <w:rPr>
                <w:rFonts w:cs="Arial"/>
                <w:sz w:val="18"/>
                <w:szCs w:val="18"/>
                <w:lang w:eastAsia="en-AU" w:bidi="ar-SA"/>
              </w:rPr>
              <w:t>Yes</w:t>
            </w:r>
          </w:p>
        </w:tc>
        <w:tc>
          <w:tcPr>
            <w:tcW w:w="0" w:type="auto"/>
            <w:vAlign w:val="center"/>
          </w:tcPr>
          <w:p w14:paraId="57D04A13" w14:textId="60DB3082" w:rsidR="008A58D8" w:rsidRPr="0055102A" w:rsidRDefault="008A58D8" w:rsidP="008A58D8">
            <w:pPr>
              <w:jc w:val="center"/>
              <w:rPr>
                <w:rFonts w:cs="Arial"/>
                <w:sz w:val="18"/>
                <w:szCs w:val="18"/>
                <w:vertAlign w:val="superscript"/>
                <w:lang w:eastAsia="en-AU" w:bidi="ar-SA"/>
              </w:rPr>
            </w:pPr>
            <w:r>
              <w:rPr>
                <w:rFonts w:cs="Arial"/>
                <w:sz w:val="18"/>
                <w:szCs w:val="18"/>
                <w:lang w:eastAsia="en-AU" w:bidi="ar-SA"/>
              </w:rPr>
              <w:t>Negative</w:t>
            </w:r>
            <w:r>
              <w:rPr>
                <w:rFonts w:cs="Arial"/>
                <w:sz w:val="18"/>
                <w:szCs w:val="18"/>
                <w:vertAlign w:val="superscript"/>
                <w:lang w:eastAsia="en-AU" w:bidi="ar-SA"/>
              </w:rPr>
              <w:t>1</w:t>
            </w:r>
          </w:p>
        </w:tc>
      </w:tr>
    </w:tbl>
    <w:p w14:paraId="4BE14CAC" w14:textId="77777777" w:rsidR="003206A2" w:rsidRPr="00D53A21" w:rsidRDefault="003206A2" w:rsidP="003206A2">
      <w:pPr>
        <w:rPr>
          <w:rFonts w:cs="Arial"/>
          <w:bCs/>
          <w:sz w:val="18"/>
          <w:szCs w:val="18"/>
          <w:lang w:eastAsia="en-GB" w:bidi="ar-SA"/>
        </w:rPr>
      </w:pPr>
      <w:r w:rsidRPr="00D53A21">
        <w:rPr>
          <w:rFonts w:cs="Arial"/>
          <w:bCs/>
          <w:sz w:val="18"/>
          <w:szCs w:val="18"/>
          <w:lang w:eastAsia="en-GB" w:bidi="ar-SA"/>
        </w:rPr>
        <w:t>Note: MW = Molecular Weight, N/D = Not Detected</w:t>
      </w:r>
    </w:p>
    <w:p w14:paraId="1D474744" w14:textId="77777777" w:rsidR="003206A2" w:rsidRPr="00D53A21" w:rsidRDefault="003206A2" w:rsidP="003206A2">
      <w:pPr>
        <w:rPr>
          <w:rFonts w:cs="Arial"/>
          <w:sz w:val="18"/>
          <w:szCs w:val="18"/>
          <w:lang w:eastAsia="en-AU" w:bidi="ar-SA"/>
        </w:rPr>
      </w:pPr>
      <w:r w:rsidRPr="00D53A21">
        <w:rPr>
          <w:rFonts w:cs="Arial"/>
          <w:sz w:val="18"/>
          <w:szCs w:val="18"/>
          <w:vertAlign w:val="superscript"/>
          <w:lang w:eastAsia="en-AU" w:bidi="ar-SA"/>
        </w:rPr>
        <w:t>1</w:t>
      </w:r>
      <w:r w:rsidRPr="00D53A21">
        <w:rPr>
          <w:rFonts w:cs="Arial"/>
          <w:sz w:val="18"/>
          <w:szCs w:val="18"/>
          <w:lang w:eastAsia="en-AU" w:bidi="ar-SA"/>
        </w:rPr>
        <w:t xml:space="preserve"> Results obtained from analysis of IP product.</w:t>
      </w:r>
    </w:p>
    <w:p w14:paraId="202FF80F" w14:textId="3DF92776" w:rsidR="00356EDB" w:rsidRPr="00C669A5" w:rsidRDefault="00135BF0" w:rsidP="00B7412E">
      <w:pPr>
        <w:rPr>
          <w:sz w:val="18"/>
          <w:szCs w:val="18"/>
          <w:lang w:eastAsia="en-AU" w:bidi="ar-SA"/>
        </w:rPr>
      </w:pPr>
      <w:r w:rsidRPr="00D53A21">
        <w:rPr>
          <w:sz w:val="18"/>
          <w:szCs w:val="18"/>
          <w:vertAlign w:val="superscript"/>
          <w:lang w:eastAsia="en-AU" w:bidi="ar-SA"/>
        </w:rPr>
        <w:t>2</w:t>
      </w:r>
      <w:r w:rsidRPr="00D53A21">
        <w:rPr>
          <w:sz w:val="18"/>
          <w:szCs w:val="18"/>
          <w:lang w:eastAsia="en-AU" w:bidi="ar-SA"/>
        </w:rPr>
        <w:t xml:space="preserve"> Size of the mature protein devoid the transit peptide sequence</w:t>
      </w:r>
    </w:p>
    <w:p w14:paraId="2A23E698" w14:textId="735A03E5" w:rsidR="00737B93" w:rsidRDefault="00737B93" w:rsidP="00C669A5">
      <w:pPr>
        <w:spacing w:before="240"/>
        <w:ind w:firstLine="567"/>
        <w:rPr>
          <w:lang w:eastAsia="en-AU" w:bidi="ar-SA"/>
        </w:rPr>
      </w:pPr>
      <w:r w:rsidRPr="00F53BC6">
        <w:rPr>
          <w:b/>
          <w:lang w:eastAsia="en-AU" w:bidi="ar-SA"/>
        </w:rPr>
        <w:t>Molecular weight.</w:t>
      </w:r>
      <w:r>
        <w:rPr>
          <w:lang w:eastAsia="en-AU" w:bidi="ar-SA"/>
        </w:rPr>
        <w:t xml:space="preserve"> Western blot analysis with protein-specific antibodies </w:t>
      </w:r>
      <w:r w:rsidR="001E5CFB">
        <w:rPr>
          <w:lang w:eastAsia="en-AU" w:bidi="ar-SA"/>
        </w:rPr>
        <w:t xml:space="preserve">determined </w:t>
      </w:r>
      <w:r>
        <w:rPr>
          <w:lang w:eastAsia="en-AU" w:bidi="ar-SA"/>
        </w:rPr>
        <w:t xml:space="preserve">the </w:t>
      </w:r>
      <w:r w:rsidR="001E5CFB">
        <w:rPr>
          <w:lang w:eastAsia="en-AU" w:bidi="ar-SA"/>
        </w:rPr>
        <w:t xml:space="preserve">apparent </w:t>
      </w:r>
      <w:r>
        <w:rPr>
          <w:lang w:eastAsia="en-AU" w:bidi="ar-SA"/>
        </w:rPr>
        <w:t>molecular weights of all newly expressed proteins. The protein-specific antibodies used for D12D(</w:t>
      </w:r>
      <w:r w:rsidRPr="00411DD7">
        <w:rPr>
          <w:i/>
          <w:lang w:eastAsia="en-AU" w:bidi="ar-SA"/>
        </w:rPr>
        <w:t>Ps</w:t>
      </w:r>
      <w:r>
        <w:rPr>
          <w:lang w:eastAsia="en-AU" w:bidi="ar-SA"/>
        </w:rPr>
        <w:t>) and D4D(</w:t>
      </w:r>
      <w:r w:rsidRPr="00411DD7">
        <w:rPr>
          <w:i/>
          <w:lang w:eastAsia="en-AU" w:bidi="ar-SA"/>
        </w:rPr>
        <w:t>P</w:t>
      </w:r>
      <w:r>
        <w:rPr>
          <w:lang w:eastAsia="en-AU" w:bidi="ar-SA"/>
        </w:rPr>
        <w:t>l) protein does not differentiate the variants</w:t>
      </w:r>
      <w:r w:rsidR="008E46CC" w:rsidRPr="008E46CC">
        <w:rPr>
          <w:lang w:eastAsia="en-AU" w:bidi="ar-SA"/>
        </w:rPr>
        <w:t xml:space="preserve"> </w:t>
      </w:r>
      <w:r w:rsidR="008E46CC">
        <w:rPr>
          <w:lang w:eastAsia="en-AU" w:bidi="ar-SA"/>
        </w:rPr>
        <w:t>present in LBFLFK:</w:t>
      </w:r>
      <w:r>
        <w:rPr>
          <w:lang w:eastAsia="en-AU" w:bidi="ar-SA"/>
        </w:rPr>
        <w:t xml:space="preserve"> D12D(</w:t>
      </w:r>
      <w:r w:rsidRPr="00411DD7">
        <w:rPr>
          <w:i/>
          <w:lang w:eastAsia="en-AU" w:bidi="ar-SA"/>
        </w:rPr>
        <w:t>Ps</w:t>
      </w:r>
      <w:r>
        <w:rPr>
          <w:lang w:eastAsia="en-AU" w:bidi="ar-SA"/>
        </w:rPr>
        <w:t>)</w:t>
      </w:r>
      <w:r w:rsidR="00AC5CD5">
        <w:rPr>
          <w:lang w:eastAsia="en-AU" w:bidi="ar-SA"/>
        </w:rPr>
        <w:t xml:space="preserve"> </w:t>
      </w:r>
      <w:r>
        <w:rPr>
          <w:lang w:eastAsia="en-AU" w:bidi="ar-SA"/>
        </w:rPr>
        <w:t>[F83L] and D4D(</w:t>
      </w:r>
      <w:r w:rsidRPr="00411DD7">
        <w:rPr>
          <w:i/>
          <w:lang w:eastAsia="en-AU" w:bidi="ar-SA"/>
        </w:rPr>
        <w:t>P</w:t>
      </w:r>
      <w:r>
        <w:rPr>
          <w:lang w:eastAsia="en-AU" w:bidi="ar-SA"/>
        </w:rPr>
        <w:t>l)</w:t>
      </w:r>
      <w:r w:rsidR="00AC5CD5">
        <w:rPr>
          <w:lang w:eastAsia="en-AU" w:bidi="ar-SA"/>
        </w:rPr>
        <w:t xml:space="preserve"> </w:t>
      </w:r>
      <w:r>
        <w:rPr>
          <w:lang w:eastAsia="en-AU" w:bidi="ar-SA"/>
        </w:rPr>
        <w:t xml:space="preserve">[A102S], respectively. The analysis showed that the apparent molecular weights of all newly expressed proteins were consistent with the predicted molecular weight except for the </w:t>
      </w:r>
      <w:r w:rsidRPr="003B3B60">
        <w:rPr>
          <w:lang w:eastAsia="en-AU" w:bidi="ar-SA"/>
        </w:rPr>
        <w:t>D6E(</w:t>
      </w:r>
      <w:r w:rsidRPr="008E6597">
        <w:rPr>
          <w:i/>
          <w:lang w:eastAsia="en-AU" w:bidi="ar-SA"/>
        </w:rPr>
        <w:t>Pp</w:t>
      </w:r>
      <w:r w:rsidRPr="003B3B60">
        <w:rPr>
          <w:lang w:eastAsia="en-AU" w:bidi="ar-SA"/>
        </w:rPr>
        <w:t>) and the O3D(</w:t>
      </w:r>
      <w:r w:rsidRPr="008E6597">
        <w:rPr>
          <w:i/>
          <w:lang w:eastAsia="en-AU" w:bidi="ar-SA"/>
        </w:rPr>
        <w:t>P</w:t>
      </w:r>
      <w:r w:rsidRPr="003B3B60">
        <w:rPr>
          <w:lang w:eastAsia="en-AU" w:bidi="ar-SA"/>
        </w:rPr>
        <w:t>i) proteins</w:t>
      </w:r>
      <w:r w:rsidR="007338CD">
        <w:rPr>
          <w:szCs w:val="22"/>
          <w:lang w:eastAsia="en-AU" w:bidi="ar-SA"/>
        </w:rPr>
        <w:t>, as these proteins were below the LOD and LOQ in the LBFLFK PPP</w:t>
      </w:r>
      <w:r>
        <w:rPr>
          <w:lang w:eastAsia="en-AU" w:bidi="ar-SA"/>
        </w:rPr>
        <w:t>. No signal was detected in the Kumily PPP control.</w:t>
      </w:r>
    </w:p>
    <w:p w14:paraId="3838BA90" w14:textId="2943E661" w:rsidR="00737B93" w:rsidRDefault="00E67C32" w:rsidP="00E67C32">
      <w:pPr>
        <w:widowControl/>
        <w:rPr>
          <w:lang w:eastAsia="en-AU" w:bidi="ar-SA"/>
        </w:rPr>
      </w:pPr>
      <w:r>
        <w:rPr>
          <w:lang w:eastAsia="en-AU" w:bidi="ar-SA"/>
        </w:rPr>
        <w:br w:type="page"/>
      </w:r>
    </w:p>
    <w:p w14:paraId="6CA000C6" w14:textId="6D72F9C8" w:rsidR="00737B93" w:rsidRDefault="00737B93" w:rsidP="00C669A5">
      <w:pPr>
        <w:spacing w:before="240"/>
        <w:ind w:firstLine="567"/>
        <w:rPr>
          <w:lang w:eastAsia="en-AU" w:bidi="ar-SA"/>
        </w:rPr>
      </w:pPr>
      <w:r w:rsidRPr="003B3B60">
        <w:rPr>
          <w:b/>
          <w:lang w:eastAsia="en-AU" w:bidi="ar-SA"/>
        </w:rPr>
        <w:lastRenderedPageBreak/>
        <w:t>Immunoreactivity.</w:t>
      </w:r>
      <w:r>
        <w:rPr>
          <w:lang w:eastAsia="en-AU" w:bidi="ar-SA"/>
        </w:rPr>
        <w:t xml:space="preserve"> Western blot analysis with protein-specific antibodies confirmed the identity of all newly expressed protein</w:t>
      </w:r>
      <w:r w:rsidR="001E5CFB">
        <w:rPr>
          <w:lang w:eastAsia="en-AU" w:bidi="ar-SA"/>
        </w:rPr>
        <w:t>s</w:t>
      </w:r>
      <w:r>
        <w:rPr>
          <w:lang w:eastAsia="en-AU" w:bidi="ar-SA"/>
        </w:rPr>
        <w:t xml:space="preserve"> except for D6E(</w:t>
      </w:r>
      <w:r w:rsidRPr="00EE5581">
        <w:rPr>
          <w:i/>
          <w:lang w:eastAsia="en-AU" w:bidi="ar-SA"/>
        </w:rPr>
        <w:t>Pp</w:t>
      </w:r>
      <w:r>
        <w:rPr>
          <w:lang w:eastAsia="en-AU" w:bidi="ar-SA"/>
        </w:rPr>
        <w:t>) and O3D(</w:t>
      </w:r>
      <w:r w:rsidRPr="00EE5581">
        <w:rPr>
          <w:i/>
          <w:lang w:eastAsia="en-AU" w:bidi="ar-SA"/>
        </w:rPr>
        <w:t>Pi</w:t>
      </w:r>
      <w:r>
        <w:rPr>
          <w:lang w:eastAsia="en-AU" w:bidi="ar-SA"/>
        </w:rPr>
        <w:t xml:space="preserve">) proteins. </w:t>
      </w:r>
      <w:r w:rsidRPr="003B3B60">
        <w:rPr>
          <w:lang w:eastAsia="en-AU" w:bidi="ar-SA"/>
        </w:rPr>
        <w:t>An immunoreactive band near the calculated mass of the D6E(</w:t>
      </w:r>
      <w:r w:rsidRPr="008E6597">
        <w:rPr>
          <w:i/>
          <w:lang w:eastAsia="en-AU" w:bidi="ar-SA"/>
        </w:rPr>
        <w:t>Pp</w:t>
      </w:r>
      <w:r w:rsidRPr="003B3B60">
        <w:rPr>
          <w:lang w:eastAsia="en-AU" w:bidi="ar-SA"/>
        </w:rPr>
        <w:t>) and the O3D(</w:t>
      </w:r>
      <w:r w:rsidRPr="00B20B6F">
        <w:rPr>
          <w:i/>
          <w:lang w:eastAsia="en-AU" w:bidi="ar-SA"/>
        </w:rPr>
        <w:t>Pi</w:t>
      </w:r>
      <w:r w:rsidRPr="003B3B60">
        <w:rPr>
          <w:lang w:eastAsia="en-AU" w:bidi="ar-SA"/>
        </w:rPr>
        <w:t>) proteins was not observed</w:t>
      </w:r>
      <w:r>
        <w:rPr>
          <w:lang w:eastAsia="en-AU" w:bidi="ar-SA"/>
        </w:rPr>
        <w:t xml:space="preserve"> in the LBFLFK PPP. However, a strong signal was observed when using recombinant proteins consisting of a fusion of the amino- and carboxy termini of D6E(</w:t>
      </w:r>
      <w:r w:rsidRPr="008E6597">
        <w:rPr>
          <w:i/>
          <w:lang w:eastAsia="en-AU" w:bidi="ar-SA"/>
        </w:rPr>
        <w:t>Pp</w:t>
      </w:r>
      <w:r>
        <w:rPr>
          <w:lang w:eastAsia="en-AU" w:bidi="ar-SA"/>
        </w:rPr>
        <w:t xml:space="preserve">) and </w:t>
      </w:r>
      <w:r w:rsidRPr="008E6597">
        <w:rPr>
          <w:lang w:eastAsia="en-AU" w:bidi="ar-SA"/>
        </w:rPr>
        <w:t>O3D(</w:t>
      </w:r>
      <w:r w:rsidRPr="008E6597">
        <w:rPr>
          <w:i/>
          <w:lang w:eastAsia="en-AU" w:bidi="ar-SA"/>
        </w:rPr>
        <w:t>Pi</w:t>
      </w:r>
      <w:r w:rsidRPr="008E6597">
        <w:rPr>
          <w:lang w:eastAsia="en-AU" w:bidi="ar-SA"/>
        </w:rPr>
        <w:t>)</w:t>
      </w:r>
      <w:r w:rsidR="00C669A5">
        <w:rPr>
          <w:lang w:eastAsia="en-AU" w:bidi="ar-SA"/>
        </w:rPr>
        <w:t xml:space="preserve"> as a positive control.</w:t>
      </w:r>
    </w:p>
    <w:p w14:paraId="1AE06098" w14:textId="544A5A62" w:rsidR="00356EDB" w:rsidRDefault="00737B93" w:rsidP="00C669A5">
      <w:pPr>
        <w:spacing w:before="240" w:after="240"/>
        <w:ind w:firstLine="567"/>
        <w:rPr>
          <w:lang w:eastAsia="en-AU" w:bidi="ar-SA"/>
        </w:rPr>
      </w:pPr>
      <w:r w:rsidRPr="008E6597">
        <w:rPr>
          <w:b/>
          <w:lang w:eastAsia="en-AU" w:bidi="ar-SA"/>
        </w:rPr>
        <w:t>Peptide mapping.</w:t>
      </w:r>
      <w:r>
        <w:rPr>
          <w:lang w:eastAsia="en-AU" w:bidi="ar-SA"/>
        </w:rPr>
        <w:t xml:space="preserve"> All newly expressed proteins were </w:t>
      </w:r>
      <w:r w:rsidRPr="008E6597">
        <w:rPr>
          <w:lang w:eastAsia="en-AU" w:bidi="ar-SA"/>
        </w:rPr>
        <w:t>digested with trypsin and analysed via mass spectrometry</w:t>
      </w:r>
      <w:r>
        <w:rPr>
          <w:lang w:eastAsia="en-AU" w:bidi="ar-SA"/>
        </w:rPr>
        <w:t xml:space="preserve"> (LC-MS/MS)</w:t>
      </w:r>
      <w:r w:rsidRPr="008E6597">
        <w:rPr>
          <w:lang w:eastAsia="en-AU" w:bidi="ar-SA"/>
        </w:rPr>
        <w:t>.</w:t>
      </w:r>
      <w:r>
        <w:rPr>
          <w:lang w:eastAsia="en-AU" w:bidi="ar-SA"/>
        </w:rPr>
        <w:t xml:space="preserve"> The sequence coverage for all newly expressed proteins are detailed in Table</w:t>
      </w:r>
      <w:r w:rsidR="00B20B6F">
        <w:rPr>
          <w:lang w:eastAsia="en-AU" w:bidi="ar-SA"/>
        </w:rPr>
        <w:t xml:space="preserve"> 6</w:t>
      </w:r>
      <w:r>
        <w:rPr>
          <w:lang w:eastAsia="en-AU" w:bidi="ar-SA"/>
        </w:rPr>
        <w:t xml:space="preserve">. </w:t>
      </w:r>
      <w:r w:rsidR="00B230AE">
        <w:rPr>
          <w:lang w:eastAsia="en-AU" w:bidi="ar-SA"/>
        </w:rPr>
        <w:t xml:space="preserve">The peptides were identified with 95% confidence according to Mascot Score (&gt;13). </w:t>
      </w:r>
      <w:r>
        <w:rPr>
          <w:lang w:eastAsia="en-AU" w:bidi="ar-SA"/>
        </w:rPr>
        <w:t>These results confirms the identity of all newly expressed proteins in LBFLFK except for D6E(</w:t>
      </w:r>
      <w:r w:rsidRPr="00B501FD">
        <w:rPr>
          <w:i/>
          <w:lang w:eastAsia="en-AU" w:bidi="ar-SA"/>
        </w:rPr>
        <w:t>Pp</w:t>
      </w:r>
      <w:r>
        <w:rPr>
          <w:lang w:eastAsia="en-AU" w:bidi="ar-SA"/>
        </w:rPr>
        <w:t>) and O3D(</w:t>
      </w:r>
      <w:r w:rsidRPr="00B501FD">
        <w:rPr>
          <w:i/>
          <w:lang w:eastAsia="en-AU" w:bidi="ar-SA"/>
        </w:rPr>
        <w:t>Pi</w:t>
      </w:r>
      <w:r>
        <w:rPr>
          <w:lang w:eastAsia="en-AU" w:bidi="ar-SA"/>
        </w:rPr>
        <w:t xml:space="preserve">). </w:t>
      </w:r>
    </w:p>
    <w:p w14:paraId="11D9F6C6" w14:textId="2D3270EB" w:rsidR="00737B93" w:rsidRDefault="00737B93" w:rsidP="00C669A5">
      <w:pPr>
        <w:spacing w:after="240"/>
        <w:ind w:firstLine="567"/>
        <w:rPr>
          <w:lang w:eastAsia="en-AU" w:bidi="ar-SA"/>
        </w:rPr>
      </w:pPr>
      <w:r w:rsidRPr="004627FA">
        <w:rPr>
          <w:b/>
          <w:lang w:eastAsia="en-AU" w:bidi="ar-SA"/>
        </w:rPr>
        <w:t>Glycosylation analysis.</w:t>
      </w:r>
      <w:r>
        <w:rPr>
          <w:lang w:eastAsia="en-AU" w:bidi="ar-SA"/>
        </w:rPr>
        <w:t xml:space="preserve"> None of the proteins present in the LBFLFK PPP fraction are glycosylated as analysed by selective carbohydrate </w:t>
      </w:r>
      <w:r w:rsidR="00C669A5">
        <w:rPr>
          <w:lang w:eastAsia="en-AU" w:bidi="ar-SA"/>
        </w:rPr>
        <w:t>biotinylation and Western blot.</w:t>
      </w:r>
    </w:p>
    <w:p w14:paraId="71DCC844" w14:textId="65545520" w:rsidR="00737B93" w:rsidRDefault="00737B93" w:rsidP="00C669A5">
      <w:pPr>
        <w:spacing w:after="240"/>
        <w:ind w:firstLine="567"/>
        <w:rPr>
          <w:lang w:eastAsia="en-AU" w:bidi="ar-SA"/>
        </w:rPr>
      </w:pPr>
      <w:r w:rsidRPr="004627FA">
        <w:rPr>
          <w:b/>
          <w:lang w:eastAsia="en-AU" w:bidi="ar-SA"/>
        </w:rPr>
        <w:t xml:space="preserve">Enzyme activity. </w:t>
      </w:r>
      <w:r>
        <w:rPr>
          <w:lang w:eastAsia="en-AU" w:bidi="ar-SA"/>
        </w:rPr>
        <w:t xml:space="preserve">Enzyme activity for the proteins present in the LBFLFK PPP fraction was demonstrated by </w:t>
      </w:r>
      <w:r w:rsidRPr="004627FA">
        <w:rPr>
          <w:i/>
          <w:lang w:eastAsia="en-AU" w:bidi="ar-SA"/>
        </w:rPr>
        <w:t>in vitro</w:t>
      </w:r>
      <w:r>
        <w:rPr>
          <w:lang w:eastAsia="en-AU" w:bidi="ar-SA"/>
        </w:rPr>
        <w:t xml:space="preserve"> assays for D12D(</w:t>
      </w:r>
      <w:r w:rsidRPr="004627FA">
        <w:rPr>
          <w:i/>
          <w:lang w:eastAsia="en-AU" w:bidi="ar-SA"/>
        </w:rPr>
        <w:t>Ps</w:t>
      </w:r>
      <w:r>
        <w:rPr>
          <w:lang w:eastAsia="en-AU" w:bidi="ar-SA"/>
        </w:rPr>
        <w:t>), D12D(</w:t>
      </w:r>
      <w:r w:rsidRPr="00D339F2">
        <w:rPr>
          <w:i/>
          <w:lang w:eastAsia="en-AU" w:bidi="ar-SA"/>
        </w:rPr>
        <w:t>Ps</w:t>
      </w:r>
      <w:r>
        <w:rPr>
          <w:lang w:eastAsia="en-AU" w:bidi="ar-SA"/>
        </w:rPr>
        <w:t>)</w:t>
      </w:r>
      <w:r w:rsidR="00D91BF1">
        <w:rPr>
          <w:lang w:eastAsia="en-AU" w:bidi="ar-SA"/>
        </w:rPr>
        <w:t xml:space="preserve"> </w:t>
      </w:r>
      <w:r>
        <w:rPr>
          <w:lang w:eastAsia="en-AU" w:bidi="ar-SA"/>
        </w:rPr>
        <w:t>[F83L], D6E(</w:t>
      </w:r>
      <w:r w:rsidRPr="00B20B6F">
        <w:rPr>
          <w:i/>
          <w:lang w:eastAsia="en-AU" w:bidi="ar-SA"/>
        </w:rPr>
        <w:t>Pp</w:t>
      </w:r>
      <w:r>
        <w:rPr>
          <w:lang w:eastAsia="en-AU" w:bidi="ar-SA"/>
        </w:rPr>
        <w:t>)</w:t>
      </w:r>
      <w:r w:rsidR="00A02BBA">
        <w:rPr>
          <w:lang w:eastAsia="en-AU" w:bidi="ar-SA"/>
        </w:rPr>
        <w:fldChar w:fldCharType="begin"/>
      </w:r>
      <w:r w:rsidR="00A02BBA">
        <w:rPr>
          <w:lang w:eastAsia="en-AU" w:bidi="ar-SA"/>
        </w:rPr>
        <w:instrText xml:space="preserve"> NOTEREF _Ref98227800 \f \h </w:instrText>
      </w:r>
      <w:r w:rsidR="00A02BBA">
        <w:rPr>
          <w:lang w:eastAsia="en-AU" w:bidi="ar-SA"/>
        </w:rPr>
      </w:r>
      <w:r w:rsidR="00A02BBA">
        <w:rPr>
          <w:lang w:eastAsia="en-AU" w:bidi="ar-SA"/>
        </w:rPr>
        <w:fldChar w:fldCharType="separate"/>
      </w:r>
      <w:r w:rsidR="00266248" w:rsidRPr="00266248">
        <w:rPr>
          <w:rStyle w:val="FootnoteReference"/>
        </w:rPr>
        <w:t>9</w:t>
      </w:r>
      <w:r w:rsidR="00A02BBA">
        <w:rPr>
          <w:lang w:eastAsia="en-AU" w:bidi="ar-SA"/>
        </w:rPr>
        <w:fldChar w:fldCharType="end"/>
      </w:r>
      <w:r>
        <w:rPr>
          <w:lang w:eastAsia="en-AU" w:bidi="ar-SA"/>
        </w:rPr>
        <w:t>, and D6E(</w:t>
      </w:r>
      <w:r w:rsidRPr="004627FA">
        <w:rPr>
          <w:i/>
          <w:lang w:eastAsia="en-AU" w:bidi="ar-SA"/>
        </w:rPr>
        <w:t>Tp</w:t>
      </w:r>
      <w:r>
        <w:rPr>
          <w:lang w:eastAsia="en-AU" w:bidi="ar-SA"/>
        </w:rPr>
        <w:t>)</w:t>
      </w:r>
      <w:bookmarkStart w:id="224" w:name="_Ref98227800"/>
      <w:r w:rsidR="00722BED">
        <w:rPr>
          <w:rStyle w:val="FootnoteReference"/>
          <w:lang w:eastAsia="en-AU" w:bidi="ar-SA"/>
        </w:rPr>
        <w:footnoteReference w:id="10"/>
      </w:r>
      <w:bookmarkEnd w:id="224"/>
      <w:r>
        <w:rPr>
          <w:lang w:eastAsia="en-AU" w:bidi="ar-SA"/>
        </w:rPr>
        <w:t>, D5E(</w:t>
      </w:r>
      <w:r w:rsidRPr="004627FA">
        <w:rPr>
          <w:i/>
          <w:lang w:eastAsia="en-AU" w:bidi="ar-SA"/>
        </w:rPr>
        <w:t>Ot</w:t>
      </w:r>
      <w:r>
        <w:rPr>
          <w:lang w:eastAsia="en-AU" w:bidi="ar-SA"/>
        </w:rPr>
        <w:t>), D4D(</w:t>
      </w:r>
      <w:r w:rsidRPr="004627FA">
        <w:rPr>
          <w:i/>
          <w:lang w:eastAsia="en-AU" w:bidi="ar-SA"/>
        </w:rPr>
        <w:t>Pl</w:t>
      </w:r>
      <w:r>
        <w:rPr>
          <w:lang w:eastAsia="en-AU" w:bidi="ar-SA"/>
        </w:rPr>
        <w:t>), D4D(</w:t>
      </w:r>
      <w:r w:rsidRPr="00D339F2">
        <w:rPr>
          <w:i/>
          <w:lang w:eastAsia="en-AU" w:bidi="ar-SA"/>
        </w:rPr>
        <w:t>P</w:t>
      </w:r>
      <w:r w:rsidRPr="00B20B6F">
        <w:rPr>
          <w:i/>
          <w:lang w:eastAsia="en-AU" w:bidi="ar-SA"/>
        </w:rPr>
        <w:t>l</w:t>
      </w:r>
      <w:r>
        <w:rPr>
          <w:lang w:eastAsia="en-AU" w:bidi="ar-SA"/>
        </w:rPr>
        <w:t>)</w:t>
      </w:r>
      <w:r w:rsidR="00D91BF1">
        <w:rPr>
          <w:lang w:eastAsia="en-AU" w:bidi="ar-SA"/>
        </w:rPr>
        <w:t xml:space="preserve"> </w:t>
      </w:r>
      <w:r>
        <w:rPr>
          <w:lang w:eastAsia="en-AU" w:bidi="ar-SA"/>
        </w:rPr>
        <w:t>[A102S], D4D(</w:t>
      </w:r>
      <w:r w:rsidRPr="004627FA">
        <w:rPr>
          <w:i/>
          <w:lang w:eastAsia="en-AU" w:bidi="ar-SA"/>
        </w:rPr>
        <w:t>Tc</w:t>
      </w:r>
      <w:r>
        <w:rPr>
          <w:lang w:eastAsia="en-AU" w:bidi="ar-SA"/>
        </w:rPr>
        <w:t xml:space="preserve">) and AHAS [A122TS653N]. </w:t>
      </w:r>
      <w:r w:rsidR="001E5CFB">
        <w:rPr>
          <w:lang w:eastAsia="en-AU" w:bidi="ar-SA"/>
        </w:rPr>
        <w:t>E</w:t>
      </w:r>
      <w:r>
        <w:rPr>
          <w:lang w:eastAsia="en-AU" w:bidi="ar-SA"/>
        </w:rPr>
        <w:t>nzyme activity was not observed for the D6D(</w:t>
      </w:r>
      <w:r w:rsidRPr="004627FA">
        <w:rPr>
          <w:i/>
          <w:lang w:eastAsia="en-AU" w:bidi="ar-SA"/>
        </w:rPr>
        <w:t>Ot</w:t>
      </w:r>
      <w:r>
        <w:rPr>
          <w:lang w:eastAsia="en-AU" w:bidi="ar-SA"/>
        </w:rPr>
        <w:t>), D5D(</w:t>
      </w:r>
      <w:r w:rsidRPr="004627FA">
        <w:rPr>
          <w:i/>
          <w:lang w:eastAsia="en-AU" w:bidi="ar-SA"/>
        </w:rPr>
        <w:t>Tc</w:t>
      </w:r>
      <w:r>
        <w:rPr>
          <w:lang w:eastAsia="en-AU" w:bidi="ar-SA"/>
        </w:rPr>
        <w:t>), O3D(</w:t>
      </w:r>
      <w:r w:rsidRPr="004627FA">
        <w:rPr>
          <w:i/>
          <w:lang w:eastAsia="en-AU" w:bidi="ar-SA"/>
        </w:rPr>
        <w:t>Pir</w:t>
      </w:r>
      <w:r>
        <w:rPr>
          <w:lang w:eastAsia="en-AU" w:bidi="ar-SA"/>
        </w:rPr>
        <w:t>)</w:t>
      </w:r>
      <w:r w:rsidR="00A02BBA">
        <w:rPr>
          <w:lang w:eastAsia="en-AU" w:bidi="ar-SA"/>
        </w:rPr>
        <w:fldChar w:fldCharType="begin"/>
      </w:r>
      <w:r w:rsidR="00A02BBA">
        <w:rPr>
          <w:lang w:eastAsia="en-AU" w:bidi="ar-SA"/>
        </w:rPr>
        <w:instrText xml:space="preserve"> NOTEREF _Ref98227800 \f \h </w:instrText>
      </w:r>
      <w:r w:rsidR="00A02BBA">
        <w:rPr>
          <w:lang w:eastAsia="en-AU" w:bidi="ar-SA"/>
        </w:rPr>
      </w:r>
      <w:r w:rsidR="00A02BBA">
        <w:rPr>
          <w:lang w:eastAsia="en-AU" w:bidi="ar-SA"/>
        </w:rPr>
        <w:fldChar w:fldCharType="separate"/>
      </w:r>
      <w:r w:rsidR="00266248" w:rsidRPr="00266248">
        <w:rPr>
          <w:rStyle w:val="FootnoteReference"/>
        </w:rPr>
        <w:t>9</w:t>
      </w:r>
      <w:r w:rsidR="00A02BBA">
        <w:rPr>
          <w:lang w:eastAsia="en-AU" w:bidi="ar-SA"/>
        </w:rPr>
        <w:fldChar w:fldCharType="end"/>
      </w:r>
      <w:r>
        <w:rPr>
          <w:lang w:eastAsia="en-AU" w:bidi="ar-SA"/>
        </w:rPr>
        <w:t>, and O3D(</w:t>
      </w:r>
      <w:r w:rsidRPr="004627FA">
        <w:rPr>
          <w:i/>
          <w:lang w:eastAsia="en-AU" w:bidi="ar-SA"/>
        </w:rPr>
        <w:t>Pi</w:t>
      </w:r>
      <w:r>
        <w:rPr>
          <w:lang w:eastAsia="en-AU" w:bidi="ar-SA"/>
        </w:rPr>
        <w:t>)</w:t>
      </w:r>
      <w:r w:rsidR="00A02BBA">
        <w:rPr>
          <w:lang w:eastAsia="en-AU" w:bidi="ar-SA"/>
        </w:rPr>
        <w:fldChar w:fldCharType="begin"/>
      </w:r>
      <w:r w:rsidR="00A02BBA">
        <w:rPr>
          <w:lang w:eastAsia="en-AU" w:bidi="ar-SA"/>
        </w:rPr>
        <w:instrText xml:space="preserve"> NOTEREF _Ref98227800 \f \h </w:instrText>
      </w:r>
      <w:r w:rsidR="00A02BBA">
        <w:rPr>
          <w:lang w:eastAsia="en-AU" w:bidi="ar-SA"/>
        </w:rPr>
      </w:r>
      <w:r w:rsidR="00A02BBA">
        <w:rPr>
          <w:lang w:eastAsia="en-AU" w:bidi="ar-SA"/>
        </w:rPr>
        <w:fldChar w:fldCharType="separate"/>
      </w:r>
      <w:r w:rsidR="00266248" w:rsidRPr="00266248">
        <w:rPr>
          <w:rStyle w:val="FootnoteReference"/>
        </w:rPr>
        <w:t>9</w:t>
      </w:r>
      <w:r w:rsidR="00A02BBA">
        <w:rPr>
          <w:lang w:eastAsia="en-AU" w:bidi="ar-SA"/>
        </w:rPr>
        <w:fldChar w:fldCharType="end"/>
      </w:r>
      <w:r>
        <w:rPr>
          <w:lang w:eastAsia="en-AU" w:bidi="ar-SA"/>
        </w:rPr>
        <w:t xml:space="preserve"> proteins in LBFLFK PPP. </w:t>
      </w:r>
    </w:p>
    <w:p w14:paraId="3353106B" w14:textId="3BEBADEF" w:rsidR="00512B28" w:rsidRDefault="00D91BF1" w:rsidP="0037096C">
      <w:pPr>
        <w:pStyle w:val="Heading3"/>
      </w:pPr>
      <w:bookmarkStart w:id="225" w:name="_Toc80177637"/>
      <w:bookmarkStart w:id="226" w:name="_Toc80823140"/>
      <w:bookmarkStart w:id="227" w:name="_Toc104375895"/>
      <w:r>
        <w:t>4.1.5</w:t>
      </w:r>
      <w:r w:rsidR="00512B28" w:rsidRPr="00C52F79">
        <w:t xml:space="preserve"> </w:t>
      </w:r>
      <w:r w:rsidR="00512B28" w:rsidRPr="00C52F79">
        <w:tab/>
      </w:r>
      <w:r w:rsidR="00512B28">
        <w:t xml:space="preserve">Safety of the </w:t>
      </w:r>
      <w:r w:rsidR="000F77DE">
        <w:t xml:space="preserve">newly </w:t>
      </w:r>
      <w:bookmarkEnd w:id="225"/>
      <w:bookmarkEnd w:id="226"/>
      <w:r w:rsidR="00D633E9">
        <w:t xml:space="preserve">expressed </w:t>
      </w:r>
      <w:r w:rsidR="00C54B33">
        <w:t>proteins</w:t>
      </w:r>
      <w:bookmarkEnd w:id="227"/>
      <w:r w:rsidR="00512B28">
        <w:t xml:space="preserve"> </w:t>
      </w:r>
    </w:p>
    <w:p w14:paraId="70DA4D5A" w14:textId="1D9168E8" w:rsidR="007D0B77" w:rsidRPr="007D0B77" w:rsidRDefault="00E9534E" w:rsidP="00C669A5">
      <w:pPr>
        <w:spacing w:before="240"/>
        <w:rPr>
          <w:lang w:eastAsia="en-AU" w:bidi="ar-SA"/>
        </w:rPr>
      </w:pPr>
      <w:r w:rsidRPr="00E9534E">
        <w:rPr>
          <w:lang w:eastAsia="en-AU" w:bidi="ar-SA"/>
        </w:rPr>
        <w:t>Data were provided to assess the potential toxicity and allergenicity of</w:t>
      </w:r>
      <w:r w:rsidR="00D048B9">
        <w:rPr>
          <w:lang w:eastAsia="en-AU" w:bidi="ar-SA"/>
        </w:rPr>
        <w:t xml:space="preserve"> the newly </w:t>
      </w:r>
      <w:r w:rsidR="00D633E9">
        <w:rPr>
          <w:lang w:eastAsia="en-AU" w:bidi="ar-SA"/>
        </w:rPr>
        <w:t xml:space="preserve">expressed </w:t>
      </w:r>
      <w:r w:rsidR="00D048B9">
        <w:rPr>
          <w:lang w:eastAsia="en-AU" w:bidi="ar-SA"/>
        </w:rPr>
        <w:t>proteins</w:t>
      </w:r>
      <w:r>
        <w:rPr>
          <w:lang w:eastAsia="en-AU" w:bidi="ar-SA"/>
        </w:rPr>
        <w:t>.</w:t>
      </w:r>
    </w:p>
    <w:p w14:paraId="229E9590" w14:textId="21B2DABB" w:rsidR="00512B28" w:rsidRDefault="00512B28" w:rsidP="00C669A5">
      <w:pPr>
        <w:spacing w:before="240" w:after="240"/>
        <w:rPr>
          <w:b/>
        </w:rPr>
      </w:pPr>
      <w:r w:rsidRPr="007A6B4E">
        <w:rPr>
          <w:b/>
        </w:rPr>
        <w:t xml:space="preserve">Bioinformatic analyses </w:t>
      </w:r>
    </w:p>
    <w:p w14:paraId="41AD7DE8" w14:textId="0B230584" w:rsidR="003B1ACE" w:rsidRDefault="003B1ACE" w:rsidP="003B1ACE">
      <w:pPr>
        <w:spacing w:after="240"/>
        <w:rPr>
          <w:rFonts w:cs="Arial"/>
          <w:szCs w:val="22"/>
        </w:rPr>
      </w:pPr>
      <w:r w:rsidRPr="003B1ACE">
        <w:rPr>
          <w:i/>
        </w:rPr>
        <w:t>In silico</w:t>
      </w:r>
      <w:r w:rsidR="0057336F">
        <w:t xml:space="preserve"> analyses </w:t>
      </w:r>
      <w:r w:rsidRPr="003B1ACE">
        <w:t xml:space="preserve">comparing </w:t>
      </w:r>
      <w:r>
        <w:t xml:space="preserve">the </w:t>
      </w:r>
      <w:r w:rsidRPr="003B1ACE">
        <w:t>amino acid sequence</w:t>
      </w:r>
      <w:r>
        <w:t>s</w:t>
      </w:r>
      <w:r w:rsidR="0057336F">
        <w:t xml:space="preserve"> from Insert 1 and Insert 2 of </w:t>
      </w:r>
      <w:r w:rsidR="00FE7F9A">
        <w:t xml:space="preserve">LBFLFK </w:t>
      </w:r>
      <w:r w:rsidR="0057336F">
        <w:t>were performed by the applicant</w:t>
      </w:r>
      <w:r w:rsidR="00675960">
        <w:t>, using</w:t>
      </w:r>
      <w:r w:rsidR="00675960">
        <w:rPr>
          <w:rFonts w:cs="Arial"/>
          <w:szCs w:val="22"/>
        </w:rPr>
        <w:t xml:space="preserve"> t</w:t>
      </w:r>
      <w:r w:rsidR="0057336F" w:rsidRPr="00092B46">
        <w:rPr>
          <w:rFonts w:cs="Arial"/>
          <w:szCs w:val="22"/>
        </w:rPr>
        <w:t xml:space="preserve">he same </w:t>
      </w:r>
      <w:r w:rsidR="00675960">
        <w:rPr>
          <w:lang w:bidi="ar-SA"/>
        </w:rPr>
        <w:t>approach</w:t>
      </w:r>
      <w:r w:rsidR="0057336F" w:rsidRPr="00092B46">
        <w:rPr>
          <w:lang w:bidi="ar-SA"/>
        </w:rPr>
        <w:t xml:space="preserve"> </w:t>
      </w:r>
      <w:r w:rsidR="0057336F" w:rsidRPr="00092B46">
        <w:rPr>
          <w:rFonts w:cs="Arial"/>
          <w:szCs w:val="22"/>
        </w:rPr>
        <w:t xml:space="preserve">as outlined in Section </w:t>
      </w:r>
      <w:hyperlink w:anchor="_3.4.5.1__Bioinformatic" w:history="1">
        <w:r w:rsidR="0057336F" w:rsidRPr="006D7371">
          <w:rPr>
            <w:rStyle w:val="Hyperlink"/>
            <w:rFonts w:cs="Arial"/>
            <w:szCs w:val="22"/>
          </w:rPr>
          <w:t>3.4.5.1</w:t>
        </w:r>
      </w:hyperlink>
      <w:r w:rsidR="0057336F" w:rsidRPr="00092B46">
        <w:rPr>
          <w:rFonts w:cs="Arial"/>
          <w:szCs w:val="22"/>
        </w:rPr>
        <w:t>.</w:t>
      </w:r>
      <w:r w:rsidR="0057336F">
        <w:rPr>
          <w:rFonts w:cs="Arial"/>
          <w:szCs w:val="22"/>
        </w:rPr>
        <w:t xml:space="preserve"> </w:t>
      </w:r>
      <w:r w:rsidR="007812C1" w:rsidRPr="007812C1">
        <w:rPr>
          <w:rFonts w:cs="Arial"/>
          <w:szCs w:val="22"/>
        </w:rPr>
        <w:t>The search did not identify any known alle</w:t>
      </w:r>
      <w:r w:rsidR="007812C1">
        <w:rPr>
          <w:rFonts w:cs="Arial"/>
          <w:szCs w:val="22"/>
        </w:rPr>
        <w:t>rgens with homology to sequences present in Insert 1 and Insert 2 of LBFLFK</w:t>
      </w:r>
      <w:r w:rsidR="007812C1" w:rsidRPr="007812C1">
        <w:rPr>
          <w:rFonts w:cs="Arial"/>
          <w:szCs w:val="22"/>
        </w:rPr>
        <w:t>. No alignments had an E-score of ≤1×10</w:t>
      </w:r>
      <w:r w:rsidR="007812C1" w:rsidRPr="008C14A5">
        <w:rPr>
          <w:rFonts w:cs="Arial"/>
          <w:szCs w:val="22"/>
          <w:vertAlign w:val="superscript"/>
        </w:rPr>
        <w:t>-5</w:t>
      </w:r>
      <w:r w:rsidR="007812C1" w:rsidRPr="007812C1">
        <w:rPr>
          <w:rFonts w:cs="Arial"/>
          <w:szCs w:val="22"/>
        </w:rPr>
        <w:t xml:space="preserve"> or met or exceeded the threshold of greater than 35% similarity over ≥ 80 amino acids and no eight amino acid peptide matches we</w:t>
      </w:r>
      <w:r w:rsidR="007812C1">
        <w:rPr>
          <w:rFonts w:cs="Arial"/>
          <w:szCs w:val="22"/>
        </w:rPr>
        <w:t xml:space="preserve">re shared between the compared </w:t>
      </w:r>
      <w:r w:rsidR="007812C1" w:rsidRPr="007812C1">
        <w:rPr>
          <w:rFonts w:cs="Arial"/>
          <w:szCs w:val="22"/>
        </w:rPr>
        <w:t>sequence</w:t>
      </w:r>
      <w:r w:rsidR="007812C1">
        <w:rPr>
          <w:rFonts w:cs="Arial"/>
          <w:szCs w:val="22"/>
        </w:rPr>
        <w:t>s</w:t>
      </w:r>
      <w:r w:rsidR="007812C1" w:rsidRPr="007812C1">
        <w:rPr>
          <w:rFonts w:cs="Arial"/>
          <w:szCs w:val="22"/>
        </w:rPr>
        <w:t xml:space="preserve"> and proteins in the allergen database.</w:t>
      </w:r>
    </w:p>
    <w:p w14:paraId="7DDDC131" w14:textId="75F29515" w:rsidR="005773D8" w:rsidRDefault="007812C1" w:rsidP="00DE42B4">
      <w:pPr>
        <w:spacing w:after="240"/>
      </w:pPr>
      <w:r w:rsidRPr="007812C1">
        <w:t xml:space="preserve">The applicant provided the results of </w:t>
      </w:r>
      <w:r w:rsidRPr="007812C1">
        <w:rPr>
          <w:i/>
        </w:rPr>
        <w:t>in silico</w:t>
      </w:r>
      <w:r w:rsidRPr="007812C1">
        <w:t xml:space="preserve"> analyses comparing the amino acid sequence</w:t>
      </w:r>
      <w:r>
        <w:t xml:space="preserve">s from Insert 1 and Insert 2 of </w:t>
      </w:r>
      <w:r w:rsidR="00FE7F9A">
        <w:t xml:space="preserve">LBFLFK </w:t>
      </w:r>
      <w:r w:rsidRPr="007812C1">
        <w:t xml:space="preserve">to </w:t>
      </w:r>
      <w:r w:rsidR="008C14A5">
        <w:t>the NCBI_NR data</w:t>
      </w:r>
      <w:r w:rsidR="0082373F">
        <w:t xml:space="preserve">base and an in-house toxin database </w:t>
      </w:r>
      <w:r w:rsidR="0082373F">
        <w:rPr>
          <w:lang w:eastAsia="en-AU" w:bidi="ar-SA"/>
        </w:rPr>
        <w:t>to identify any potential amino acid sequence similarity to known toxins</w:t>
      </w:r>
      <w:r w:rsidR="0082373F">
        <w:t>,</w:t>
      </w:r>
      <w:r>
        <w:t xml:space="preserve"> as </w:t>
      </w:r>
      <w:r w:rsidRPr="007812C1">
        <w:t>describ</w:t>
      </w:r>
      <w:r>
        <w:t xml:space="preserve">ed in Section </w:t>
      </w:r>
      <w:hyperlink w:anchor="_3.4.5.2__Bioinformatic" w:history="1">
        <w:r w:rsidRPr="006D7371">
          <w:rPr>
            <w:rStyle w:val="Hyperlink"/>
          </w:rPr>
          <w:t>3.4.5.2</w:t>
        </w:r>
      </w:hyperlink>
      <w:r w:rsidRPr="007812C1">
        <w:t xml:space="preserve">. </w:t>
      </w:r>
      <w:r w:rsidR="00DE42B4">
        <w:t>The full-length FASTA search with the N</w:t>
      </w:r>
      <w:r w:rsidR="00167756">
        <w:t xml:space="preserve">CBI_NR showed that most of the </w:t>
      </w:r>
      <w:r w:rsidR="00DE42B4">
        <w:t xml:space="preserve">matches corresponded to the </w:t>
      </w:r>
      <w:r w:rsidR="0079390B">
        <w:t>FA</w:t>
      </w:r>
      <w:r w:rsidR="00DE42B4">
        <w:t xml:space="preserve"> synthesis proteins from various organisms, which </w:t>
      </w:r>
      <w:r w:rsidR="0082373F">
        <w:t>are not known toxins</w:t>
      </w:r>
      <w:r w:rsidR="00DE42B4">
        <w:t>.</w:t>
      </w:r>
      <w:r w:rsidR="00DE42B4" w:rsidRPr="007812C1">
        <w:t xml:space="preserve"> </w:t>
      </w:r>
      <w:r w:rsidR="00CD7142">
        <w:t>When the amino acid sequences were compared to the toxin database, n</w:t>
      </w:r>
      <w:r w:rsidRPr="007812C1">
        <w:t xml:space="preserve">o alignments </w:t>
      </w:r>
      <w:r w:rsidR="00CD7142">
        <w:t>with</w:t>
      </w:r>
      <w:r w:rsidR="00CD7142" w:rsidRPr="007812C1">
        <w:t xml:space="preserve"> </w:t>
      </w:r>
      <w:r w:rsidRPr="007812C1">
        <w:t>an E-score of ≤1×10</w:t>
      </w:r>
      <w:r w:rsidRPr="008C14A5">
        <w:rPr>
          <w:vertAlign w:val="superscript"/>
        </w:rPr>
        <w:t>-5</w:t>
      </w:r>
      <w:r w:rsidRPr="007812C1">
        <w:t xml:space="preserve"> </w:t>
      </w:r>
      <w:r w:rsidR="00CD7142">
        <w:t xml:space="preserve">were identified, </w:t>
      </w:r>
      <w:r w:rsidRPr="007812C1">
        <w:t xml:space="preserve">indicating </w:t>
      </w:r>
      <w:r w:rsidR="00CD7142">
        <w:t xml:space="preserve">no significant homology with </w:t>
      </w:r>
      <w:r w:rsidRPr="007812C1">
        <w:t>any known t</w:t>
      </w:r>
      <w:r>
        <w:t>oxins</w:t>
      </w:r>
      <w:r w:rsidRPr="007812C1">
        <w:t>.</w:t>
      </w:r>
    </w:p>
    <w:p w14:paraId="5FC5FDDC" w14:textId="74758646" w:rsidR="00512B28" w:rsidRDefault="00512B28" w:rsidP="00512B28">
      <w:pPr>
        <w:spacing w:after="240"/>
        <w:rPr>
          <w:b/>
        </w:rPr>
      </w:pPr>
      <w:r w:rsidRPr="003A2B61">
        <w:rPr>
          <w:b/>
        </w:rPr>
        <w:t xml:space="preserve">Susceptibility of </w:t>
      </w:r>
      <w:r w:rsidR="000F77DE">
        <w:rPr>
          <w:b/>
          <w:lang w:eastAsia="en-AU" w:bidi="ar-SA"/>
        </w:rPr>
        <w:t>the newly expressed proteins</w:t>
      </w:r>
      <w:r w:rsidRPr="003A2B61">
        <w:rPr>
          <w:b/>
        </w:rPr>
        <w:t xml:space="preserve"> to </w:t>
      </w:r>
      <w:r w:rsidRPr="0094104C">
        <w:rPr>
          <w:b/>
        </w:rPr>
        <w:t>digestion with pepsin and pancreatin</w:t>
      </w:r>
    </w:p>
    <w:p w14:paraId="78FF46F8" w14:textId="6B34C7B3" w:rsidR="00B9176F" w:rsidRDefault="00B9176F" w:rsidP="00C669A5">
      <w:pPr>
        <w:spacing w:before="240"/>
        <w:rPr>
          <w:lang w:bidi="ar-SA"/>
        </w:rPr>
      </w:pPr>
      <w:r>
        <w:t>The newly expressed proteins</w:t>
      </w:r>
      <w:r w:rsidR="00BB5727">
        <w:t xml:space="preserve"> from </w:t>
      </w:r>
      <w:r w:rsidR="00FE7F9A">
        <w:t xml:space="preserve">LBFLFK </w:t>
      </w:r>
      <w:r w:rsidR="00BB5727">
        <w:rPr>
          <w:lang w:bidi="ar-SA"/>
        </w:rPr>
        <w:t>were</w:t>
      </w:r>
      <w:r w:rsidRPr="006337BC">
        <w:rPr>
          <w:lang w:bidi="ar-SA"/>
        </w:rPr>
        <w:t xml:space="preserve"> </w:t>
      </w:r>
      <w:r w:rsidR="00BB5727">
        <w:rPr>
          <w:lang w:bidi="ar-SA"/>
        </w:rPr>
        <w:t xml:space="preserve">incubated with </w:t>
      </w:r>
      <w:r w:rsidR="001E4357">
        <w:rPr>
          <w:lang w:bidi="ar-SA"/>
        </w:rPr>
        <w:t xml:space="preserve">simulated gastric fluid (SGF) (10 U </w:t>
      </w:r>
      <w:r w:rsidR="00BB5727">
        <w:rPr>
          <w:lang w:bidi="ar-SA"/>
        </w:rPr>
        <w:t>pepsin</w:t>
      </w:r>
      <w:r w:rsidR="001E4357">
        <w:rPr>
          <w:lang w:bidi="ar-SA"/>
        </w:rPr>
        <w:t>/</w:t>
      </w:r>
      <w:r w:rsidR="001E4357">
        <w:rPr>
          <w:rFonts w:cs="Arial"/>
          <w:lang w:bidi="ar-SA"/>
        </w:rPr>
        <w:t>µg protein at pH 1.2)</w:t>
      </w:r>
      <w:r w:rsidRPr="000A7806">
        <w:rPr>
          <w:lang w:bidi="ar-SA"/>
        </w:rPr>
        <w:t xml:space="preserve"> for 0</w:t>
      </w:r>
      <w:r w:rsidR="008C14A5">
        <w:rPr>
          <w:lang w:bidi="ar-SA"/>
        </w:rPr>
        <w:t xml:space="preserve"> </w:t>
      </w:r>
      <w:r w:rsidRPr="000A7806">
        <w:rPr>
          <w:lang w:bidi="ar-SA"/>
        </w:rPr>
        <w:t>-</w:t>
      </w:r>
      <w:r w:rsidR="008C14A5">
        <w:rPr>
          <w:lang w:bidi="ar-SA"/>
        </w:rPr>
        <w:t xml:space="preserve"> </w:t>
      </w:r>
      <w:r w:rsidRPr="000A7806">
        <w:rPr>
          <w:lang w:bidi="ar-SA"/>
        </w:rPr>
        <w:t xml:space="preserve">60 min in a </w:t>
      </w:r>
      <w:r w:rsidRPr="006337BC">
        <w:rPr>
          <w:lang w:bidi="ar-SA"/>
        </w:rPr>
        <w:t>38</w:t>
      </w:r>
      <w:r w:rsidRPr="006337BC">
        <w:rPr>
          <w:rFonts w:ascii="Calibri" w:hAnsi="Calibri"/>
          <w:lang w:bidi="ar-SA"/>
        </w:rPr>
        <w:t>°</w:t>
      </w:r>
      <w:r w:rsidRPr="006337BC">
        <w:rPr>
          <w:lang w:bidi="ar-SA"/>
        </w:rPr>
        <w:t>C</w:t>
      </w:r>
      <w:r w:rsidR="001E4357">
        <w:rPr>
          <w:lang w:bidi="ar-SA"/>
        </w:rPr>
        <w:t xml:space="preserve"> water bath </w:t>
      </w:r>
      <w:r w:rsidR="00FC7303">
        <w:rPr>
          <w:lang w:bidi="ar-SA"/>
        </w:rPr>
        <w:t xml:space="preserve">(Thomas </w:t>
      </w:r>
      <w:r w:rsidR="0027254C">
        <w:rPr>
          <w:lang w:bidi="ar-SA"/>
        </w:rPr>
        <w:t>et al.,</w:t>
      </w:r>
      <w:r w:rsidRPr="000A7806">
        <w:rPr>
          <w:lang w:bidi="ar-SA"/>
        </w:rPr>
        <w:t xml:space="preserve"> </w:t>
      </w:r>
      <w:r w:rsidRPr="000A7806">
        <w:rPr>
          <w:lang w:bidi="ar-SA"/>
        </w:rPr>
        <w:lastRenderedPageBreak/>
        <w:t xml:space="preserve">2004). </w:t>
      </w:r>
      <w:r w:rsidRPr="006337BC">
        <w:rPr>
          <w:lang w:bidi="ar-SA"/>
        </w:rPr>
        <w:t>Controls included a no test protein control (pepsin only) and no pepsin control (test protein only) incubated for 0 and 60 min. The extent of dig</w:t>
      </w:r>
      <w:r w:rsidR="001E4357">
        <w:rPr>
          <w:lang w:bidi="ar-SA"/>
        </w:rPr>
        <w:t xml:space="preserve">estion was determined by </w:t>
      </w:r>
      <w:r w:rsidRPr="006337BC">
        <w:rPr>
          <w:lang w:bidi="ar-SA"/>
        </w:rPr>
        <w:t>Western blot.</w:t>
      </w:r>
      <w:r w:rsidR="00DD0C0C">
        <w:rPr>
          <w:lang w:bidi="ar-SA"/>
        </w:rPr>
        <w:t xml:space="preserve"> </w:t>
      </w:r>
    </w:p>
    <w:p w14:paraId="66A7CDE5" w14:textId="07F2D021" w:rsidR="00BB5727" w:rsidRDefault="00BB5727" w:rsidP="00C669A5">
      <w:pPr>
        <w:spacing w:before="240"/>
        <w:rPr>
          <w:lang w:bidi="ar-SA"/>
        </w:rPr>
      </w:pPr>
      <w:r>
        <w:rPr>
          <w:lang w:bidi="ar-SA"/>
        </w:rPr>
        <w:t>The newly expressed protein</w:t>
      </w:r>
      <w:r w:rsidR="00425774">
        <w:rPr>
          <w:lang w:bidi="ar-SA"/>
        </w:rPr>
        <w:t>s</w:t>
      </w:r>
      <w:r>
        <w:rPr>
          <w:lang w:bidi="ar-SA"/>
        </w:rPr>
        <w:t xml:space="preserve"> were </w:t>
      </w:r>
      <w:r w:rsidRPr="005A4F56">
        <w:rPr>
          <w:lang w:bidi="ar-SA"/>
        </w:rPr>
        <w:t xml:space="preserve">also incubated with </w:t>
      </w:r>
      <w:r w:rsidR="001E4357">
        <w:rPr>
          <w:lang w:bidi="ar-SA"/>
        </w:rPr>
        <w:t>simulated intestinal fluid (SIF) (~10 mg/ml pancreatin at pH 7.5</w:t>
      </w:r>
      <w:r w:rsidRPr="005A4F56">
        <w:rPr>
          <w:lang w:bidi="ar-SA"/>
        </w:rPr>
        <w:t>) at 37.7</w:t>
      </w:r>
      <w:r w:rsidRPr="005A4F56">
        <w:rPr>
          <w:rFonts w:ascii="Calibri" w:hAnsi="Calibri"/>
          <w:lang w:bidi="ar-SA"/>
        </w:rPr>
        <w:t>°</w:t>
      </w:r>
      <w:r>
        <w:rPr>
          <w:lang w:bidi="ar-SA"/>
        </w:rPr>
        <w:t>C for 0</w:t>
      </w:r>
      <w:r w:rsidR="008C14A5">
        <w:rPr>
          <w:lang w:bidi="ar-SA"/>
        </w:rPr>
        <w:t xml:space="preserve"> </w:t>
      </w:r>
      <w:r>
        <w:rPr>
          <w:lang w:bidi="ar-SA"/>
        </w:rPr>
        <w:t>-</w:t>
      </w:r>
      <w:r w:rsidR="008C14A5">
        <w:rPr>
          <w:lang w:bidi="ar-SA"/>
        </w:rPr>
        <w:t xml:space="preserve"> </w:t>
      </w:r>
      <w:r>
        <w:rPr>
          <w:lang w:bidi="ar-SA"/>
        </w:rPr>
        <w:t>60 min</w:t>
      </w:r>
      <w:r w:rsidR="001E4357">
        <w:rPr>
          <w:lang w:bidi="ar-SA"/>
        </w:rPr>
        <w:t xml:space="preserve">. </w:t>
      </w:r>
      <w:r w:rsidRPr="005A4F56">
        <w:rPr>
          <w:lang w:bidi="ar-SA"/>
        </w:rPr>
        <w:t>Controls for this experiment included a no test protein control (pancreatin only) and no pancreatin control (test prot</w:t>
      </w:r>
      <w:r>
        <w:rPr>
          <w:lang w:bidi="ar-SA"/>
        </w:rPr>
        <w:t>ein only) incubated for 0 and 60 min</w:t>
      </w:r>
      <w:r w:rsidRPr="005A4F56">
        <w:rPr>
          <w:lang w:bidi="ar-SA"/>
        </w:rPr>
        <w:t>. The ex</w:t>
      </w:r>
      <w:r w:rsidR="00A64588">
        <w:rPr>
          <w:lang w:bidi="ar-SA"/>
        </w:rPr>
        <w:t>tent of digestion was determined</w:t>
      </w:r>
      <w:r w:rsidRPr="005A4F56">
        <w:rPr>
          <w:lang w:bidi="ar-SA"/>
        </w:rPr>
        <w:t xml:space="preserve"> by Western blot.</w:t>
      </w:r>
    </w:p>
    <w:p w14:paraId="6608243F" w14:textId="1E01BF9F" w:rsidR="00A87157" w:rsidRDefault="00BB5727" w:rsidP="00C669A5">
      <w:pPr>
        <w:spacing w:before="240"/>
        <w:rPr>
          <w:lang w:bidi="ar-SA"/>
        </w:rPr>
      </w:pPr>
      <w:r w:rsidRPr="00BB5727">
        <w:rPr>
          <w:lang w:bidi="ar-SA"/>
        </w:rPr>
        <w:t>In the human digestive system, gastric digestion (pepsin) occurs before intestinal digestion (pancreatin).</w:t>
      </w:r>
      <w:r w:rsidR="001C66F3">
        <w:rPr>
          <w:lang w:bidi="ar-SA"/>
        </w:rPr>
        <w:t xml:space="preserve"> </w:t>
      </w:r>
      <w:r w:rsidR="001C66F3" w:rsidRPr="005A4F56">
        <w:rPr>
          <w:lang w:bidi="ar-SA"/>
        </w:rPr>
        <w:t xml:space="preserve">Therefore </w:t>
      </w:r>
      <w:r w:rsidR="001C66F3" w:rsidRPr="00CF42A0">
        <w:rPr>
          <w:lang w:bidi="ar-SA"/>
        </w:rPr>
        <w:t>a sequential digestion was performed on</w:t>
      </w:r>
      <w:r w:rsidR="001C66F3">
        <w:rPr>
          <w:lang w:bidi="ar-SA"/>
        </w:rPr>
        <w:t xml:space="preserve"> proteins if </w:t>
      </w:r>
      <w:r w:rsidR="00A64588">
        <w:rPr>
          <w:lang w:bidi="ar-SA"/>
        </w:rPr>
        <w:t xml:space="preserve">incomplete digestions </w:t>
      </w:r>
      <w:r w:rsidR="001C66F3">
        <w:rPr>
          <w:lang w:bidi="ar-SA"/>
        </w:rPr>
        <w:t xml:space="preserve">were observed in </w:t>
      </w:r>
      <w:r w:rsidR="00A64588">
        <w:rPr>
          <w:lang w:bidi="ar-SA"/>
        </w:rPr>
        <w:t xml:space="preserve">either </w:t>
      </w:r>
      <w:r w:rsidR="001C66F3">
        <w:rPr>
          <w:lang w:bidi="ar-SA"/>
        </w:rPr>
        <w:t>the SGF</w:t>
      </w:r>
      <w:r w:rsidR="00CD7142">
        <w:rPr>
          <w:lang w:bidi="ar-SA"/>
        </w:rPr>
        <w:t xml:space="preserve"> or </w:t>
      </w:r>
      <w:r w:rsidR="00A64588">
        <w:rPr>
          <w:lang w:bidi="ar-SA"/>
        </w:rPr>
        <w:t>SIF</w:t>
      </w:r>
      <w:r w:rsidR="001C66F3">
        <w:rPr>
          <w:lang w:bidi="ar-SA"/>
        </w:rPr>
        <w:t xml:space="preserve"> assay</w:t>
      </w:r>
      <w:r w:rsidR="00CD7142">
        <w:rPr>
          <w:lang w:bidi="ar-SA"/>
        </w:rPr>
        <w:t>s</w:t>
      </w:r>
      <w:r w:rsidR="001C66F3" w:rsidRPr="002C2F1D">
        <w:rPr>
          <w:lang w:bidi="ar-SA"/>
        </w:rPr>
        <w:t>. The r</w:t>
      </w:r>
      <w:r w:rsidR="00A64588" w:rsidRPr="002C2F1D">
        <w:rPr>
          <w:lang w:bidi="ar-SA"/>
        </w:rPr>
        <w:t xml:space="preserve">esults </w:t>
      </w:r>
      <w:r w:rsidR="0018262B" w:rsidRPr="002C2F1D">
        <w:rPr>
          <w:lang w:bidi="ar-SA"/>
        </w:rPr>
        <w:t>for the digestive fate analys</w:t>
      </w:r>
      <w:r w:rsidR="00CD7142" w:rsidRPr="002C2F1D">
        <w:rPr>
          <w:lang w:bidi="ar-SA"/>
        </w:rPr>
        <w:t>e</w:t>
      </w:r>
      <w:r w:rsidR="0018262B" w:rsidRPr="002C2F1D">
        <w:rPr>
          <w:lang w:bidi="ar-SA"/>
        </w:rPr>
        <w:t xml:space="preserve">s </w:t>
      </w:r>
      <w:r w:rsidR="00A64588" w:rsidRPr="002C2F1D">
        <w:rPr>
          <w:lang w:bidi="ar-SA"/>
        </w:rPr>
        <w:t>are summarised in Table 7</w:t>
      </w:r>
      <w:r w:rsidR="001C66F3" w:rsidRPr="002C2F1D">
        <w:rPr>
          <w:lang w:bidi="ar-SA"/>
        </w:rPr>
        <w:t>.</w:t>
      </w:r>
      <w:r w:rsidR="000F77DE" w:rsidRPr="002C2F1D">
        <w:rPr>
          <w:lang w:bidi="ar-SA"/>
        </w:rPr>
        <w:t xml:space="preserve"> The data observed for D12D(</w:t>
      </w:r>
      <w:r w:rsidR="000F77DE" w:rsidRPr="002C2F1D">
        <w:rPr>
          <w:i/>
          <w:lang w:bidi="ar-SA"/>
        </w:rPr>
        <w:t>Ps</w:t>
      </w:r>
      <w:r w:rsidR="000F77DE" w:rsidRPr="002C2F1D">
        <w:rPr>
          <w:lang w:bidi="ar-SA"/>
        </w:rPr>
        <w:t>) and D4D(</w:t>
      </w:r>
      <w:r w:rsidR="000F77DE" w:rsidRPr="002C2F1D">
        <w:rPr>
          <w:i/>
          <w:lang w:bidi="ar-SA"/>
        </w:rPr>
        <w:t>Pl</w:t>
      </w:r>
      <w:r w:rsidR="000F77DE" w:rsidRPr="002C2F1D">
        <w:rPr>
          <w:lang w:bidi="ar-SA"/>
        </w:rPr>
        <w:t xml:space="preserve">) </w:t>
      </w:r>
      <w:r w:rsidR="00CD7142" w:rsidRPr="002C2F1D">
        <w:rPr>
          <w:lang w:bidi="ar-SA"/>
        </w:rPr>
        <w:t xml:space="preserve">are representative of </w:t>
      </w:r>
      <w:r w:rsidR="000F77DE" w:rsidRPr="002C2F1D">
        <w:rPr>
          <w:lang w:bidi="ar-SA"/>
        </w:rPr>
        <w:t>D12D(</w:t>
      </w:r>
      <w:r w:rsidR="000F77DE" w:rsidRPr="002C2F1D">
        <w:rPr>
          <w:i/>
          <w:lang w:bidi="ar-SA"/>
        </w:rPr>
        <w:t>Ps</w:t>
      </w:r>
      <w:r w:rsidR="000F77DE" w:rsidRPr="002C2F1D">
        <w:rPr>
          <w:lang w:bidi="ar-SA"/>
        </w:rPr>
        <w:t>) [F83L] and D4D(</w:t>
      </w:r>
      <w:r w:rsidR="000F77DE" w:rsidRPr="002C2F1D">
        <w:rPr>
          <w:i/>
          <w:lang w:bidi="ar-SA"/>
        </w:rPr>
        <w:t>Pl</w:t>
      </w:r>
      <w:r w:rsidR="000F77DE" w:rsidRPr="002C2F1D">
        <w:rPr>
          <w:lang w:bidi="ar-SA"/>
        </w:rPr>
        <w:t>) [A102S] respectively. This is because the desaturase assays and the antibodies used for Western blotting does not discriminate betwe</w:t>
      </w:r>
      <w:r w:rsidR="008C14A5">
        <w:rPr>
          <w:lang w:bidi="ar-SA"/>
        </w:rPr>
        <w:t xml:space="preserve">en the intended protein and the </w:t>
      </w:r>
      <w:r w:rsidR="000F77DE" w:rsidRPr="002C2F1D">
        <w:rPr>
          <w:lang w:bidi="ar-SA"/>
        </w:rPr>
        <w:t>variant present in LBFLFK PPP.</w:t>
      </w:r>
      <w:r w:rsidR="000F77DE">
        <w:rPr>
          <w:lang w:bidi="ar-SA"/>
        </w:rPr>
        <w:t xml:space="preserve"> </w:t>
      </w:r>
    </w:p>
    <w:p w14:paraId="327D46C8" w14:textId="0BC0CBCD" w:rsidR="00294B0C" w:rsidRDefault="00A87157" w:rsidP="00C669A5">
      <w:pPr>
        <w:spacing w:before="240" w:after="240"/>
        <w:rPr>
          <w:szCs w:val="22"/>
          <w:lang w:eastAsia="en-AU" w:bidi="ar-SA"/>
        </w:rPr>
      </w:pPr>
      <w:r>
        <w:rPr>
          <w:lang w:bidi="ar-SA"/>
        </w:rPr>
        <w:t xml:space="preserve">Visual inspection of the pepsin and pancreatic digestion showed that </w:t>
      </w:r>
      <w:r>
        <w:t>D12D(</w:t>
      </w:r>
      <w:r w:rsidRPr="00A96DC6">
        <w:rPr>
          <w:i/>
        </w:rPr>
        <w:t>Ps</w:t>
      </w:r>
      <w:r>
        <w:t>), D6D(</w:t>
      </w:r>
      <w:r w:rsidRPr="00A96DC6">
        <w:rPr>
          <w:i/>
        </w:rPr>
        <w:t>Ot</w:t>
      </w:r>
      <w:r>
        <w:t>), D6E(</w:t>
      </w:r>
      <w:r w:rsidRPr="00A96DC6">
        <w:rPr>
          <w:i/>
        </w:rPr>
        <w:t>Tp</w:t>
      </w:r>
      <w:r>
        <w:t>), D5D(</w:t>
      </w:r>
      <w:r w:rsidRPr="00A96DC6">
        <w:rPr>
          <w:i/>
        </w:rPr>
        <w:t>Tc</w:t>
      </w:r>
      <w:r>
        <w:t>), O3D(</w:t>
      </w:r>
      <w:r w:rsidRPr="00A96DC6">
        <w:rPr>
          <w:i/>
        </w:rPr>
        <w:t>Pir</w:t>
      </w:r>
      <w:r>
        <w:t>), D5E(</w:t>
      </w:r>
      <w:r w:rsidRPr="00A96DC6">
        <w:rPr>
          <w:i/>
        </w:rPr>
        <w:t>Ot</w:t>
      </w:r>
      <w:r>
        <w:t>), D4D(</w:t>
      </w:r>
      <w:r w:rsidRPr="00A96DC6">
        <w:rPr>
          <w:i/>
        </w:rPr>
        <w:t>Pl</w:t>
      </w:r>
      <w:r>
        <w:t>), D4D(</w:t>
      </w:r>
      <w:r w:rsidRPr="00A96DC6">
        <w:rPr>
          <w:i/>
        </w:rPr>
        <w:t>Tc</w:t>
      </w:r>
      <w:r>
        <w:t>) and AHAS [</w:t>
      </w:r>
      <w:r w:rsidRPr="00E7743D">
        <w:rPr>
          <w:szCs w:val="22"/>
          <w:lang w:eastAsia="en-AU" w:bidi="ar-SA"/>
        </w:rPr>
        <w:t>A122TS653N</w:t>
      </w:r>
      <w:r>
        <w:rPr>
          <w:szCs w:val="22"/>
          <w:lang w:eastAsia="en-AU" w:bidi="ar-SA"/>
        </w:rPr>
        <w:t xml:space="preserve">] were rapidly </w:t>
      </w:r>
      <w:r w:rsidR="00A96DC6">
        <w:rPr>
          <w:szCs w:val="22"/>
          <w:lang w:eastAsia="en-AU" w:bidi="ar-SA"/>
        </w:rPr>
        <w:t>degraded in SGF and/or SIF. Sequential digestions were performed for D6E(</w:t>
      </w:r>
      <w:r w:rsidR="00A96DC6" w:rsidRPr="00A96DC6">
        <w:rPr>
          <w:i/>
          <w:szCs w:val="22"/>
          <w:lang w:eastAsia="en-AU" w:bidi="ar-SA"/>
        </w:rPr>
        <w:t>Tp</w:t>
      </w:r>
      <w:r w:rsidR="00A96DC6">
        <w:rPr>
          <w:szCs w:val="22"/>
          <w:lang w:eastAsia="en-AU" w:bidi="ar-SA"/>
        </w:rPr>
        <w:t>), D5E(</w:t>
      </w:r>
      <w:r w:rsidR="00A96DC6" w:rsidRPr="00A96DC6">
        <w:rPr>
          <w:i/>
          <w:szCs w:val="22"/>
          <w:lang w:eastAsia="en-AU" w:bidi="ar-SA"/>
        </w:rPr>
        <w:t>Ot</w:t>
      </w:r>
      <w:r w:rsidR="00A96DC6">
        <w:rPr>
          <w:szCs w:val="22"/>
          <w:lang w:eastAsia="en-AU" w:bidi="ar-SA"/>
        </w:rPr>
        <w:t xml:space="preserve">), and </w:t>
      </w:r>
      <w:r w:rsidR="00A96DC6">
        <w:t>AHAS [</w:t>
      </w:r>
      <w:r w:rsidR="00A96DC6" w:rsidRPr="00E7743D">
        <w:rPr>
          <w:szCs w:val="22"/>
          <w:lang w:eastAsia="en-AU" w:bidi="ar-SA"/>
        </w:rPr>
        <w:t>A122TS653N</w:t>
      </w:r>
      <w:r w:rsidR="00A64588">
        <w:rPr>
          <w:szCs w:val="22"/>
          <w:lang w:eastAsia="en-AU" w:bidi="ar-SA"/>
        </w:rPr>
        <w:t xml:space="preserve">]. No data </w:t>
      </w:r>
      <w:r w:rsidR="008826CA">
        <w:rPr>
          <w:szCs w:val="22"/>
          <w:lang w:eastAsia="en-AU" w:bidi="ar-SA"/>
        </w:rPr>
        <w:t xml:space="preserve">were </w:t>
      </w:r>
      <w:r w:rsidR="00A64588">
        <w:rPr>
          <w:szCs w:val="22"/>
          <w:lang w:eastAsia="en-AU" w:bidi="ar-SA"/>
        </w:rPr>
        <w:t>reported for D6E(</w:t>
      </w:r>
      <w:r w:rsidR="00A64588" w:rsidRPr="00A64588">
        <w:rPr>
          <w:i/>
          <w:szCs w:val="22"/>
          <w:lang w:eastAsia="en-AU" w:bidi="ar-SA"/>
        </w:rPr>
        <w:t>Pp</w:t>
      </w:r>
      <w:r w:rsidR="00A64588">
        <w:rPr>
          <w:szCs w:val="22"/>
          <w:lang w:eastAsia="en-AU" w:bidi="ar-SA"/>
        </w:rPr>
        <w:t>) and O3D(</w:t>
      </w:r>
      <w:r w:rsidR="00A64588" w:rsidRPr="00A64588">
        <w:rPr>
          <w:i/>
          <w:szCs w:val="22"/>
          <w:lang w:eastAsia="en-AU" w:bidi="ar-SA"/>
        </w:rPr>
        <w:t>Pi</w:t>
      </w:r>
      <w:r w:rsidR="00A64588">
        <w:rPr>
          <w:szCs w:val="22"/>
          <w:lang w:eastAsia="en-AU" w:bidi="ar-SA"/>
        </w:rPr>
        <w:t xml:space="preserve">) proteins, as these proteins were below the LOD and LOQ in the LBFLFK PPP. </w:t>
      </w:r>
    </w:p>
    <w:p w14:paraId="7EA6C130" w14:textId="6C825926" w:rsidR="00512B28" w:rsidRDefault="00DE336B" w:rsidP="00512B28">
      <w:pPr>
        <w:spacing w:after="240"/>
        <w:rPr>
          <w:b/>
        </w:rPr>
      </w:pPr>
      <w:r>
        <w:rPr>
          <w:b/>
        </w:rPr>
        <w:t>Stability</w:t>
      </w:r>
      <w:r w:rsidR="00C47EF3">
        <w:rPr>
          <w:b/>
        </w:rPr>
        <w:t xml:space="preserve"> to heat treatment</w:t>
      </w:r>
      <w:r w:rsidR="00512B28">
        <w:rPr>
          <w:b/>
        </w:rPr>
        <w:t xml:space="preserve"> </w:t>
      </w:r>
    </w:p>
    <w:p w14:paraId="0E76949B" w14:textId="2D1B2E7C" w:rsidR="003C7BFD" w:rsidRDefault="003C7BFD" w:rsidP="00512B28">
      <w:pPr>
        <w:spacing w:after="240"/>
      </w:pPr>
      <w:r>
        <w:t xml:space="preserve">The effect of </w:t>
      </w:r>
      <w:r w:rsidR="002A239A">
        <w:t>heat</w:t>
      </w:r>
      <w:r>
        <w:t xml:space="preserve"> on the enzymatic activity and structur</w:t>
      </w:r>
      <w:r w:rsidR="00425774">
        <w:t xml:space="preserve">al </w:t>
      </w:r>
      <w:r w:rsidR="0070153A">
        <w:t>integrity of</w:t>
      </w:r>
      <w:r>
        <w:t xml:space="preserve"> the newly expressed proteins </w:t>
      </w:r>
      <w:r w:rsidR="00090DDA">
        <w:t xml:space="preserve">present in the LBFLFK PPP </w:t>
      </w:r>
      <w:r w:rsidR="002A239A">
        <w:t xml:space="preserve">was </w:t>
      </w:r>
      <w:r>
        <w:t xml:space="preserve">assessed. </w:t>
      </w:r>
      <w:r w:rsidR="00090DDA">
        <w:t>The LBFLFK PPP was heat treated for 5 and 20 min at temperatures ranging from 30 - 90</w:t>
      </w:r>
      <w:r w:rsidR="00090DDA">
        <w:rPr>
          <w:rFonts w:cs="Arial"/>
        </w:rPr>
        <w:t>º</w:t>
      </w:r>
      <w:r w:rsidR="00090DDA">
        <w:t xml:space="preserve">C. </w:t>
      </w:r>
      <w:r w:rsidR="00724B9D">
        <w:t xml:space="preserve">Samples </w:t>
      </w:r>
      <w:r w:rsidR="00027CF4">
        <w:t xml:space="preserve">of LBFLFK PPP and Kumily PPP </w:t>
      </w:r>
      <w:r w:rsidR="00724B9D">
        <w:t xml:space="preserve">were </w:t>
      </w:r>
      <w:r w:rsidR="00027CF4">
        <w:t>kept on ice (</w:t>
      </w:r>
      <w:r w:rsidR="00E7743D">
        <w:rPr>
          <w:rFonts w:cs="Arial"/>
        </w:rPr>
        <w:t>~</w:t>
      </w:r>
      <w:r w:rsidR="00027CF4">
        <w:rPr>
          <w:rFonts w:cs="Arial"/>
        </w:rPr>
        <w:t xml:space="preserve"> </w:t>
      </w:r>
      <w:r w:rsidR="00027CF4">
        <w:t>0</w:t>
      </w:r>
      <w:r w:rsidR="00027CF4">
        <w:rPr>
          <w:rFonts w:cs="Arial"/>
        </w:rPr>
        <w:t>º</w:t>
      </w:r>
      <w:r w:rsidR="005C7372">
        <w:rPr>
          <w:rFonts w:cs="Arial"/>
        </w:rPr>
        <w:t>C</w:t>
      </w:r>
      <w:r w:rsidR="00027CF4">
        <w:t>)</w:t>
      </w:r>
      <w:r w:rsidR="00724B9D">
        <w:t xml:space="preserve"> for use as untreated controls</w:t>
      </w:r>
      <w:r w:rsidR="00027CF4">
        <w:t xml:space="preserve">. </w:t>
      </w:r>
    </w:p>
    <w:p w14:paraId="20D7E8D0" w14:textId="5D379C0C" w:rsidR="00F706CF" w:rsidRDefault="00E85F40" w:rsidP="00512B28">
      <w:pPr>
        <w:spacing w:after="240"/>
      </w:pPr>
      <w:r>
        <w:t>The D4D(</w:t>
      </w:r>
      <w:r w:rsidRPr="00D24EA2">
        <w:rPr>
          <w:i/>
        </w:rPr>
        <w:t>Pl</w:t>
      </w:r>
      <w:r>
        <w:t>), D4D(</w:t>
      </w:r>
      <w:r w:rsidRPr="00D24EA2">
        <w:rPr>
          <w:i/>
        </w:rPr>
        <w:t>Tc</w:t>
      </w:r>
      <w:r>
        <w:t>), D12D(</w:t>
      </w:r>
      <w:r w:rsidRPr="00D24EA2">
        <w:rPr>
          <w:i/>
        </w:rPr>
        <w:t>Ps</w:t>
      </w:r>
      <w:r>
        <w:t>), D5E(</w:t>
      </w:r>
      <w:r w:rsidRPr="00D24EA2">
        <w:rPr>
          <w:i/>
        </w:rPr>
        <w:t>Ot</w:t>
      </w:r>
      <w:r>
        <w:t>), D6E(</w:t>
      </w:r>
      <w:r w:rsidRPr="00D24EA2">
        <w:rPr>
          <w:i/>
        </w:rPr>
        <w:t>Tp</w:t>
      </w:r>
      <w:r>
        <w:t xml:space="preserve">) and AHAS [A122TS653N) were analysed by </w:t>
      </w:r>
      <w:r w:rsidRPr="00D24EA2">
        <w:rPr>
          <w:i/>
        </w:rPr>
        <w:t>in vitro</w:t>
      </w:r>
      <w:r w:rsidR="00D24EA2">
        <w:t xml:space="preserve"> enzyme activity and W</w:t>
      </w:r>
      <w:r>
        <w:t>estern blot</w:t>
      </w:r>
      <w:r w:rsidR="00226575">
        <w:t>. D6E(</w:t>
      </w:r>
      <w:r w:rsidR="00226575" w:rsidRPr="00D24EA2">
        <w:rPr>
          <w:i/>
        </w:rPr>
        <w:t>Pp</w:t>
      </w:r>
      <w:r w:rsidR="00226575">
        <w:t>) was only analysed for enzyme activity while D5D(</w:t>
      </w:r>
      <w:r w:rsidR="00226575" w:rsidRPr="00D24EA2">
        <w:rPr>
          <w:i/>
        </w:rPr>
        <w:t>Tc</w:t>
      </w:r>
      <w:r w:rsidR="00226575">
        <w:t>), O3D(</w:t>
      </w:r>
      <w:r w:rsidR="00226575" w:rsidRPr="00D24EA2">
        <w:rPr>
          <w:i/>
        </w:rPr>
        <w:t>Pir</w:t>
      </w:r>
      <w:r w:rsidR="00226575">
        <w:t>), D6D(</w:t>
      </w:r>
      <w:r w:rsidR="00226575" w:rsidRPr="00D24EA2">
        <w:rPr>
          <w:i/>
        </w:rPr>
        <w:t>Ot</w:t>
      </w:r>
      <w:r w:rsidR="00D24EA2">
        <w:t xml:space="preserve">) were only analysed </w:t>
      </w:r>
      <w:r w:rsidR="00F706CF">
        <w:t xml:space="preserve">for structural integrity </w:t>
      </w:r>
      <w:r w:rsidR="00D24EA2">
        <w:t>by W</w:t>
      </w:r>
      <w:r w:rsidR="00226575">
        <w:t>estern blot. O3D(</w:t>
      </w:r>
      <w:r w:rsidR="00226575" w:rsidRPr="00D24EA2">
        <w:rPr>
          <w:i/>
        </w:rPr>
        <w:t>Pi</w:t>
      </w:r>
      <w:r w:rsidR="00226575">
        <w:t xml:space="preserve">) was not assessed since it was not observed </w:t>
      </w:r>
      <w:r w:rsidR="00E63B83">
        <w:t xml:space="preserve">previously in </w:t>
      </w:r>
      <w:r w:rsidR="001D4A8A">
        <w:t xml:space="preserve">LBFLFK </w:t>
      </w:r>
      <w:r w:rsidR="00E63B83">
        <w:t>PPP (section 4.1.</w:t>
      </w:r>
      <w:r w:rsidR="001D4A8A">
        <w:t>4</w:t>
      </w:r>
      <w:r w:rsidR="00226575">
        <w:t xml:space="preserve">). </w:t>
      </w:r>
      <w:r w:rsidR="00E63B83">
        <w:t>The result</w:t>
      </w:r>
      <w:r w:rsidR="0018262B">
        <w:t xml:space="preserve"> presented for D6E(</w:t>
      </w:r>
      <w:r w:rsidR="0018262B" w:rsidRPr="0018262B">
        <w:rPr>
          <w:i/>
        </w:rPr>
        <w:t>Pp</w:t>
      </w:r>
      <w:r w:rsidR="00E63B83">
        <w:t>) is</w:t>
      </w:r>
      <w:r w:rsidR="0018262B">
        <w:t xml:space="preserve"> the same </w:t>
      </w:r>
      <w:r w:rsidR="0018262B" w:rsidRPr="0018262B">
        <w:t>as sh</w:t>
      </w:r>
      <w:r w:rsidR="0018262B">
        <w:t>own for the D6E(</w:t>
      </w:r>
      <w:r w:rsidR="0018262B" w:rsidRPr="0018262B">
        <w:rPr>
          <w:i/>
        </w:rPr>
        <w:t>Tp</w:t>
      </w:r>
      <w:r w:rsidR="0018262B">
        <w:t xml:space="preserve">) protein </w:t>
      </w:r>
      <w:r w:rsidR="00E63B83">
        <w:t xml:space="preserve">as the </w:t>
      </w:r>
      <w:r w:rsidR="00E63B83" w:rsidRPr="00E63B83">
        <w:rPr>
          <w:i/>
        </w:rPr>
        <w:t>in vitro</w:t>
      </w:r>
      <w:r w:rsidR="00E63B83">
        <w:t xml:space="preserve"> enzyme</w:t>
      </w:r>
      <w:r w:rsidR="0018262B" w:rsidRPr="0018262B">
        <w:t xml:space="preserve"> assay </w:t>
      </w:r>
      <w:r w:rsidR="00E63B83">
        <w:t xml:space="preserve">is not able to discriminate the two D6E proteins. </w:t>
      </w:r>
    </w:p>
    <w:p w14:paraId="662D65CE" w14:textId="2996E936" w:rsidR="00027CF4" w:rsidRDefault="00226575" w:rsidP="00512B28">
      <w:pPr>
        <w:spacing w:after="240"/>
      </w:pPr>
      <w:r>
        <w:t>The r</w:t>
      </w:r>
      <w:r w:rsidR="00F706CF">
        <w:t>esults for structural stability and bioactivity following heat tre</w:t>
      </w:r>
      <w:r w:rsidR="00740EAA">
        <w:t>atment are summarised in Table 7</w:t>
      </w:r>
      <w:r>
        <w:t xml:space="preserve">. </w:t>
      </w:r>
      <w:r w:rsidR="00F706CF">
        <w:rPr>
          <w:lang w:bidi="ar-SA"/>
        </w:rPr>
        <w:t>The data observed for D12D(</w:t>
      </w:r>
      <w:r w:rsidR="00F706CF" w:rsidRPr="000F77DE">
        <w:rPr>
          <w:i/>
          <w:lang w:bidi="ar-SA"/>
        </w:rPr>
        <w:t>Ps</w:t>
      </w:r>
      <w:r w:rsidR="00F706CF">
        <w:rPr>
          <w:lang w:bidi="ar-SA"/>
        </w:rPr>
        <w:t>) and D4D(</w:t>
      </w:r>
      <w:r w:rsidR="00F706CF" w:rsidRPr="000F77DE">
        <w:rPr>
          <w:i/>
          <w:lang w:bidi="ar-SA"/>
        </w:rPr>
        <w:t>Pl</w:t>
      </w:r>
      <w:r w:rsidR="00F706CF">
        <w:rPr>
          <w:lang w:bidi="ar-SA"/>
        </w:rPr>
        <w:t>) represents the data observed for D12D(</w:t>
      </w:r>
      <w:r w:rsidR="00F706CF" w:rsidRPr="000F77DE">
        <w:rPr>
          <w:i/>
          <w:lang w:bidi="ar-SA"/>
        </w:rPr>
        <w:t>Ps</w:t>
      </w:r>
      <w:r w:rsidR="00F706CF">
        <w:rPr>
          <w:lang w:bidi="ar-SA"/>
        </w:rPr>
        <w:t>) [F83L] and D4D(</w:t>
      </w:r>
      <w:r w:rsidR="00F706CF" w:rsidRPr="000F77DE">
        <w:rPr>
          <w:i/>
          <w:lang w:bidi="ar-SA"/>
        </w:rPr>
        <w:t>Pl</w:t>
      </w:r>
      <w:r w:rsidR="00F706CF">
        <w:rPr>
          <w:lang w:bidi="ar-SA"/>
        </w:rPr>
        <w:t>) [A102S] respectively</w:t>
      </w:r>
      <w:r w:rsidR="00E63B83">
        <w:rPr>
          <w:lang w:bidi="ar-SA"/>
        </w:rPr>
        <w:t xml:space="preserve">. This is because the </w:t>
      </w:r>
      <w:r w:rsidR="00E63B83" w:rsidRPr="00E63B83">
        <w:rPr>
          <w:i/>
          <w:lang w:bidi="ar-SA"/>
        </w:rPr>
        <w:t>in vitro</w:t>
      </w:r>
      <w:r w:rsidR="00E63B83">
        <w:rPr>
          <w:lang w:bidi="ar-SA"/>
        </w:rPr>
        <w:t xml:space="preserve"> enzyme</w:t>
      </w:r>
      <w:r w:rsidR="00F706CF">
        <w:rPr>
          <w:lang w:bidi="ar-SA"/>
        </w:rPr>
        <w:t xml:space="preserve"> assays and the antibodies used for Western blotting does not discriminate between the </w:t>
      </w:r>
      <w:r w:rsidR="002A239A">
        <w:rPr>
          <w:lang w:bidi="ar-SA"/>
        </w:rPr>
        <w:t>two variants</w:t>
      </w:r>
      <w:r w:rsidR="00F706CF">
        <w:rPr>
          <w:lang w:bidi="ar-SA"/>
        </w:rPr>
        <w:t>.</w:t>
      </w:r>
    </w:p>
    <w:p w14:paraId="30323815" w14:textId="6707BA43" w:rsidR="00DC3A7F" w:rsidRDefault="00E7743D" w:rsidP="00104861">
      <w:pPr>
        <w:spacing w:after="240"/>
      </w:pPr>
      <w:r>
        <w:t>The data indicates that D12D(</w:t>
      </w:r>
      <w:r w:rsidRPr="00A96DC6">
        <w:rPr>
          <w:i/>
        </w:rPr>
        <w:t>Ps</w:t>
      </w:r>
      <w:r>
        <w:t xml:space="preserve">), </w:t>
      </w:r>
      <w:r w:rsidR="00A87157">
        <w:t>D6D(</w:t>
      </w:r>
      <w:r w:rsidR="00A87157" w:rsidRPr="00A96DC6">
        <w:rPr>
          <w:i/>
        </w:rPr>
        <w:t>Ot</w:t>
      </w:r>
      <w:r w:rsidR="00A87157">
        <w:t xml:space="preserve">), </w:t>
      </w:r>
      <w:r w:rsidR="00A96DC6">
        <w:t>D6E(</w:t>
      </w:r>
      <w:r w:rsidR="00A96DC6" w:rsidRPr="00A96DC6">
        <w:rPr>
          <w:i/>
        </w:rPr>
        <w:t>Pp</w:t>
      </w:r>
      <w:r w:rsidR="00A96DC6">
        <w:t>), D6E(</w:t>
      </w:r>
      <w:r w:rsidR="00A96DC6" w:rsidRPr="00A96DC6">
        <w:rPr>
          <w:i/>
        </w:rPr>
        <w:t>Tp</w:t>
      </w:r>
      <w:r w:rsidR="00A96DC6">
        <w:t xml:space="preserve">), </w:t>
      </w:r>
      <w:r w:rsidR="00A87157">
        <w:t>D5D(</w:t>
      </w:r>
      <w:r w:rsidR="00A87157" w:rsidRPr="00A96DC6">
        <w:rPr>
          <w:i/>
        </w:rPr>
        <w:t>Tc</w:t>
      </w:r>
      <w:r w:rsidR="00A87157">
        <w:t xml:space="preserve">), </w:t>
      </w:r>
      <w:r w:rsidR="00A96DC6">
        <w:t>O3D(</w:t>
      </w:r>
      <w:r w:rsidR="00A96DC6" w:rsidRPr="00A96DC6">
        <w:rPr>
          <w:i/>
        </w:rPr>
        <w:t>Pir</w:t>
      </w:r>
      <w:r w:rsidR="00A96DC6">
        <w:t>), D5</w:t>
      </w:r>
      <w:r>
        <w:t>E(</w:t>
      </w:r>
      <w:r w:rsidRPr="00A96DC6">
        <w:rPr>
          <w:i/>
        </w:rPr>
        <w:t>Ot</w:t>
      </w:r>
      <w:r>
        <w:t>), D4D(</w:t>
      </w:r>
      <w:r w:rsidRPr="00A96DC6">
        <w:rPr>
          <w:i/>
        </w:rPr>
        <w:t>Pl</w:t>
      </w:r>
      <w:r>
        <w:t>), D4D(</w:t>
      </w:r>
      <w:r w:rsidRPr="00A96DC6">
        <w:rPr>
          <w:i/>
        </w:rPr>
        <w:t>Tc</w:t>
      </w:r>
      <w:r>
        <w:t>) and AHAS(</w:t>
      </w:r>
      <w:r w:rsidRPr="00A96DC6">
        <w:rPr>
          <w:i/>
        </w:rPr>
        <w:t>At</w:t>
      </w:r>
      <w:r>
        <w:t>) [</w:t>
      </w:r>
      <w:r w:rsidRPr="00E7743D">
        <w:rPr>
          <w:szCs w:val="22"/>
          <w:lang w:eastAsia="en-AU" w:bidi="ar-SA"/>
        </w:rPr>
        <w:t>A122TS653N</w:t>
      </w:r>
      <w:r>
        <w:rPr>
          <w:szCs w:val="22"/>
          <w:lang w:eastAsia="en-AU" w:bidi="ar-SA"/>
        </w:rPr>
        <w:t>]</w:t>
      </w:r>
      <w:r>
        <w:t xml:space="preserve"> proteins are heat labile at temperatures greater than 50</w:t>
      </w:r>
      <w:r>
        <w:rPr>
          <w:rFonts w:cs="Arial"/>
        </w:rPr>
        <w:t>º</w:t>
      </w:r>
      <w:r>
        <w:t>C</w:t>
      </w:r>
      <w:r w:rsidR="00093086">
        <w:t>.</w:t>
      </w:r>
    </w:p>
    <w:p w14:paraId="6A0BF01F" w14:textId="34356784" w:rsidR="00DC3A7F" w:rsidRDefault="00E67C32" w:rsidP="00E67C32">
      <w:pPr>
        <w:widowControl/>
      </w:pPr>
      <w:r>
        <w:br w:type="page"/>
      </w:r>
    </w:p>
    <w:p w14:paraId="46EB48CA" w14:textId="36B2DBC8" w:rsidR="000A4E5C" w:rsidRPr="00C669A5" w:rsidRDefault="000A4E5C" w:rsidP="00C669A5">
      <w:pPr>
        <w:widowControl/>
        <w:spacing w:after="240"/>
        <w:rPr>
          <w:b/>
        </w:rPr>
      </w:pPr>
      <w:r w:rsidRPr="00744285">
        <w:rPr>
          <w:b/>
          <w:lang w:bidi="ar-SA"/>
        </w:rPr>
        <w:lastRenderedPageBreak/>
        <w:t>Table 7: Summary of heat treatment sensitivity and digestive fate analysis of the newly expressed protein in LBFLFK</w:t>
      </w:r>
    </w:p>
    <w:tbl>
      <w:tblPr>
        <w:tblStyle w:val="TableGrid"/>
        <w:tblW w:w="8925" w:type="dxa"/>
        <w:tblLook w:val="04A0" w:firstRow="1" w:lastRow="0" w:firstColumn="1" w:lastColumn="0" w:noHBand="0" w:noVBand="1"/>
        <w:tblCaption w:val="Table 7"/>
        <w:tblDescription w:val="Summary of heat treatment sensitivity and digestive fate analysis of the newly expressed protein in LBFLFK"/>
      </w:tblPr>
      <w:tblGrid>
        <w:gridCol w:w="1555"/>
        <w:gridCol w:w="3685"/>
        <w:gridCol w:w="1791"/>
        <w:gridCol w:w="1894"/>
      </w:tblGrid>
      <w:tr w:rsidR="005943E3" w:rsidRPr="00AB3EB7" w14:paraId="2C9A41BE" w14:textId="77777777" w:rsidTr="00BB1A8A">
        <w:trPr>
          <w:trHeight w:val="225"/>
          <w:tblHeader/>
        </w:trPr>
        <w:tc>
          <w:tcPr>
            <w:tcW w:w="1555" w:type="dxa"/>
            <w:vMerge w:val="restart"/>
            <w:shd w:val="clear" w:color="auto" w:fill="9BBB59" w:themeFill="accent3"/>
            <w:vAlign w:val="center"/>
          </w:tcPr>
          <w:p w14:paraId="4B5450D0" w14:textId="431EA3C9" w:rsidR="005943E3" w:rsidRPr="00AB3EB7" w:rsidRDefault="005943E3" w:rsidP="005943E3">
            <w:pPr>
              <w:jc w:val="center"/>
              <w:rPr>
                <w:sz w:val="18"/>
                <w:szCs w:val="18"/>
                <w:lang w:bidi="ar-SA"/>
              </w:rPr>
            </w:pPr>
            <w:r>
              <w:rPr>
                <w:sz w:val="18"/>
                <w:szCs w:val="18"/>
                <w:lang w:bidi="ar-SA"/>
              </w:rPr>
              <w:t>Protein</w:t>
            </w:r>
          </w:p>
        </w:tc>
        <w:tc>
          <w:tcPr>
            <w:tcW w:w="3685" w:type="dxa"/>
            <w:vMerge w:val="restart"/>
            <w:shd w:val="clear" w:color="auto" w:fill="9BBB59" w:themeFill="accent3"/>
            <w:vAlign w:val="center"/>
          </w:tcPr>
          <w:p w14:paraId="27793F38" w14:textId="55354340" w:rsidR="005943E3" w:rsidRDefault="005943E3" w:rsidP="005943E3">
            <w:pPr>
              <w:jc w:val="center"/>
              <w:rPr>
                <w:sz w:val="18"/>
                <w:szCs w:val="18"/>
                <w:lang w:bidi="ar-SA"/>
              </w:rPr>
            </w:pPr>
            <w:r>
              <w:rPr>
                <w:sz w:val="18"/>
                <w:szCs w:val="18"/>
                <w:lang w:bidi="ar-SA"/>
              </w:rPr>
              <w:t>Susceptibility to digestion</w:t>
            </w:r>
          </w:p>
        </w:tc>
        <w:tc>
          <w:tcPr>
            <w:tcW w:w="3685" w:type="dxa"/>
            <w:gridSpan w:val="2"/>
            <w:tcBorders>
              <w:bottom w:val="single" w:sz="4" w:space="0" w:color="auto"/>
            </w:tcBorders>
            <w:shd w:val="clear" w:color="auto" w:fill="9BBB59" w:themeFill="accent3"/>
            <w:vAlign w:val="center"/>
          </w:tcPr>
          <w:p w14:paraId="7CAD16D2" w14:textId="0C00221A" w:rsidR="005943E3" w:rsidRPr="00AB3EB7" w:rsidRDefault="005943E3" w:rsidP="005943E3">
            <w:pPr>
              <w:jc w:val="center"/>
              <w:rPr>
                <w:sz w:val="18"/>
                <w:szCs w:val="18"/>
                <w:lang w:bidi="ar-SA"/>
              </w:rPr>
            </w:pPr>
            <w:r>
              <w:rPr>
                <w:sz w:val="18"/>
                <w:szCs w:val="18"/>
                <w:lang w:bidi="ar-SA"/>
              </w:rPr>
              <w:t>Sensitivity to heat</w:t>
            </w:r>
          </w:p>
        </w:tc>
      </w:tr>
      <w:tr w:rsidR="005943E3" w:rsidRPr="00AB3EB7" w14:paraId="0ACDE74F" w14:textId="77777777" w:rsidTr="00BB1A8A">
        <w:trPr>
          <w:trHeight w:val="188"/>
          <w:tblHeader/>
        </w:trPr>
        <w:tc>
          <w:tcPr>
            <w:tcW w:w="1555" w:type="dxa"/>
            <w:vMerge/>
            <w:vAlign w:val="center"/>
          </w:tcPr>
          <w:p w14:paraId="34D8F256" w14:textId="77777777" w:rsidR="005943E3" w:rsidRDefault="005943E3" w:rsidP="005943E3">
            <w:pPr>
              <w:jc w:val="center"/>
              <w:rPr>
                <w:sz w:val="18"/>
                <w:szCs w:val="18"/>
                <w:lang w:bidi="ar-SA"/>
              </w:rPr>
            </w:pPr>
          </w:p>
        </w:tc>
        <w:tc>
          <w:tcPr>
            <w:tcW w:w="3685" w:type="dxa"/>
            <w:vMerge/>
            <w:shd w:val="clear" w:color="auto" w:fill="9BBB59" w:themeFill="accent3"/>
            <w:vAlign w:val="center"/>
          </w:tcPr>
          <w:p w14:paraId="5DEA4310" w14:textId="77777777" w:rsidR="005943E3" w:rsidRDefault="005943E3" w:rsidP="005943E3">
            <w:pPr>
              <w:jc w:val="center"/>
              <w:rPr>
                <w:sz w:val="18"/>
                <w:szCs w:val="18"/>
                <w:lang w:bidi="ar-SA"/>
              </w:rPr>
            </w:pPr>
          </w:p>
        </w:tc>
        <w:tc>
          <w:tcPr>
            <w:tcW w:w="1791" w:type="dxa"/>
            <w:tcBorders>
              <w:top w:val="single" w:sz="4" w:space="0" w:color="auto"/>
              <w:right w:val="single" w:sz="4" w:space="0" w:color="auto"/>
            </w:tcBorders>
            <w:shd w:val="clear" w:color="auto" w:fill="9BBB59" w:themeFill="accent3"/>
            <w:vAlign w:val="center"/>
          </w:tcPr>
          <w:p w14:paraId="01D59EB2" w14:textId="43694DC9" w:rsidR="005943E3" w:rsidRDefault="005943E3" w:rsidP="005943E3">
            <w:pPr>
              <w:jc w:val="center"/>
              <w:rPr>
                <w:sz w:val="18"/>
                <w:szCs w:val="18"/>
                <w:lang w:bidi="ar-SA"/>
              </w:rPr>
            </w:pPr>
            <w:r>
              <w:rPr>
                <w:sz w:val="18"/>
                <w:szCs w:val="18"/>
                <w:lang w:bidi="ar-SA"/>
              </w:rPr>
              <w:t>Loss of enzyme activity</w:t>
            </w:r>
          </w:p>
        </w:tc>
        <w:tc>
          <w:tcPr>
            <w:tcW w:w="1894" w:type="dxa"/>
            <w:tcBorders>
              <w:top w:val="single" w:sz="4" w:space="0" w:color="auto"/>
              <w:left w:val="single" w:sz="4" w:space="0" w:color="auto"/>
            </w:tcBorders>
            <w:shd w:val="clear" w:color="auto" w:fill="9BBB59" w:themeFill="accent3"/>
            <w:vAlign w:val="center"/>
          </w:tcPr>
          <w:p w14:paraId="7B35B0C8" w14:textId="77777777" w:rsidR="005943E3" w:rsidRDefault="005943E3" w:rsidP="005943E3">
            <w:pPr>
              <w:jc w:val="center"/>
              <w:rPr>
                <w:sz w:val="18"/>
                <w:szCs w:val="18"/>
                <w:lang w:bidi="ar-SA"/>
              </w:rPr>
            </w:pPr>
            <w:r>
              <w:rPr>
                <w:sz w:val="18"/>
                <w:szCs w:val="18"/>
                <w:lang w:bidi="ar-SA"/>
              </w:rPr>
              <w:t>Loss of structural integrity</w:t>
            </w:r>
          </w:p>
        </w:tc>
      </w:tr>
      <w:tr w:rsidR="005943E3" w:rsidRPr="00AB3EB7" w14:paraId="25AD438E" w14:textId="77777777" w:rsidTr="005943E3">
        <w:trPr>
          <w:trHeight w:val="351"/>
        </w:trPr>
        <w:tc>
          <w:tcPr>
            <w:tcW w:w="1555" w:type="dxa"/>
            <w:vAlign w:val="center"/>
          </w:tcPr>
          <w:p w14:paraId="182F68D1" w14:textId="77777777" w:rsidR="005943E3" w:rsidRPr="00AB3EB7" w:rsidRDefault="005943E3" w:rsidP="005943E3">
            <w:pPr>
              <w:jc w:val="center"/>
              <w:rPr>
                <w:sz w:val="18"/>
                <w:szCs w:val="18"/>
                <w:lang w:bidi="ar-SA"/>
              </w:rPr>
            </w:pPr>
            <w:r>
              <w:rPr>
                <w:sz w:val="18"/>
                <w:szCs w:val="18"/>
                <w:lang w:eastAsia="en-AU" w:bidi="ar-SA"/>
              </w:rPr>
              <w:t>D12D(</w:t>
            </w:r>
            <w:r w:rsidRPr="00DD176C">
              <w:rPr>
                <w:i/>
                <w:sz w:val="18"/>
                <w:szCs w:val="18"/>
                <w:lang w:eastAsia="en-AU" w:bidi="ar-SA"/>
              </w:rPr>
              <w:t>Ps</w:t>
            </w:r>
            <w:r>
              <w:rPr>
                <w:sz w:val="18"/>
                <w:szCs w:val="18"/>
                <w:lang w:eastAsia="en-AU" w:bidi="ar-SA"/>
              </w:rPr>
              <w:t>)</w:t>
            </w:r>
          </w:p>
        </w:tc>
        <w:tc>
          <w:tcPr>
            <w:tcW w:w="3685" w:type="dxa"/>
            <w:vAlign w:val="center"/>
          </w:tcPr>
          <w:p w14:paraId="24A0BF72" w14:textId="01174010" w:rsidR="005943E3" w:rsidRDefault="005943E3" w:rsidP="005943E3">
            <w:pPr>
              <w:jc w:val="center"/>
              <w:rPr>
                <w:sz w:val="18"/>
                <w:szCs w:val="18"/>
                <w:lang w:bidi="ar-SA"/>
              </w:rPr>
            </w:pPr>
            <w:r>
              <w:rPr>
                <w:sz w:val="18"/>
                <w:szCs w:val="18"/>
                <w:lang w:bidi="ar-SA"/>
              </w:rPr>
              <w:t>Yes (SGF and SIF)</w:t>
            </w:r>
          </w:p>
        </w:tc>
        <w:tc>
          <w:tcPr>
            <w:tcW w:w="1791" w:type="dxa"/>
            <w:tcBorders>
              <w:right w:val="single" w:sz="4" w:space="0" w:color="auto"/>
            </w:tcBorders>
            <w:vAlign w:val="center"/>
          </w:tcPr>
          <w:p w14:paraId="6DD4C65B" w14:textId="6762ED44" w:rsidR="005943E3" w:rsidRPr="00AB3EB7" w:rsidRDefault="005943E3" w:rsidP="005943E3">
            <w:pPr>
              <w:jc w:val="center"/>
              <w:rPr>
                <w:sz w:val="18"/>
                <w:szCs w:val="18"/>
                <w:lang w:bidi="ar-SA"/>
              </w:rPr>
            </w:pPr>
            <w:r>
              <w:rPr>
                <w:sz w:val="18"/>
                <w:szCs w:val="18"/>
                <w:lang w:bidi="ar-SA"/>
              </w:rPr>
              <w:t>Yes (</w:t>
            </w:r>
            <w:r>
              <w:rPr>
                <w:rFonts w:cs="Arial"/>
                <w:sz w:val="18"/>
                <w:szCs w:val="18"/>
                <w:lang w:bidi="ar-SA"/>
              </w:rPr>
              <w:t>≥</w:t>
            </w:r>
            <w:r>
              <w:rPr>
                <w:sz w:val="18"/>
                <w:szCs w:val="18"/>
                <w:lang w:bidi="ar-SA"/>
              </w:rPr>
              <w:t xml:space="preserve"> 50</w:t>
            </w:r>
            <w:r>
              <w:rPr>
                <w:rFonts w:cs="Arial"/>
                <w:sz w:val="18"/>
                <w:szCs w:val="18"/>
                <w:lang w:bidi="ar-SA"/>
              </w:rPr>
              <w:t>ºC</w:t>
            </w:r>
            <w:r>
              <w:rPr>
                <w:sz w:val="18"/>
                <w:szCs w:val="18"/>
                <w:lang w:bidi="ar-SA"/>
              </w:rPr>
              <w:t>)</w:t>
            </w:r>
          </w:p>
        </w:tc>
        <w:tc>
          <w:tcPr>
            <w:tcW w:w="1894" w:type="dxa"/>
            <w:tcBorders>
              <w:left w:val="single" w:sz="4" w:space="0" w:color="auto"/>
            </w:tcBorders>
            <w:vAlign w:val="center"/>
          </w:tcPr>
          <w:p w14:paraId="16CA8640" w14:textId="7A926232" w:rsidR="005943E3" w:rsidRPr="00AB3EB7" w:rsidRDefault="005943E3" w:rsidP="005943E3">
            <w:pPr>
              <w:jc w:val="center"/>
              <w:rPr>
                <w:sz w:val="18"/>
                <w:szCs w:val="18"/>
                <w:lang w:bidi="ar-SA"/>
              </w:rPr>
            </w:pPr>
            <w:r>
              <w:rPr>
                <w:sz w:val="18"/>
                <w:szCs w:val="18"/>
                <w:lang w:bidi="ar-SA"/>
              </w:rPr>
              <w:t>Yes (</w:t>
            </w:r>
            <w:r>
              <w:rPr>
                <w:rFonts w:cs="Arial"/>
                <w:sz w:val="18"/>
                <w:szCs w:val="18"/>
                <w:lang w:bidi="ar-SA"/>
              </w:rPr>
              <w:t>≥</w:t>
            </w:r>
            <w:r>
              <w:rPr>
                <w:sz w:val="18"/>
                <w:szCs w:val="18"/>
                <w:lang w:bidi="ar-SA"/>
              </w:rPr>
              <w:t xml:space="preserve"> 50</w:t>
            </w:r>
            <w:r>
              <w:rPr>
                <w:rFonts w:cs="Arial"/>
                <w:sz w:val="18"/>
                <w:szCs w:val="18"/>
                <w:lang w:bidi="ar-SA"/>
              </w:rPr>
              <w:t>ºC</w:t>
            </w:r>
            <w:r>
              <w:rPr>
                <w:sz w:val="18"/>
                <w:szCs w:val="18"/>
                <w:lang w:bidi="ar-SA"/>
              </w:rPr>
              <w:t>)</w:t>
            </w:r>
          </w:p>
        </w:tc>
      </w:tr>
      <w:tr w:rsidR="005943E3" w:rsidRPr="00AB3EB7" w14:paraId="0E95A03E" w14:textId="77777777" w:rsidTr="005943E3">
        <w:trPr>
          <w:trHeight w:val="351"/>
        </w:trPr>
        <w:tc>
          <w:tcPr>
            <w:tcW w:w="1555" w:type="dxa"/>
            <w:shd w:val="clear" w:color="auto" w:fill="EAF1DD" w:themeFill="accent3" w:themeFillTint="33"/>
            <w:vAlign w:val="center"/>
          </w:tcPr>
          <w:p w14:paraId="03055C42" w14:textId="77777777" w:rsidR="005943E3" w:rsidRPr="00AB3EB7" w:rsidRDefault="005943E3" w:rsidP="005943E3">
            <w:pPr>
              <w:jc w:val="center"/>
              <w:rPr>
                <w:sz w:val="18"/>
                <w:szCs w:val="18"/>
                <w:lang w:bidi="ar-SA"/>
              </w:rPr>
            </w:pPr>
            <w:r>
              <w:rPr>
                <w:sz w:val="18"/>
                <w:szCs w:val="18"/>
                <w:lang w:eastAsia="en-AU" w:bidi="ar-SA"/>
              </w:rPr>
              <w:t>D6D(</w:t>
            </w:r>
            <w:r w:rsidRPr="00DD176C">
              <w:rPr>
                <w:i/>
                <w:sz w:val="18"/>
                <w:szCs w:val="18"/>
                <w:lang w:eastAsia="en-AU" w:bidi="ar-SA"/>
              </w:rPr>
              <w:t>Ot</w:t>
            </w:r>
            <w:r>
              <w:rPr>
                <w:sz w:val="18"/>
                <w:szCs w:val="18"/>
                <w:lang w:eastAsia="en-AU" w:bidi="ar-SA"/>
              </w:rPr>
              <w:t>)</w:t>
            </w:r>
          </w:p>
        </w:tc>
        <w:tc>
          <w:tcPr>
            <w:tcW w:w="3685" w:type="dxa"/>
            <w:shd w:val="clear" w:color="auto" w:fill="EAF1DD" w:themeFill="accent3" w:themeFillTint="33"/>
            <w:vAlign w:val="center"/>
          </w:tcPr>
          <w:p w14:paraId="496C3578" w14:textId="740144E8" w:rsidR="005943E3" w:rsidRDefault="005943E3" w:rsidP="005943E3">
            <w:pPr>
              <w:jc w:val="center"/>
              <w:rPr>
                <w:sz w:val="18"/>
                <w:szCs w:val="18"/>
                <w:lang w:bidi="ar-SA"/>
              </w:rPr>
            </w:pPr>
            <w:r>
              <w:rPr>
                <w:sz w:val="18"/>
                <w:szCs w:val="18"/>
                <w:lang w:bidi="ar-SA"/>
              </w:rPr>
              <w:t>Yes (SGF and SIF)</w:t>
            </w:r>
          </w:p>
        </w:tc>
        <w:tc>
          <w:tcPr>
            <w:tcW w:w="1791" w:type="dxa"/>
            <w:tcBorders>
              <w:right w:val="single" w:sz="4" w:space="0" w:color="auto"/>
            </w:tcBorders>
            <w:shd w:val="clear" w:color="auto" w:fill="EAF1DD" w:themeFill="accent3" w:themeFillTint="33"/>
            <w:vAlign w:val="center"/>
          </w:tcPr>
          <w:p w14:paraId="7FB0EFE4" w14:textId="66C114BE" w:rsidR="005943E3" w:rsidRPr="00AB3EB7" w:rsidRDefault="005943E3" w:rsidP="005943E3">
            <w:pPr>
              <w:jc w:val="center"/>
              <w:rPr>
                <w:sz w:val="18"/>
                <w:szCs w:val="18"/>
                <w:vertAlign w:val="superscript"/>
                <w:lang w:bidi="ar-SA"/>
              </w:rPr>
            </w:pPr>
            <w:r>
              <w:rPr>
                <w:sz w:val="18"/>
                <w:szCs w:val="18"/>
                <w:lang w:bidi="ar-SA"/>
              </w:rPr>
              <w:t>NA</w:t>
            </w:r>
            <w:r>
              <w:rPr>
                <w:sz w:val="18"/>
                <w:szCs w:val="18"/>
                <w:vertAlign w:val="superscript"/>
                <w:lang w:bidi="ar-SA"/>
              </w:rPr>
              <w:t>1</w:t>
            </w:r>
          </w:p>
        </w:tc>
        <w:tc>
          <w:tcPr>
            <w:tcW w:w="1894" w:type="dxa"/>
            <w:tcBorders>
              <w:left w:val="single" w:sz="4" w:space="0" w:color="auto"/>
            </w:tcBorders>
            <w:shd w:val="clear" w:color="auto" w:fill="EAF1DD" w:themeFill="accent3" w:themeFillTint="33"/>
            <w:vAlign w:val="center"/>
          </w:tcPr>
          <w:p w14:paraId="41F00C92" w14:textId="48BFA06F" w:rsidR="005943E3" w:rsidRPr="00AB3EB7" w:rsidRDefault="005943E3" w:rsidP="005943E3">
            <w:pPr>
              <w:jc w:val="center"/>
              <w:rPr>
                <w:sz w:val="18"/>
                <w:szCs w:val="18"/>
                <w:lang w:bidi="ar-SA"/>
              </w:rPr>
            </w:pPr>
            <w:r>
              <w:rPr>
                <w:sz w:val="18"/>
                <w:szCs w:val="18"/>
                <w:lang w:bidi="ar-SA"/>
              </w:rPr>
              <w:t>Yes (</w:t>
            </w:r>
            <w:r>
              <w:rPr>
                <w:rFonts w:cs="Arial"/>
                <w:sz w:val="18"/>
                <w:szCs w:val="18"/>
                <w:lang w:bidi="ar-SA"/>
              </w:rPr>
              <w:t>≥</w:t>
            </w:r>
            <w:r>
              <w:rPr>
                <w:sz w:val="18"/>
                <w:szCs w:val="18"/>
                <w:lang w:bidi="ar-SA"/>
              </w:rPr>
              <w:t xml:space="preserve"> 50</w:t>
            </w:r>
            <w:r>
              <w:rPr>
                <w:rFonts w:cs="Arial"/>
                <w:sz w:val="18"/>
                <w:szCs w:val="18"/>
                <w:lang w:bidi="ar-SA"/>
              </w:rPr>
              <w:t>ºC</w:t>
            </w:r>
            <w:r>
              <w:rPr>
                <w:sz w:val="18"/>
                <w:szCs w:val="18"/>
                <w:lang w:bidi="ar-SA"/>
              </w:rPr>
              <w:t>)</w:t>
            </w:r>
          </w:p>
        </w:tc>
      </w:tr>
      <w:tr w:rsidR="005943E3" w:rsidRPr="00AB3EB7" w14:paraId="19C7F691" w14:textId="77777777" w:rsidTr="005943E3">
        <w:trPr>
          <w:trHeight w:val="351"/>
        </w:trPr>
        <w:tc>
          <w:tcPr>
            <w:tcW w:w="1555" w:type="dxa"/>
            <w:vAlign w:val="center"/>
          </w:tcPr>
          <w:p w14:paraId="1D313587" w14:textId="77777777" w:rsidR="005943E3" w:rsidRPr="00AB3EB7" w:rsidRDefault="005943E3" w:rsidP="005943E3">
            <w:pPr>
              <w:jc w:val="center"/>
              <w:rPr>
                <w:sz w:val="18"/>
                <w:szCs w:val="18"/>
                <w:lang w:bidi="ar-SA"/>
              </w:rPr>
            </w:pPr>
            <w:r>
              <w:rPr>
                <w:sz w:val="18"/>
                <w:szCs w:val="18"/>
                <w:lang w:eastAsia="en-AU" w:bidi="ar-SA"/>
              </w:rPr>
              <w:t>D6E(</w:t>
            </w:r>
            <w:r w:rsidRPr="00DD176C">
              <w:rPr>
                <w:i/>
                <w:sz w:val="18"/>
                <w:szCs w:val="18"/>
                <w:lang w:eastAsia="en-AU" w:bidi="ar-SA"/>
              </w:rPr>
              <w:t>Pp</w:t>
            </w:r>
            <w:r>
              <w:rPr>
                <w:sz w:val="18"/>
                <w:szCs w:val="18"/>
                <w:lang w:eastAsia="en-AU" w:bidi="ar-SA"/>
              </w:rPr>
              <w:t>)</w:t>
            </w:r>
          </w:p>
        </w:tc>
        <w:tc>
          <w:tcPr>
            <w:tcW w:w="3685" w:type="dxa"/>
            <w:vAlign w:val="center"/>
          </w:tcPr>
          <w:p w14:paraId="46CF7593" w14:textId="6FBD60BB" w:rsidR="005943E3" w:rsidRDefault="005943E3" w:rsidP="005943E3">
            <w:pPr>
              <w:jc w:val="center"/>
              <w:rPr>
                <w:sz w:val="18"/>
                <w:szCs w:val="18"/>
                <w:lang w:bidi="ar-SA"/>
              </w:rPr>
            </w:pPr>
            <w:r>
              <w:rPr>
                <w:sz w:val="18"/>
                <w:szCs w:val="18"/>
                <w:lang w:bidi="ar-SA"/>
              </w:rPr>
              <w:t>NA</w:t>
            </w:r>
            <w:r>
              <w:rPr>
                <w:sz w:val="18"/>
                <w:szCs w:val="18"/>
                <w:vertAlign w:val="superscript"/>
                <w:lang w:bidi="ar-SA"/>
              </w:rPr>
              <w:t>2</w:t>
            </w:r>
          </w:p>
        </w:tc>
        <w:tc>
          <w:tcPr>
            <w:tcW w:w="1791" w:type="dxa"/>
            <w:tcBorders>
              <w:right w:val="single" w:sz="4" w:space="0" w:color="auto"/>
            </w:tcBorders>
            <w:vAlign w:val="center"/>
          </w:tcPr>
          <w:p w14:paraId="03DF4F11" w14:textId="0C41AFE5" w:rsidR="005943E3" w:rsidRPr="00AB3EB7" w:rsidRDefault="005943E3" w:rsidP="005943E3">
            <w:pPr>
              <w:jc w:val="center"/>
              <w:rPr>
                <w:sz w:val="18"/>
                <w:szCs w:val="18"/>
                <w:lang w:bidi="ar-SA"/>
              </w:rPr>
            </w:pPr>
            <w:r>
              <w:rPr>
                <w:sz w:val="18"/>
                <w:szCs w:val="18"/>
                <w:lang w:bidi="ar-SA"/>
              </w:rPr>
              <w:t>Yes (</w:t>
            </w:r>
            <w:r>
              <w:rPr>
                <w:rFonts w:cs="Arial"/>
                <w:sz w:val="18"/>
                <w:szCs w:val="18"/>
                <w:lang w:bidi="ar-SA"/>
              </w:rPr>
              <w:t>≥</w:t>
            </w:r>
            <w:r>
              <w:rPr>
                <w:sz w:val="18"/>
                <w:szCs w:val="18"/>
                <w:lang w:bidi="ar-SA"/>
              </w:rPr>
              <w:t xml:space="preserve"> 50</w:t>
            </w:r>
            <w:r>
              <w:rPr>
                <w:rFonts w:cs="Arial"/>
                <w:sz w:val="18"/>
                <w:szCs w:val="18"/>
                <w:lang w:bidi="ar-SA"/>
              </w:rPr>
              <w:t>ºC</w:t>
            </w:r>
            <w:r>
              <w:rPr>
                <w:sz w:val="18"/>
                <w:szCs w:val="18"/>
                <w:lang w:bidi="ar-SA"/>
              </w:rPr>
              <w:t>)</w:t>
            </w:r>
          </w:p>
        </w:tc>
        <w:tc>
          <w:tcPr>
            <w:tcW w:w="1894" w:type="dxa"/>
            <w:tcBorders>
              <w:left w:val="single" w:sz="4" w:space="0" w:color="auto"/>
            </w:tcBorders>
            <w:vAlign w:val="center"/>
          </w:tcPr>
          <w:p w14:paraId="28E8FC8B" w14:textId="77777777" w:rsidR="005943E3" w:rsidRPr="00AB3EB7" w:rsidRDefault="005943E3" w:rsidP="005943E3">
            <w:pPr>
              <w:jc w:val="center"/>
              <w:rPr>
                <w:sz w:val="18"/>
                <w:szCs w:val="18"/>
                <w:vertAlign w:val="superscript"/>
                <w:lang w:bidi="ar-SA"/>
              </w:rPr>
            </w:pPr>
            <w:r>
              <w:rPr>
                <w:sz w:val="18"/>
                <w:szCs w:val="18"/>
                <w:lang w:bidi="ar-SA"/>
              </w:rPr>
              <w:t>NA</w:t>
            </w:r>
            <w:r>
              <w:rPr>
                <w:sz w:val="18"/>
                <w:szCs w:val="18"/>
                <w:vertAlign w:val="superscript"/>
                <w:lang w:bidi="ar-SA"/>
              </w:rPr>
              <w:t>2</w:t>
            </w:r>
          </w:p>
        </w:tc>
      </w:tr>
      <w:tr w:rsidR="005943E3" w:rsidRPr="00AB3EB7" w14:paraId="5E8887C5" w14:textId="77777777" w:rsidTr="005943E3">
        <w:trPr>
          <w:trHeight w:val="351"/>
        </w:trPr>
        <w:tc>
          <w:tcPr>
            <w:tcW w:w="1555" w:type="dxa"/>
            <w:shd w:val="clear" w:color="auto" w:fill="EAF1DD" w:themeFill="accent3" w:themeFillTint="33"/>
            <w:vAlign w:val="center"/>
          </w:tcPr>
          <w:p w14:paraId="274ACBA1" w14:textId="77777777" w:rsidR="005943E3" w:rsidRPr="00AB3EB7" w:rsidRDefault="005943E3" w:rsidP="005943E3">
            <w:pPr>
              <w:jc w:val="center"/>
              <w:rPr>
                <w:sz w:val="18"/>
                <w:szCs w:val="18"/>
                <w:lang w:bidi="ar-SA"/>
              </w:rPr>
            </w:pPr>
            <w:r>
              <w:rPr>
                <w:sz w:val="18"/>
                <w:szCs w:val="18"/>
                <w:lang w:eastAsia="en-AU" w:bidi="ar-SA"/>
              </w:rPr>
              <w:t>D6E(</w:t>
            </w:r>
            <w:r w:rsidRPr="00DD3EFD">
              <w:rPr>
                <w:i/>
                <w:sz w:val="18"/>
                <w:szCs w:val="18"/>
                <w:lang w:eastAsia="en-AU" w:bidi="ar-SA"/>
              </w:rPr>
              <w:t>Tp</w:t>
            </w:r>
            <w:r>
              <w:rPr>
                <w:sz w:val="18"/>
                <w:szCs w:val="18"/>
                <w:lang w:eastAsia="en-AU" w:bidi="ar-SA"/>
              </w:rPr>
              <w:t>)</w:t>
            </w:r>
          </w:p>
        </w:tc>
        <w:tc>
          <w:tcPr>
            <w:tcW w:w="3685" w:type="dxa"/>
            <w:shd w:val="clear" w:color="auto" w:fill="EAF1DD" w:themeFill="accent3" w:themeFillTint="33"/>
            <w:vAlign w:val="center"/>
          </w:tcPr>
          <w:p w14:paraId="7650FCE4" w14:textId="4F34D341" w:rsidR="005943E3" w:rsidRDefault="005943E3" w:rsidP="005943E3">
            <w:pPr>
              <w:jc w:val="center"/>
              <w:rPr>
                <w:sz w:val="18"/>
                <w:szCs w:val="18"/>
                <w:lang w:bidi="ar-SA"/>
              </w:rPr>
            </w:pPr>
            <w:r>
              <w:rPr>
                <w:sz w:val="18"/>
                <w:szCs w:val="18"/>
                <w:lang w:bidi="ar-SA"/>
              </w:rPr>
              <w:t>Yes (SIF; SGF followed by SIF)</w:t>
            </w:r>
          </w:p>
        </w:tc>
        <w:tc>
          <w:tcPr>
            <w:tcW w:w="1791" w:type="dxa"/>
            <w:tcBorders>
              <w:right w:val="single" w:sz="4" w:space="0" w:color="auto"/>
            </w:tcBorders>
            <w:shd w:val="clear" w:color="auto" w:fill="EAF1DD" w:themeFill="accent3" w:themeFillTint="33"/>
            <w:vAlign w:val="center"/>
          </w:tcPr>
          <w:p w14:paraId="7B72A6BE" w14:textId="5660939E" w:rsidR="005943E3" w:rsidRPr="00AB3EB7" w:rsidRDefault="005943E3" w:rsidP="005943E3">
            <w:pPr>
              <w:jc w:val="center"/>
              <w:rPr>
                <w:sz w:val="18"/>
                <w:szCs w:val="18"/>
                <w:lang w:bidi="ar-SA"/>
              </w:rPr>
            </w:pPr>
            <w:r>
              <w:rPr>
                <w:sz w:val="18"/>
                <w:szCs w:val="18"/>
                <w:lang w:bidi="ar-SA"/>
              </w:rPr>
              <w:t>Yes (</w:t>
            </w:r>
            <w:r>
              <w:rPr>
                <w:rFonts w:cs="Arial"/>
                <w:sz w:val="18"/>
                <w:szCs w:val="18"/>
                <w:lang w:bidi="ar-SA"/>
              </w:rPr>
              <w:t>≥</w:t>
            </w:r>
            <w:r>
              <w:rPr>
                <w:sz w:val="18"/>
                <w:szCs w:val="18"/>
                <w:lang w:bidi="ar-SA"/>
              </w:rPr>
              <w:t xml:space="preserve"> 50</w:t>
            </w:r>
            <w:r>
              <w:rPr>
                <w:rFonts w:cs="Arial"/>
                <w:sz w:val="18"/>
                <w:szCs w:val="18"/>
                <w:lang w:bidi="ar-SA"/>
              </w:rPr>
              <w:t>ºC</w:t>
            </w:r>
            <w:r>
              <w:rPr>
                <w:sz w:val="18"/>
                <w:szCs w:val="18"/>
                <w:lang w:bidi="ar-SA"/>
              </w:rPr>
              <w:t>)</w:t>
            </w:r>
          </w:p>
        </w:tc>
        <w:tc>
          <w:tcPr>
            <w:tcW w:w="1894" w:type="dxa"/>
            <w:tcBorders>
              <w:left w:val="single" w:sz="4" w:space="0" w:color="auto"/>
            </w:tcBorders>
            <w:shd w:val="clear" w:color="auto" w:fill="EAF1DD" w:themeFill="accent3" w:themeFillTint="33"/>
            <w:vAlign w:val="center"/>
          </w:tcPr>
          <w:p w14:paraId="7873BD42" w14:textId="37EB2514" w:rsidR="005943E3" w:rsidRPr="00AB3EB7" w:rsidRDefault="005943E3" w:rsidP="005943E3">
            <w:pPr>
              <w:jc w:val="center"/>
              <w:rPr>
                <w:sz w:val="18"/>
                <w:szCs w:val="18"/>
                <w:lang w:bidi="ar-SA"/>
              </w:rPr>
            </w:pPr>
            <w:r>
              <w:rPr>
                <w:sz w:val="18"/>
                <w:szCs w:val="18"/>
                <w:lang w:bidi="ar-SA"/>
              </w:rPr>
              <w:t>Yes (</w:t>
            </w:r>
            <w:r>
              <w:rPr>
                <w:rFonts w:cs="Arial"/>
                <w:sz w:val="18"/>
                <w:szCs w:val="18"/>
                <w:lang w:bidi="ar-SA"/>
              </w:rPr>
              <w:t>≥</w:t>
            </w:r>
            <w:r>
              <w:rPr>
                <w:sz w:val="18"/>
                <w:szCs w:val="18"/>
                <w:lang w:bidi="ar-SA"/>
              </w:rPr>
              <w:t xml:space="preserve"> 70</w:t>
            </w:r>
            <w:r>
              <w:rPr>
                <w:rFonts w:cs="Arial"/>
                <w:sz w:val="18"/>
                <w:szCs w:val="18"/>
                <w:lang w:bidi="ar-SA"/>
              </w:rPr>
              <w:t>ºC</w:t>
            </w:r>
            <w:r>
              <w:rPr>
                <w:sz w:val="18"/>
                <w:szCs w:val="18"/>
                <w:lang w:bidi="ar-SA"/>
              </w:rPr>
              <w:t>)</w:t>
            </w:r>
          </w:p>
        </w:tc>
      </w:tr>
      <w:tr w:rsidR="005943E3" w:rsidRPr="00AB3EB7" w14:paraId="1C5557AF" w14:textId="77777777" w:rsidTr="005943E3">
        <w:trPr>
          <w:trHeight w:val="351"/>
        </w:trPr>
        <w:tc>
          <w:tcPr>
            <w:tcW w:w="1555" w:type="dxa"/>
            <w:vAlign w:val="center"/>
          </w:tcPr>
          <w:p w14:paraId="36CD786B" w14:textId="77777777" w:rsidR="005943E3" w:rsidRPr="00AB3EB7" w:rsidRDefault="005943E3" w:rsidP="005943E3">
            <w:pPr>
              <w:jc w:val="center"/>
              <w:rPr>
                <w:sz w:val="18"/>
                <w:szCs w:val="18"/>
                <w:lang w:bidi="ar-SA"/>
              </w:rPr>
            </w:pPr>
            <w:r>
              <w:rPr>
                <w:sz w:val="18"/>
                <w:szCs w:val="18"/>
                <w:lang w:eastAsia="en-AU" w:bidi="ar-SA"/>
              </w:rPr>
              <w:t>D5D(</w:t>
            </w:r>
            <w:r w:rsidRPr="00DD3EFD">
              <w:rPr>
                <w:i/>
                <w:sz w:val="18"/>
                <w:szCs w:val="18"/>
                <w:lang w:eastAsia="en-AU" w:bidi="ar-SA"/>
              </w:rPr>
              <w:t>Tc</w:t>
            </w:r>
            <w:r>
              <w:rPr>
                <w:sz w:val="18"/>
                <w:szCs w:val="18"/>
                <w:lang w:eastAsia="en-AU" w:bidi="ar-SA"/>
              </w:rPr>
              <w:t>)</w:t>
            </w:r>
          </w:p>
        </w:tc>
        <w:tc>
          <w:tcPr>
            <w:tcW w:w="3685" w:type="dxa"/>
            <w:vAlign w:val="center"/>
          </w:tcPr>
          <w:p w14:paraId="6534AC7B" w14:textId="38993F0D" w:rsidR="005943E3" w:rsidRDefault="005943E3" w:rsidP="005943E3">
            <w:pPr>
              <w:jc w:val="center"/>
              <w:rPr>
                <w:sz w:val="18"/>
                <w:szCs w:val="18"/>
                <w:lang w:bidi="ar-SA"/>
              </w:rPr>
            </w:pPr>
            <w:r>
              <w:rPr>
                <w:sz w:val="18"/>
                <w:szCs w:val="18"/>
                <w:lang w:bidi="ar-SA"/>
              </w:rPr>
              <w:t>Yes (SGF and SIF)</w:t>
            </w:r>
          </w:p>
        </w:tc>
        <w:tc>
          <w:tcPr>
            <w:tcW w:w="1791" w:type="dxa"/>
            <w:tcBorders>
              <w:right w:val="single" w:sz="4" w:space="0" w:color="auto"/>
            </w:tcBorders>
            <w:vAlign w:val="center"/>
          </w:tcPr>
          <w:p w14:paraId="03917146" w14:textId="5D20B8F7" w:rsidR="005943E3" w:rsidRPr="00AB3EB7" w:rsidRDefault="005943E3" w:rsidP="005943E3">
            <w:pPr>
              <w:jc w:val="center"/>
              <w:rPr>
                <w:sz w:val="18"/>
                <w:szCs w:val="18"/>
                <w:vertAlign w:val="superscript"/>
                <w:lang w:bidi="ar-SA"/>
              </w:rPr>
            </w:pPr>
            <w:r>
              <w:rPr>
                <w:sz w:val="18"/>
                <w:szCs w:val="18"/>
                <w:lang w:bidi="ar-SA"/>
              </w:rPr>
              <w:t>NA</w:t>
            </w:r>
            <w:r>
              <w:rPr>
                <w:sz w:val="18"/>
                <w:szCs w:val="18"/>
                <w:vertAlign w:val="superscript"/>
                <w:lang w:bidi="ar-SA"/>
              </w:rPr>
              <w:t>1</w:t>
            </w:r>
          </w:p>
        </w:tc>
        <w:tc>
          <w:tcPr>
            <w:tcW w:w="1894" w:type="dxa"/>
            <w:tcBorders>
              <w:left w:val="single" w:sz="4" w:space="0" w:color="auto"/>
            </w:tcBorders>
            <w:vAlign w:val="center"/>
          </w:tcPr>
          <w:p w14:paraId="7DB33A15" w14:textId="4063E650" w:rsidR="005943E3" w:rsidRPr="00AB3EB7" w:rsidRDefault="005943E3" w:rsidP="005943E3">
            <w:pPr>
              <w:jc w:val="center"/>
              <w:rPr>
                <w:sz w:val="18"/>
                <w:szCs w:val="18"/>
                <w:lang w:bidi="ar-SA"/>
              </w:rPr>
            </w:pPr>
            <w:r>
              <w:rPr>
                <w:sz w:val="18"/>
                <w:szCs w:val="18"/>
                <w:lang w:bidi="ar-SA"/>
              </w:rPr>
              <w:t>Yes (</w:t>
            </w:r>
            <w:r>
              <w:rPr>
                <w:rFonts w:cs="Arial"/>
                <w:sz w:val="18"/>
                <w:szCs w:val="18"/>
                <w:lang w:bidi="ar-SA"/>
              </w:rPr>
              <w:t>≥</w:t>
            </w:r>
            <w:r>
              <w:rPr>
                <w:sz w:val="18"/>
                <w:szCs w:val="18"/>
                <w:lang w:bidi="ar-SA"/>
              </w:rPr>
              <w:t xml:space="preserve"> 50</w:t>
            </w:r>
            <w:r>
              <w:rPr>
                <w:rFonts w:cs="Arial"/>
                <w:sz w:val="18"/>
                <w:szCs w:val="18"/>
                <w:lang w:bidi="ar-SA"/>
              </w:rPr>
              <w:t>ºC</w:t>
            </w:r>
            <w:r>
              <w:rPr>
                <w:sz w:val="18"/>
                <w:szCs w:val="18"/>
                <w:lang w:bidi="ar-SA"/>
              </w:rPr>
              <w:t>)</w:t>
            </w:r>
          </w:p>
        </w:tc>
      </w:tr>
      <w:tr w:rsidR="005943E3" w:rsidRPr="00AB3EB7" w14:paraId="6A05A957" w14:textId="77777777" w:rsidTr="005943E3">
        <w:trPr>
          <w:trHeight w:val="351"/>
        </w:trPr>
        <w:tc>
          <w:tcPr>
            <w:tcW w:w="1555" w:type="dxa"/>
            <w:shd w:val="clear" w:color="auto" w:fill="EAF1DD" w:themeFill="accent3" w:themeFillTint="33"/>
            <w:vAlign w:val="center"/>
          </w:tcPr>
          <w:p w14:paraId="111196AA" w14:textId="77777777" w:rsidR="005943E3" w:rsidRPr="00AB3EB7" w:rsidRDefault="005943E3" w:rsidP="005943E3">
            <w:pPr>
              <w:jc w:val="center"/>
              <w:rPr>
                <w:sz w:val="18"/>
                <w:szCs w:val="18"/>
                <w:lang w:bidi="ar-SA"/>
              </w:rPr>
            </w:pPr>
            <w:r>
              <w:rPr>
                <w:sz w:val="18"/>
                <w:szCs w:val="18"/>
                <w:lang w:eastAsia="en-AU" w:bidi="ar-SA"/>
              </w:rPr>
              <w:t>O3D(</w:t>
            </w:r>
            <w:r w:rsidRPr="00DD3EFD">
              <w:rPr>
                <w:i/>
                <w:sz w:val="18"/>
                <w:szCs w:val="18"/>
                <w:lang w:eastAsia="en-AU" w:bidi="ar-SA"/>
              </w:rPr>
              <w:t>Pi</w:t>
            </w:r>
            <w:r>
              <w:rPr>
                <w:sz w:val="18"/>
                <w:szCs w:val="18"/>
                <w:lang w:eastAsia="en-AU" w:bidi="ar-SA"/>
              </w:rPr>
              <w:t>)</w:t>
            </w:r>
          </w:p>
        </w:tc>
        <w:tc>
          <w:tcPr>
            <w:tcW w:w="3685" w:type="dxa"/>
            <w:shd w:val="clear" w:color="auto" w:fill="EAF1DD" w:themeFill="accent3" w:themeFillTint="33"/>
            <w:vAlign w:val="center"/>
          </w:tcPr>
          <w:p w14:paraId="2C0CE1D5" w14:textId="6A14B8C7" w:rsidR="005943E3" w:rsidRDefault="005943E3" w:rsidP="005943E3">
            <w:pPr>
              <w:jc w:val="center"/>
              <w:rPr>
                <w:sz w:val="18"/>
                <w:szCs w:val="18"/>
                <w:lang w:bidi="ar-SA"/>
              </w:rPr>
            </w:pPr>
            <w:r>
              <w:rPr>
                <w:sz w:val="18"/>
                <w:szCs w:val="18"/>
                <w:lang w:bidi="ar-SA"/>
              </w:rPr>
              <w:t>NA</w:t>
            </w:r>
            <w:r>
              <w:rPr>
                <w:sz w:val="18"/>
                <w:szCs w:val="18"/>
                <w:vertAlign w:val="superscript"/>
                <w:lang w:bidi="ar-SA"/>
              </w:rPr>
              <w:t>2</w:t>
            </w:r>
          </w:p>
        </w:tc>
        <w:tc>
          <w:tcPr>
            <w:tcW w:w="1791" w:type="dxa"/>
            <w:tcBorders>
              <w:right w:val="single" w:sz="4" w:space="0" w:color="auto"/>
            </w:tcBorders>
            <w:shd w:val="clear" w:color="auto" w:fill="EAF1DD" w:themeFill="accent3" w:themeFillTint="33"/>
            <w:vAlign w:val="center"/>
          </w:tcPr>
          <w:p w14:paraId="6ACDB32C" w14:textId="0362771B" w:rsidR="005943E3" w:rsidRPr="00AB3EB7" w:rsidRDefault="005943E3" w:rsidP="005943E3">
            <w:pPr>
              <w:jc w:val="center"/>
              <w:rPr>
                <w:sz w:val="18"/>
                <w:szCs w:val="18"/>
                <w:vertAlign w:val="superscript"/>
                <w:lang w:bidi="ar-SA"/>
              </w:rPr>
            </w:pPr>
            <w:r>
              <w:rPr>
                <w:sz w:val="18"/>
                <w:szCs w:val="18"/>
                <w:lang w:bidi="ar-SA"/>
              </w:rPr>
              <w:t>NA</w:t>
            </w:r>
            <w:r>
              <w:rPr>
                <w:sz w:val="18"/>
                <w:szCs w:val="18"/>
                <w:vertAlign w:val="superscript"/>
                <w:lang w:bidi="ar-SA"/>
              </w:rPr>
              <w:t>1</w:t>
            </w:r>
          </w:p>
        </w:tc>
        <w:tc>
          <w:tcPr>
            <w:tcW w:w="1894" w:type="dxa"/>
            <w:tcBorders>
              <w:left w:val="single" w:sz="4" w:space="0" w:color="auto"/>
            </w:tcBorders>
            <w:shd w:val="clear" w:color="auto" w:fill="EAF1DD" w:themeFill="accent3" w:themeFillTint="33"/>
            <w:vAlign w:val="center"/>
          </w:tcPr>
          <w:p w14:paraId="705FA0C2" w14:textId="77777777" w:rsidR="005943E3" w:rsidRPr="00AB3EB7" w:rsidRDefault="005943E3" w:rsidP="005943E3">
            <w:pPr>
              <w:jc w:val="center"/>
              <w:rPr>
                <w:sz w:val="18"/>
                <w:szCs w:val="18"/>
                <w:vertAlign w:val="superscript"/>
                <w:lang w:bidi="ar-SA"/>
              </w:rPr>
            </w:pPr>
            <w:r>
              <w:rPr>
                <w:sz w:val="18"/>
                <w:szCs w:val="18"/>
                <w:lang w:bidi="ar-SA"/>
              </w:rPr>
              <w:t>NA</w:t>
            </w:r>
            <w:r>
              <w:rPr>
                <w:sz w:val="18"/>
                <w:szCs w:val="18"/>
                <w:vertAlign w:val="superscript"/>
                <w:lang w:bidi="ar-SA"/>
              </w:rPr>
              <w:t>2</w:t>
            </w:r>
          </w:p>
        </w:tc>
      </w:tr>
      <w:tr w:rsidR="005943E3" w:rsidRPr="00AB3EB7" w14:paraId="3ADDE887" w14:textId="77777777" w:rsidTr="005943E3">
        <w:trPr>
          <w:trHeight w:val="351"/>
        </w:trPr>
        <w:tc>
          <w:tcPr>
            <w:tcW w:w="1555" w:type="dxa"/>
            <w:vAlign w:val="center"/>
          </w:tcPr>
          <w:p w14:paraId="763E4BAA" w14:textId="77777777" w:rsidR="005943E3" w:rsidRPr="00AB3EB7" w:rsidRDefault="005943E3" w:rsidP="005943E3">
            <w:pPr>
              <w:jc w:val="center"/>
              <w:rPr>
                <w:sz w:val="18"/>
                <w:szCs w:val="18"/>
                <w:lang w:bidi="ar-SA"/>
              </w:rPr>
            </w:pPr>
            <w:r>
              <w:rPr>
                <w:sz w:val="18"/>
                <w:szCs w:val="18"/>
                <w:lang w:eastAsia="en-AU" w:bidi="ar-SA"/>
              </w:rPr>
              <w:t>O3D(</w:t>
            </w:r>
            <w:r w:rsidRPr="00DD3EFD">
              <w:rPr>
                <w:i/>
                <w:sz w:val="18"/>
                <w:szCs w:val="18"/>
                <w:lang w:eastAsia="en-AU" w:bidi="ar-SA"/>
              </w:rPr>
              <w:t>Pir</w:t>
            </w:r>
            <w:r>
              <w:rPr>
                <w:sz w:val="18"/>
                <w:szCs w:val="18"/>
                <w:lang w:eastAsia="en-AU" w:bidi="ar-SA"/>
              </w:rPr>
              <w:t>)</w:t>
            </w:r>
          </w:p>
        </w:tc>
        <w:tc>
          <w:tcPr>
            <w:tcW w:w="3685" w:type="dxa"/>
            <w:vAlign w:val="center"/>
          </w:tcPr>
          <w:p w14:paraId="6AD9A97A" w14:textId="38018914" w:rsidR="005943E3" w:rsidRDefault="005943E3" w:rsidP="005943E3">
            <w:pPr>
              <w:jc w:val="center"/>
              <w:rPr>
                <w:sz w:val="18"/>
                <w:szCs w:val="18"/>
                <w:lang w:bidi="ar-SA"/>
              </w:rPr>
            </w:pPr>
            <w:r>
              <w:rPr>
                <w:sz w:val="18"/>
                <w:szCs w:val="18"/>
                <w:lang w:bidi="ar-SA"/>
              </w:rPr>
              <w:t>Yes (SGF and SIF)</w:t>
            </w:r>
          </w:p>
        </w:tc>
        <w:tc>
          <w:tcPr>
            <w:tcW w:w="1791" w:type="dxa"/>
            <w:tcBorders>
              <w:bottom w:val="single" w:sz="4" w:space="0" w:color="auto"/>
              <w:right w:val="single" w:sz="4" w:space="0" w:color="auto"/>
            </w:tcBorders>
            <w:vAlign w:val="center"/>
          </w:tcPr>
          <w:p w14:paraId="4EE9A986" w14:textId="32F0ED42" w:rsidR="005943E3" w:rsidRPr="00AB3EB7" w:rsidRDefault="005943E3" w:rsidP="005943E3">
            <w:pPr>
              <w:jc w:val="center"/>
              <w:rPr>
                <w:sz w:val="18"/>
                <w:szCs w:val="18"/>
                <w:vertAlign w:val="superscript"/>
                <w:lang w:bidi="ar-SA"/>
              </w:rPr>
            </w:pPr>
            <w:r>
              <w:rPr>
                <w:sz w:val="18"/>
                <w:szCs w:val="18"/>
                <w:lang w:bidi="ar-SA"/>
              </w:rPr>
              <w:t>NA</w:t>
            </w:r>
            <w:r>
              <w:rPr>
                <w:sz w:val="18"/>
                <w:szCs w:val="18"/>
                <w:vertAlign w:val="superscript"/>
                <w:lang w:bidi="ar-SA"/>
              </w:rPr>
              <w:t>1</w:t>
            </w:r>
          </w:p>
        </w:tc>
        <w:tc>
          <w:tcPr>
            <w:tcW w:w="1894" w:type="dxa"/>
            <w:tcBorders>
              <w:left w:val="single" w:sz="4" w:space="0" w:color="auto"/>
              <w:bottom w:val="single" w:sz="4" w:space="0" w:color="auto"/>
            </w:tcBorders>
            <w:vAlign w:val="center"/>
          </w:tcPr>
          <w:p w14:paraId="751961C1" w14:textId="487AEB1A" w:rsidR="005943E3" w:rsidRPr="00AB3EB7" w:rsidRDefault="005943E3" w:rsidP="005943E3">
            <w:pPr>
              <w:jc w:val="center"/>
              <w:rPr>
                <w:sz w:val="18"/>
                <w:szCs w:val="18"/>
                <w:lang w:bidi="ar-SA"/>
              </w:rPr>
            </w:pPr>
            <w:r>
              <w:rPr>
                <w:sz w:val="18"/>
                <w:szCs w:val="18"/>
                <w:lang w:bidi="ar-SA"/>
              </w:rPr>
              <w:t>Yes (</w:t>
            </w:r>
            <w:r>
              <w:rPr>
                <w:rFonts w:cs="Arial"/>
                <w:sz w:val="18"/>
                <w:szCs w:val="18"/>
                <w:lang w:bidi="ar-SA"/>
              </w:rPr>
              <w:t>≥</w:t>
            </w:r>
            <w:r>
              <w:rPr>
                <w:sz w:val="18"/>
                <w:szCs w:val="18"/>
                <w:lang w:bidi="ar-SA"/>
              </w:rPr>
              <w:t xml:space="preserve"> 50</w:t>
            </w:r>
            <w:r>
              <w:rPr>
                <w:rFonts w:cs="Arial"/>
                <w:sz w:val="18"/>
                <w:szCs w:val="18"/>
                <w:lang w:bidi="ar-SA"/>
              </w:rPr>
              <w:t>ºC</w:t>
            </w:r>
            <w:r>
              <w:rPr>
                <w:sz w:val="18"/>
                <w:szCs w:val="18"/>
                <w:lang w:bidi="ar-SA"/>
              </w:rPr>
              <w:t>)</w:t>
            </w:r>
          </w:p>
        </w:tc>
      </w:tr>
      <w:tr w:rsidR="005943E3" w:rsidRPr="00AB3EB7" w14:paraId="7932DF18" w14:textId="77777777" w:rsidTr="005943E3">
        <w:trPr>
          <w:trHeight w:val="351"/>
        </w:trPr>
        <w:tc>
          <w:tcPr>
            <w:tcW w:w="1555" w:type="dxa"/>
            <w:shd w:val="clear" w:color="auto" w:fill="EAF1DD" w:themeFill="accent3" w:themeFillTint="33"/>
            <w:vAlign w:val="center"/>
          </w:tcPr>
          <w:p w14:paraId="6E2E4BB9" w14:textId="77777777" w:rsidR="005943E3" w:rsidRPr="00AB3EB7" w:rsidRDefault="005943E3" w:rsidP="005943E3">
            <w:pPr>
              <w:jc w:val="center"/>
              <w:rPr>
                <w:sz w:val="18"/>
                <w:szCs w:val="18"/>
                <w:lang w:bidi="ar-SA"/>
              </w:rPr>
            </w:pPr>
            <w:r>
              <w:rPr>
                <w:sz w:val="18"/>
                <w:szCs w:val="18"/>
                <w:lang w:eastAsia="en-AU" w:bidi="ar-SA"/>
              </w:rPr>
              <w:t>D5E(</w:t>
            </w:r>
            <w:r w:rsidRPr="00DD3EFD">
              <w:rPr>
                <w:i/>
                <w:sz w:val="18"/>
                <w:szCs w:val="18"/>
                <w:lang w:eastAsia="en-AU" w:bidi="ar-SA"/>
              </w:rPr>
              <w:t>Ot</w:t>
            </w:r>
            <w:r>
              <w:rPr>
                <w:sz w:val="18"/>
                <w:szCs w:val="18"/>
                <w:lang w:eastAsia="en-AU" w:bidi="ar-SA"/>
              </w:rPr>
              <w:t>)</w:t>
            </w:r>
          </w:p>
        </w:tc>
        <w:tc>
          <w:tcPr>
            <w:tcW w:w="3685" w:type="dxa"/>
            <w:shd w:val="clear" w:color="auto" w:fill="EAF1DD" w:themeFill="accent3" w:themeFillTint="33"/>
            <w:vAlign w:val="center"/>
          </w:tcPr>
          <w:p w14:paraId="61C28225" w14:textId="2DF4957D" w:rsidR="005943E3" w:rsidRDefault="005943E3" w:rsidP="005943E3">
            <w:pPr>
              <w:jc w:val="center"/>
              <w:rPr>
                <w:sz w:val="18"/>
                <w:szCs w:val="18"/>
                <w:lang w:bidi="ar-SA"/>
              </w:rPr>
            </w:pPr>
            <w:r>
              <w:rPr>
                <w:sz w:val="18"/>
                <w:szCs w:val="18"/>
                <w:lang w:bidi="ar-SA"/>
              </w:rPr>
              <w:t>Yes (SIF; SGF followed by SIF)</w:t>
            </w:r>
          </w:p>
        </w:tc>
        <w:tc>
          <w:tcPr>
            <w:tcW w:w="1791" w:type="dxa"/>
            <w:tcBorders>
              <w:top w:val="single" w:sz="4" w:space="0" w:color="auto"/>
              <w:bottom w:val="single" w:sz="4" w:space="0" w:color="auto"/>
              <w:right w:val="single" w:sz="4" w:space="0" w:color="auto"/>
            </w:tcBorders>
            <w:shd w:val="clear" w:color="auto" w:fill="EAF1DD" w:themeFill="accent3" w:themeFillTint="33"/>
            <w:vAlign w:val="center"/>
          </w:tcPr>
          <w:p w14:paraId="011BD965" w14:textId="20870028" w:rsidR="005943E3" w:rsidRPr="00AB3EB7" w:rsidRDefault="005943E3" w:rsidP="005943E3">
            <w:pPr>
              <w:jc w:val="center"/>
              <w:rPr>
                <w:sz w:val="18"/>
                <w:szCs w:val="18"/>
                <w:lang w:bidi="ar-SA"/>
              </w:rPr>
            </w:pPr>
            <w:r>
              <w:rPr>
                <w:sz w:val="18"/>
                <w:szCs w:val="18"/>
                <w:lang w:bidi="ar-SA"/>
              </w:rPr>
              <w:t>Yes (</w:t>
            </w:r>
            <w:r>
              <w:rPr>
                <w:rFonts w:cs="Arial"/>
                <w:sz w:val="18"/>
                <w:szCs w:val="18"/>
                <w:lang w:bidi="ar-SA"/>
              </w:rPr>
              <w:t>≥</w:t>
            </w:r>
            <w:r>
              <w:rPr>
                <w:sz w:val="18"/>
                <w:szCs w:val="18"/>
                <w:lang w:bidi="ar-SA"/>
              </w:rPr>
              <w:t xml:space="preserve"> 50</w:t>
            </w:r>
            <w:r>
              <w:rPr>
                <w:rFonts w:cs="Arial"/>
                <w:sz w:val="18"/>
                <w:szCs w:val="18"/>
                <w:lang w:bidi="ar-SA"/>
              </w:rPr>
              <w:t>ºC</w:t>
            </w:r>
            <w:r>
              <w:rPr>
                <w:sz w:val="18"/>
                <w:szCs w:val="18"/>
                <w:lang w:bidi="ar-SA"/>
              </w:rPr>
              <w:t>)</w:t>
            </w:r>
          </w:p>
        </w:tc>
        <w:tc>
          <w:tcPr>
            <w:tcW w:w="1894" w:type="dxa"/>
            <w:tcBorders>
              <w:top w:val="single" w:sz="4" w:space="0" w:color="auto"/>
              <w:left w:val="single" w:sz="4" w:space="0" w:color="auto"/>
              <w:bottom w:val="single" w:sz="4" w:space="0" w:color="auto"/>
            </w:tcBorders>
            <w:shd w:val="clear" w:color="auto" w:fill="EAF1DD" w:themeFill="accent3" w:themeFillTint="33"/>
            <w:vAlign w:val="center"/>
          </w:tcPr>
          <w:p w14:paraId="246F9B6F" w14:textId="4AF0342C" w:rsidR="005943E3" w:rsidRPr="00AB3EB7" w:rsidRDefault="005943E3" w:rsidP="005943E3">
            <w:pPr>
              <w:jc w:val="center"/>
              <w:rPr>
                <w:sz w:val="18"/>
                <w:szCs w:val="18"/>
                <w:lang w:bidi="ar-SA"/>
              </w:rPr>
            </w:pPr>
            <w:r>
              <w:rPr>
                <w:sz w:val="18"/>
                <w:szCs w:val="18"/>
                <w:lang w:bidi="ar-SA"/>
              </w:rPr>
              <w:t>Yes (</w:t>
            </w:r>
            <w:r>
              <w:rPr>
                <w:rFonts w:cs="Arial"/>
                <w:sz w:val="18"/>
                <w:szCs w:val="18"/>
                <w:lang w:bidi="ar-SA"/>
              </w:rPr>
              <w:t>≥</w:t>
            </w:r>
            <w:r>
              <w:rPr>
                <w:sz w:val="18"/>
                <w:szCs w:val="18"/>
                <w:lang w:bidi="ar-SA"/>
              </w:rPr>
              <w:t xml:space="preserve"> 50</w:t>
            </w:r>
            <w:r>
              <w:rPr>
                <w:rFonts w:cs="Arial"/>
                <w:sz w:val="18"/>
                <w:szCs w:val="18"/>
                <w:lang w:bidi="ar-SA"/>
              </w:rPr>
              <w:t>ºC</w:t>
            </w:r>
            <w:r>
              <w:rPr>
                <w:sz w:val="18"/>
                <w:szCs w:val="18"/>
                <w:lang w:bidi="ar-SA"/>
              </w:rPr>
              <w:t>)</w:t>
            </w:r>
          </w:p>
        </w:tc>
      </w:tr>
      <w:tr w:rsidR="005943E3" w:rsidRPr="00AB3EB7" w14:paraId="25CF8D0E" w14:textId="77777777" w:rsidTr="005943E3">
        <w:trPr>
          <w:trHeight w:val="351"/>
        </w:trPr>
        <w:tc>
          <w:tcPr>
            <w:tcW w:w="1555" w:type="dxa"/>
            <w:vAlign w:val="center"/>
          </w:tcPr>
          <w:p w14:paraId="2FA59D0C" w14:textId="77777777" w:rsidR="005943E3" w:rsidRPr="00AB3EB7" w:rsidRDefault="005943E3" w:rsidP="005943E3">
            <w:pPr>
              <w:jc w:val="center"/>
              <w:rPr>
                <w:sz w:val="18"/>
                <w:szCs w:val="18"/>
                <w:lang w:bidi="ar-SA"/>
              </w:rPr>
            </w:pPr>
            <w:r>
              <w:rPr>
                <w:sz w:val="18"/>
                <w:szCs w:val="18"/>
                <w:lang w:eastAsia="en-AU" w:bidi="ar-SA"/>
              </w:rPr>
              <w:t>D4D(</w:t>
            </w:r>
            <w:r w:rsidRPr="00DD3EFD">
              <w:rPr>
                <w:i/>
                <w:sz w:val="18"/>
                <w:szCs w:val="18"/>
                <w:lang w:eastAsia="en-AU" w:bidi="ar-SA"/>
              </w:rPr>
              <w:t>Pl</w:t>
            </w:r>
            <w:r>
              <w:rPr>
                <w:sz w:val="18"/>
                <w:szCs w:val="18"/>
                <w:lang w:eastAsia="en-AU" w:bidi="ar-SA"/>
              </w:rPr>
              <w:t>)</w:t>
            </w:r>
          </w:p>
        </w:tc>
        <w:tc>
          <w:tcPr>
            <w:tcW w:w="3685" w:type="dxa"/>
            <w:vAlign w:val="center"/>
          </w:tcPr>
          <w:p w14:paraId="79459790" w14:textId="1B17B25B" w:rsidR="005943E3" w:rsidRDefault="005943E3" w:rsidP="005943E3">
            <w:pPr>
              <w:jc w:val="center"/>
              <w:rPr>
                <w:sz w:val="18"/>
                <w:szCs w:val="18"/>
                <w:lang w:bidi="ar-SA"/>
              </w:rPr>
            </w:pPr>
            <w:r>
              <w:rPr>
                <w:sz w:val="18"/>
                <w:szCs w:val="18"/>
                <w:lang w:bidi="ar-SA"/>
              </w:rPr>
              <w:t>Yes (SGF and SIF)</w:t>
            </w:r>
          </w:p>
        </w:tc>
        <w:tc>
          <w:tcPr>
            <w:tcW w:w="1791" w:type="dxa"/>
            <w:tcBorders>
              <w:top w:val="single" w:sz="4" w:space="0" w:color="auto"/>
              <w:right w:val="single" w:sz="4" w:space="0" w:color="auto"/>
            </w:tcBorders>
            <w:vAlign w:val="center"/>
          </w:tcPr>
          <w:p w14:paraId="7F869C9D" w14:textId="431C3727" w:rsidR="005943E3" w:rsidRPr="00AB3EB7" w:rsidRDefault="005943E3" w:rsidP="005943E3">
            <w:pPr>
              <w:jc w:val="center"/>
              <w:rPr>
                <w:sz w:val="18"/>
                <w:szCs w:val="18"/>
                <w:lang w:bidi="ar-SA"/>
              </w:rPr>
            </w:pPr>
            <w:r>
              <w:rPr>
                <w:sz w:val="18"/>
                <w:szCs w:val="18"/>
                <w:lang w:bidi="ar-SA"/>
              </w:rPr>
              <w:t>Yes (</w:t>
            </w:r>
            <w:r>
              <w:rPr>
                <w:rFonts w:cs="Arial"/>
                <w:sz w:val="18"/>
                <w:szCs w:val="18"/>
                <w:lang w:bidi="ar-SA"/>
              </w:rPr>
              <w:t>≥</w:t>
            </w:r>
            <w:r>
              <w:rPr>
                <w:sz w:val="18"/>
                <w:szCs w:val="18"/>
                <w:lang w:bidi="ar-SA"/>
              </w:rPr>
              <w:t xml:space="preserve"> 50</w:t>
            </w:r>
            <w:r>
              <w:rPr>
                <w:rFonts w:cs="Arial"/>
                <w:sz w:val="18"/>
                <w:szCs w:val="18"/>
                <w:lang w:bidi="ar-SA"/>
              </w:rPr>
              <w:t>ºC</w:t>
            </w:r>
            <w:r>
              <w:rPr>
                <w:sz w:val="18"/>
                <w:szCs w:val="18"/>
                <w:lang w:bidi="ar-SA"/>
              </w:rPr>
              <w:t>)</w:t>
            </w:r>
          </w:p>
        </w:tc>
        <w:tc>
          <w:tcPr>
            <w:tcW w:w="1894" w:type="dxa"/>
            <w:tcBorders>
              <w:top w:val="single" w:sz="4" w:space="0" w:color="auto"/>
              <w:left w:val="single" w:sz="4" w:space="0" w:color="auto"/>
            </w:tcBorders>
            <w:vAlign w:val="center"/>
          </w:tcPr>
          <w:p w14:paraId="6A332945" w14:textId="752F8CE2" w:rsidR="005943E3" w:rsidRPr="00AB3EB7" w:rsidRDefault="005943E3" w:rsidP="005943E3">
            <w:pPr>
              <w:jc w:val="center"/>
              <w:rPr>
                <w:sz w:val="18"/>
                <w:szCs w:val="18"/>
                <w:lang w:bidi="ar-SA"/>
              </w:rPr>
            </w:pPr>
            <w:r>
              <w:rPr>
                <w:sz w:val="18"/>
                <w:szCs w:val="18"/>
                <w:lang w:bidi="ar-SA"/>
              </w:rPr>
              <w:t>Yes (</w:t>
            </w:r>
            <w:r>
              <w:rPr>
                <w:rFonts w:cs="Arial"/>
                <w:sz w:val="18"/>
                <w:szCs w:val="18"/>
                <w:lang w:bidi="ar-SA"/>
              </w:rPr>
              <w:t>≥</w:t>
            </w:r>
            <w:r>
              <w:rPr>
                <w:sz w:val="18"/>
                <w:szCs w:val="18"/>
                <w:lang w:bidi="ar-SA"/>
              </w:rPr>
              <w:t xml:space="preserve"> 70</w:t>
            </w:r>
            <w:r>
              <w:rPr>
                <w:rFonts w:cs="Arial"/>
                <w:sz w:val="18"/>
                <w:szCs w:val="18"/>
                <w:lang w:bidi="ar-SA"/>
              </w:rPr>
              <w:t>ºC</w:t>
            </w:r>
            <w:r>
              <w:rPr>
                <w:sz w:val="18"/>
                <w:szCs w:val="18"/>
                <w:lang w:bidi="ar-SA"/>
              </w:rPr>
              <w:t>)</w:t>
            </w:r>
          </w:p>
        </w:tc>
      </w:tr>
      <w:tr w:rsidR="005943E3" w:rsidRPr="00AB3EB7" w14:paraId="3777DDF2" w14:textId="77777777" w:rsidTr="005943E3">
        <w:trPr>
          <w:trHeight w:val="351"/>
        </w:trPr>
        <w:tc>
          <w:tcPr>
            <w:tcW w:w="1555" w:type="dxa"/>
            <w:shd w:val="clear" w:color="auto" w:fill="EAF1DD" w:themeFill="accent3" w:themeFillTint="33"/>
            <w:vAlign w:val="center"/>
          </w:tcPr>
          <w:p w14:paraId="26630C9B" w14:textId="77777777" w:rsidR="005943E3" w:rsidRPr="00AB3EB7" w:rsidRDefault="005943E3" w:rsidP="005943E3">
            <w:pPr>
              <w:jc w:val="center"/>
              <w:rPr>
                <w:sz w:val="18"/>
                <w:szCs w:val="18"/>
                <w:lang w:bidi="ar-SA"/>
              </w:rPr>
            </w:pPr>
            <w:r>
              <w:rPr>
                <w:sz w:val="18"/>
                <w:szCs w:val="18"/>
                <w:lang w:eastAsia="en-AU" w:bidi="ar-SA"/>
              </w:rPr>
              <w:t>D4D(</w:t>
            </w:r>
            <w:r w:rsidRPr="00906941">
              <w:rPr>
                <w:i/>
                <w:sz w:val="18"/>
                <w:szCs w:val="18"/>
                <w:lang w:eastAsia="en-AU" w:bidi="ar-SA"/>
              </w:rPr>
              <w:t>Tc</w:t>
            </w:r>
            <w:r>
              <w:rPr>
                <w:sz w:val="18"/>
                <w:szCs w:val="18"/>
                <w:lang w:eastAsia="en-AU" w:bidi="ar-SA"/>
              </w:rPr>
              <w:t>)</w:t>
            </w:r>
          </w:p>
        </w:tc>
        <w:tc>
          <w:tcPr>
            <w:tcW w:w="3685" w:type="dxa"/>
            <w:shd w:val="clear" w:color="auto" w:fill="EAF1DD" w:themeFill="accent3" w:themeFillTint="33"/>
            <w:vAlign w:val="center"/>
          </w:tcPr>
          <w:p w14:paraId="2F101A2B" w14:textId="77220DA5" w:rsidR="005943E3" w:rsidRDefault="005943E3" w:rsidP="005943E3">
            <w:pPr>
              <w:jc w:val="center"/>
              <w:rPr>
                <w:sz w:val="18"/>
                <w:szCs w:val="18"/>
                <w:lang w:bidi="ar-SA"/>
              </w:rPr>
            </w:pPr>
            <w:r>
              <w:rPr>
                <w:sz w:val="18"/>
                <w:szCs w:val="18"/>
                <w:lang w:bidi="ar-SA"/>
              </w:rPr>
              <w:t>Yes (SGF and SIF)</w:t>
            </w:r>
          </w:p>
        </w:tc>
        <w:tc>
          <w:tcPr>
            <w:tcW w:w="1791" w:type="dxa"/>
            <w:tcBorders>
              <w:right w:val="single" w:sz="4" w:space="0" w:color="auto"/>
            </w:tcBorders>
            <w:shd w:val="clear" w:color="auto" w:fill="EAF1DD" w:themeFill="accent3" w:themeFillTint="33"/>
            <w:vAlign w:val="center"/>
          </w:tcPr>
          <w:p w14:paraId="40E76AD4" w14:textId="45335453" w:rsidR="005943E3" w:rsidRPr="00AB3EB7" w:rsidRDefault="005943E3" w:rsidP="005943E3">
            <w:pPr>
              <w:jc w:val="center"/>
              <w:rPr>
                <w:sz w:val="18"/>
                <w:szCs w:val="18"/>
                <w:lang w:bidi="ar-SA"/>
              </w:rPr>
            </w:pPr>
            <w:r>
              <w:rPr>
                <w:sz w:val="18"/>
                <w:szCs w:val="18"/>
                <w:lang w:bidi="ar-SA"/>
              </w:rPr>
              <w:t>Yes (</w:t>
            </w:r>
            <w:r>
              <w:rPr>
                <w:rFonts w:cs="Arial"/>
                <w:sz w:val="18"/>
                <w:szCs w:val="18"/>
                <w:lang w:bidi="ar-SA"/>
              </w:rPr>
              <w:t>≥</w:t>
            </w:r>
            <w:r>
              <w:rPr>
                <w:sz w:val="18"/>
                <w:szCs w:val="18"/>
                <w:lang w:bidi="ar-SA"/>
              </w:rPr>
              <w:t xml:space="preserve"> 50</w:t>
            </w:r>
            <w:r>
              <w:rPr>
                <w:rFonts w:cs="Arial"/>
                <w:sz w:val="18"/>
                <w:szCs w:val="18"/>
                <w:lang w:bidi="ar-SA"/>
              </w:rPr>
              <w:t>ºC</w:t>
            </w:r>
            <w:r>
              <w:rPr>
                <w:sz w:val="18"/>
                <w:szCs w:val="18"/>
                <w:lang w:bidi="ar-SA"/>
              </w:rPr>
              <w:t>)</w:t>
            </w:r>
          </w:p>
        </w:tc>
        <w:tc>
          <w:tcPr>
            <w:tcW w:w="1894" w:type="dxa"/>
            <w:tcBorders>
              <w:left w:val="single" w:sz="4" w:space="0" w:color="auto"/>
            </w:tcBorders>
            <w:shd w:val="clear" w:color="auto" w:fill="EAF1DD" w:themeFill="accent3" w:themeFillTint="33"/>
            <w:vAlign w:val="center"/>
          </w:tcPr>
          <w:p w14:paraId="08FA1CAA" w14:textId="137594BA" w:rsidR="005943E3" w:rsidRPr="00AB3EB7" w:rsidRDefault="005943E3" w:rsidP="005943E3">
            <w:pPr>
              <w:jc w:val="center"/>
              <w:rPr>
                <w:sz w:val="18"/>
                <w:szCs w:val="18"/>
                <w:lang w:bidi="ar-SA"/>
              </w:rPr>
            </w:pPr>
            <w:r>
              <w:rPr>
                <w:sz w:val="18"/>
                <w:szCs w:val="18"/>
                <w:lang w:bidi="ar-SA"/>
              </w:rPr>
              <w:t>Yes (</w:t>
            </w:r>
            <w:r>
              <w:rPr>
                <w:rFonts w:cs="Arial"/>
                <w:sz w:val="18"/>
                <w:szCs w:val="18"/>
                <w:lang w:bidi="ar-SA"/>
              </w:rPr>
              <w:t>≥</w:t>
            </w:r>
            <w:r>
              <w:rPr>
                <w:sz w:val="18"/>
                <w:szCs w:val="18"/>
                <w:lang w:bidi="ar-SA"/>
              </w:rPr>
              <w:t xml:space="preserve"> 50</w:t>
            </w:r>
            <w:r>
              <w:rPr>
                <w:rFonts w:cs="Arial"/>
                <w:sz w:val="18"/>
                <w:szCs w:val="18"/>
                <w:lang w:bidi="ar-SA"/>
              </w:rPr>
              <w:t>ºC</w:t>
            </w:r>
            <w:r>
              <w:rPr>
                <w:sz w:val="18"/>
                <w:szCs w:val="18"/>
                <w:lang w:bidi="ar-SA"/>
              </w:rPr>
              <w:t>)</w:t>
            </w:r>
          </w:p>
        </w:tc>
      </w:tr>
      <w:tr w:rsidR="005943E3" w:rsidRPr="00AB3EB7" w14:paraId="04493476" w14:textId="77777777" w:rsidTr="005943E3">
        <w:trPr>
          <w:trHeight w:val="351"/>
        </w:trPr>
        <w:tc>
          <w:tcPr>
            <w:tcW w:w="1555" w:type="dxa"/>
            <w:shd w:val="clear" w:color="auto" w:fill="auto"/>
            <w:vAlign w:val="center"/>
          </w:tcPr>
          <w:p w14:paraId="0C8A6C9A" w14:textId="77777777" w:rsidR="005943E3" w:rsidRPr="00AB3EB7" w:rsidRDefault="005943E3" w:rsidP="005943E3">
            <w:pPr>
              <w:jc w:val="center"/>
              <w:rPr>
                <w:sz w:val="18"/>
                <w:szCs w:val="18"/>
                <w:lang w:bidi="ar-SA"/>
              </w:rPr>
            </w:pPr>
            <w:r>
              <w:rPr>
                <w:sz w:val="18"/>
                <w:szCs w:val="18"/>
                <w:lang w:eastAsia="en-AU" w:bidi="ar-SA"/>
              </w:rPr>
              <w:t>AHAS [A122TS653N]</w:t>
            </w:r>
          </w:p>
        </w:tc>
        <w:tc>
          <w:tcPr>
            <w:tcW w:w="3685" w:type="dxa"/>
            <w:vAlign w:val="center"/>
          </w:tcPr>
          <w:p w14:paraId="707262CF" w14:textId="77777777" w:rsidR="005943E3" w:rsidRDefault="005943E3" w:rsidP="005943E3">
            <w:pPr>
              <w:jc w:val="center"/>
              <w:rPr>
                <w:sz w:val="18"/>
                <w:szCs w:val="18"/>
                <w:lang w:bidi="ar-SA"/>
              </w:rPr>
            </w:pPr>
            <w:r>
              <w:rPr>
                <w:sz w:val="18"/>
                <w:szCs w:val="18"/>
                <w:lang w:bidi="ar-SA"/>
              </w:rPr>
              <w:t>Yes (leaf: SGF and SIF) and</w:t>
            </w:r>
          </w:p>
          <w:p w14:paraId="4B1CEFD3" w14:textId="6F458061" w:rsidR="005943E3" w:rsidRDefault="005943E3" w:rsidP="005943E3">
            <w:pPr>
              <w:jc w:val="center"/>
              <w:rPr>
                <w:sz w:val="18"/>
                <w:szCs w:val="18"/>
                <w:lang w:bidi="ar-SA"/>
              </w:rPr>
            </w:pPr>
            <w:r>
              <w:rPr>
                <w:sz w:val="18"/>
                <w:szCs w:val="18"/>
                <w:lang w:bidi="ar-SA"/>
              </w:rPr>
              <w:t>(PPP: SGF; SGF followed by SIF)</w:t>
            </w:r>
          </w:p>
        </w:tc>
        <w:tc>
          <w:tcPr>
            <w:tcW w:w="1791" w:type="dxa"/>
            <w:tcBorders>
              <w:right w:val="single" w:sz="4" w:space="0" w:color="auto"/>
            </w:tcBorders>
            <w:vAlign w:val="center"/>
          </w:tcPr>
          <w:p w14:paraId="357501B3" w14:textId="470B4AB9" w:rsidR="005943E3" w:rsidRPr="00AB3EB7" w:rsidRDefault="005943E3" w:rsidP="005943E3">
            <w:pPr>
              <w:jc w:val="center"/>
              <w:rPr>
                <w:sz w:val="18"/>
                <w:szCs w:val="18"/>
                <w:lang w:bidi="ar-SA"/>
              </w:rPr>
            </w:pPr>
            <w:r>
              <w:rPr>
                <w:sz w:val="18"/>
                <w:szCs w:val="18"/>
                <w:lang w:bidi="ar-SA"/>
              </w:rPr>
              <w:t>Yes (</w:t>
            </w:r>
            <w:r>
              <w:rPr>
                <w:rFonts w:cs="Arial"/>
                <w:sz w:val="18"/>
                <w:szCs w:val="18"/>
                <w:lang w:bidi="ar-SA"/>
              </w:rPr>
              <w:t>≥</w:t>
            </w:r>
            <w:r>
              <w:rPr>
                <w:sz w:val="18"/>
                <w:szCs w:val="18"/>
                <w:lang w:bidi="ar-SA"/>
              </w:rPr>
              <w:t xml:space="preserve"> 50</w:t>
            </w:r>
            <w:r>
              <w:rPr>
                <w:rFonts w:cs="Arial"/>
                <w:sz w:val="18"/>
                <w:szCs w:val="18"/>
                <w:lang w:bidi="ar-SA"/>
              </w:rPr>
              <w:t>ºC</w:t>
            </w:r>
            <w:r>
              <w:rPr>
                <w:sz w:val="18"/>
                <w:szCs w:val="18"/>
                <w:lang w:bidi="ar-SA"/>
              </w:rPr>
              <w:t>)</w:t>
            </w:r>
          </w:p>
        </w:tc>
        <w:tc>
          <w:tcPr>
            <w:tcW w:w="1894" w:type="dxa"/>
            <w:tcBorders>
              <w:left w:val="single" w:sz="4" w:space="0" w:color="auto"/>
            </w:tcBorders>
            <w:vAlign w:val="center"/>
          </w:tcPr>
          <w:p w14:paraId="64CEFAE1" w14:textId="71938DDA" w:rsidR="005943E3" w:rsidRPr="00AB3EB7" w:rsidRDefault="005943E3" w:rsidP="005943E3">
            <w:pPr>
              <w:jc w:val="center"/>
              <w:rPr>
                <w:sz w:val="18"/>
                <w:szCs w:val="18"/>
                <w:lang w:bidi="ar-SA"/>
              </w:rPr>
            </w:pPr>
            <w:r>
              <w:rPr>
                <w:sz w:val="18"/>
                <w:szCs w:val="18"/>
                <w:lang w:bidi="ar-SA"/>
              </w:rPr>
              <w:t>Yes (</w:t>
            </w:r>
            <w:r>
              <w:rPr>
                <w:rFonts w:cs="Arial"/>
                <w:sz w:val="18"/>
                <w:szCs w:val="18"/>
                <w:lang w:bidi="ar-SA"/>
              </w:rPr>
              <w:t>≥</w:t>
            </w:r>
            <w:r>
              <w:rPr>
                <w:sz w:val="18"/>
                <w:szCs w:val="18"/>
                <w:lang w:bidi="ar-SA"/>
              </w:rPr>
              <w:t xml:space="preserve"> 70</w:t>
            </w:r>
            <w:r>
              <w:rPr>
                <w:rFonts w:cs="Arial"/>
                <w:sz w:val="18"/>
                <w:szCs w:val="18"/>
                <w:lang w:bidi="ar-SA"/>
              </w:rPr>
              <w:t>ºC</w:t>
            </w:r>
            <w:r>
              <w:rPr>
                <w:sz w:val="18"/>
                <w:szCs w:val="18"/>
                <w:lang w:bidi="ar-SA"/>
              </w:rPr>
              <w:t>)</w:t>
            </w:r>
          </w:p>
        </w:tc>
      </w:tr>
    </w:tbl>
    <w:p w14:paraId="076E4D04" w14:textId="77777777" w:rsidR="000A4E5C" w:rsidRPr="00C54CA2" w:rsidRDefault="000A4E5C" w:rsidP="000A4E5C">
      <w:pPr>
        <w:rPr>
          <w:sz w:val="18"/>
          <w:szCs w:val="18"/>
          <w:lang w:bidi="ar-SA"/>
        </w:rPr>
      </w:pPr>
      <w:r w:rsidRPr="00C54CA2">
        <w:rPr>
          <w:sz w:val="18"/>
          <w:szCs w:val="18"/>
          <w:lang w:bidi="ar-SA"/>
        </w:rPr>
        <w:t>NA = not assessed</w:t>
      </w:r>
    </w:p>
    <w:p w14:paraId="2D8D4422" w14:textId="55D85FC6" w:rsidR="000A4E5C" w:rsidRPr="00C54CA2" w:rsidRDefault="000A4E5C" w:rsidP="000A4E5C">
      <w:pPr>
        <w:rPr>
          <w:sz w:val="18"/>
          <w:szCs w:val="18"/>
          <w:lang w:bidi="ar-SA"/>
        </w:rPr>
      </w:pPr>
      <w:r w:rsidRPr="00D57916">
        <w:rPr>
          <w:sz w:val="18"/>
          <w:szCs w:val="18"/>
          <w:vertAlign w:val="superscript"/>
          <w:lang w:bidi="ar-SA"/>
        </w:rPr>
        <w:t>1</w:t>
      </w:r>
      <w:r w:rsidRPr="00C54CA2">
        <w:rPr>
          <w:sz w:val="18"/>
          <w:szCs w:val="18"/>
          <w:lang w:bidi="ar-SA"/>
        </w:rPr>
        <w:t xml:space="preserve"> Enzyme activity was not assessed because enzyme activity was not detectabl</w:t>
      </w:r>
      <w:r w:rsidR="00E63B83">
        <w:rPr>
          <w:sz w:val="18"/>
          <w:szCs w:val="18"/>
          <w:lang w:bidi="ar-SA"/>
        </w:rPr>
        <w:t>e in LBFLFK PPP (section 4.1.</w:t>
      </w:r>
      <w:r w:rsidR="001D4A8A">
        <w:rPr>
          <w:sz w:val="18"/>
          <w:szCs w:val="18"/>
          <w:lang w:bidi="ar-SA"/>
        </w:rPr>
        <w:t>4</w:t>
      </w:r>
      <w:r>
        <w:rPr>
          <w:sz w:val="18"/>
          <w:szCs w:val="18"/>
          <w:lang w:bidi="ar-SA"/>
        </w:rPr>
        <w:t>)</w:t>
      </w:r>
      <w:r w:rsidRPr="00C54CA2">
        <w:rPr>
          <w:sz w:val="18"/>
          <w:szCs w:val="18"/>
          <w:lang w:bidi="ar-SA"/>
        </w:rPr>
        <w:t>.</w:t>
      </w:r>
    </w:p>
    <w:p w14:paraId="1F7B903D" w14:textId="33A83441" w:rsidR="000A4E5C" w:rsidRPr="00D57916" w:rsidRDefault="000A4E5C" w:rsidP="000A4E5C">
      <w:pPr>
        <w:rPr>
          <w:sz w:val="18"/>
          <w:szCs w:val="18"/>
          <w:lang w:bidi="ar-SA"/>
        </w:rPr>
      </w:pPr>
      <w:r w:rsidRPr="00D57916">
        <w:rPr>
          <w:sz w:val="18"/>
          <w:szCs w:val="18"/>
          <w:vertAlign w:val="superscript"/>
          <w:lang w:bidi="ar-SA"/>
        </w:rPr>
        <w:t>2</w:t>
      </w:r>
      <w:r w:rsidRPr="00D57916">
        <w:rPr>
          <w:sz w:val="18"/>
          <w:szCs w:val="18"/>
          <w:lang w:bidi="ar-SA"/>
        </w:rPr>
        <w:t xml:space="preserve"> Loss of structural integrity to heat treatment or digestibility in SGF or SIF was not assessed because these proteins were not detecte</w:t>
      </w:r>
      <w:r w:rsidR="00E63B83">
        <w:rPr>
          <w:sz w:val="18"/>
          <w:szCs w:val="18"/>
          <w:lang w:bidi="ar-SA"/>
        </w:rPr>
        <w:t>d in LBFLFK PPP (section 4.1.</w:t>
      </w:r>
      <w:r w:rsidR="001D4A8A">
        <w:rPr>
          <w:sz w:val="18"/>
          <w:szCs w:val="18"/>
          <w:lang w:bidi="ar-SA"/>
        </w:rPr>
        <w:t>4</w:t>
      </w:r>
      <w:r>
        <w:rPr>
          <w:sz w:val="18"/>
          <w:szCs w:val="18"/>
          <w:lang w:bidi="ar-SA"/>
        </w:rPr>
        <w:t>)</w:t>
      </w:r>
      <w:r w:rsidRPr="00D57916">
        <w:rPr>
          <w:sz w:val="18"/>
          <w:szCs w:val="18"/>
          <w:lang w:bidi="ar-SA"/>
        </w:rPr>
        <w:t xml:space="preserve"> and LBFLFK tissues (sect</w:t>
      </w:r>
      <w:r w:rsidR="001D4A8A">
        <w:rPr>
          <w:sz w:val="18"/>
          <w:szCs w:val="18"/>
          <w:lang w:bidi="ar-SA"/>
        </w:rPr>
        <w:t>ion 4.1.3</w:t>
      </w:r>
      <w:r w:rsidRPr="00D57916">
        <w:rPr>
          <w:sz w:val="18"/>
          <w:szCs w:val="18"/>
          <w:lang w:bidi="ar-SA"/>
        </w:rPr>
        <w:t>).</w:t>
      </w:r>
    </w:p>
    <w:p w14:paraId="09DD536C" w14:textId="6583DB6B" w:rsidR="00512B28" w:rsidRDefault="00FC3FF2" w:rsidP="0037096C">
      <w:pPr>
        <w:pStyle w:val="Heading3"/>
      </w:pPr>
      <w:bookmarkStart w:id="228" w:name="_Toc80177638"/>
      <w:bookmarkStart w:id="229" w:name="_Toc80823141"/>
      <w:bookmarkStart w:id="230" w:name="_Toc104375896"/>
      <w:r>
        <w:t>4.1.6</w:t>
      </w:r>
      <w:r w:rsidR="00512B28" w:rsidRPr="00C52F79">
        <w:t xml:space="preserve"> </w:t>
      </w:r>
      <w:r w:rsidR="00512B28" w:rsidRPr="00C52F79">
        <w:tab/>
      </w:r>
      <w:r w:rsidR="00512B28">
        <w:t>Conclusion</w:t>
      </w:r>
      <w:bookmarkEnd w:id="228"/>
      <w:bookmarkEnd w:id="229"/>
      <w:bookmarkEnd w:id="230"/>
      <w:r w:rsidR="00512B28">
        <w:t xml:space="preserve"> </w:t>
      </w:r>
    </w:p>
    <w:p w14:paraId="4F2435B7" w14:textId="7AC78205" w:rsidR="007E7D15" w:rsidRDefault="00FE7F9A" w:rsidP="00DC4466">
      <w:pPr>
        <w:spacing w:after="240"/>
      </w:pPr>
      <w:r>
        <w:t xml:space="preserve">LBFLFK </w:t>
      </w:r>
      <w:r w:rsidR="007E7D15">
        <w:t>expresses eleven new proteins</w:t>
      </w:r>
      <w:r w:rsidR="00425774">
        <w:t>.</w:t>
      </w:r>
      <w:r w:rsidR="007E7D15">
        <w:t xml:space="preserve"> </w:t>
      </w:r>
      <w:r w:rsidR="00167756">
        <w:t xml:space="preserve">A range of characterisation studies were performed on </w:t>
      </w:r>
      <w:r w:rsidR="00425774">
        <w:t xml:space="preserve">LBFLFK </w:t>
      </w:r>
      <w:r w:rsidR="00167756">
        <w:t>confirming their</w:t>
      </w:r>
      <w:r w:rsidR="001D4A8A">
        <w:t xml:space="preserve"> identity</w:t>
      </w:r>
      <w:r w:rsidR="00167756">
        <w:t>, struc</w:t>
      </w:r>
      <w:r w:rsidR="00220256">
        <w:t xml:space="preserve">ture, biochemistry and function. </w:t>
      </w:r>
    </w:p>
    <w:p w14:paraId="2A862542" w14:textId="34F58861" w:rsidR="007E7D15" w:rsidRDefault="00220256" w:rsidP="00DC4466">
      <w:pPr>
        <w:spacing w:after="240"/>
      </w:pPr>
      <w:r>
        <w:t>E</w:t>
      </w:r>
      <w:r w:rsidR="007B317C" w:rsidRPr="007B317C">
        <w:t xml:space="preserve">ight </w:t>
      </w:r>
      <w:r>
        <w:t xml:space="preserve">of the ten proteins in the </w:t>
      </w:r>
      <w:r w:rsidR="0079390B">
        <w:t>EPA</w:t>
      </w:r>
      <w:r w:rsidR="00FE5AF8">
        <w:t xml:space="preserve"> and</w:t>
      </w:r>
      <w:r w:rsidR="004B1C94">
        <w:t xml:space="preserve"> </w:t>
      </w:r>
      <w:r w:rsidR="0079390B">
        <w:t>DHA</w:t>
      </w:r>
      <w:r w:rsidR="007B317C" w:rsidRPr="007B317C">
        <w:t xml:space="preserve"> biosynthesis pathway were</w:t>
      </w:r>
      <w:r w:rsidR="007E7D15">
        <w:t xml:space="preserve"> only</w:t>
      </w:r>
      <w:r w:rsidR="007B317C" w:rsidRPr="007B317C">
        <w:t xml:space="preserve"> detected in immature and/or mature seeds of </w:t>
      </w:r>
      <w:r w:rsidR="004B1815">
        <w:t>LBFLFK</w:t>
      </w:r>
      <w:r w:rsidR="007B317C" w:rsidRPr="007B317C">
        <w:t xml:space="preserve">. </w:t>
      </w:r>
      <w:r w:rsidR="007E7D15">
        <w:t xml:space="preserve">This is expected since the genes encoding the proteins all have </w:t>
      </w:r>
      <w:r w:rsidR="007B317C">
        <w:t>seed-specific promoter</w:t>
      </w:r>
      <w:r w:rsidR="007E7D15">
        <w:t>s</w:t>
      </w:r>
      <w:r w:rsidR="007B317C">
        <w:t xml:space="preserve">. </w:t>
      </w:r>
      <w:r w:rsidR="00DC4466" w:rsidRPr="00DC4466">
        <w:t xml:space="preserve">The newly expressed AHAS [A122TS653N] protein, driven by a constitutive promoter, was quantifiable in </w:t>
      </w:r>
      <w:r w:rsidR="00483FEB">
        <w:t xml:space="preserve">both immature and mature seeds of </w:t>
      </w:r>
      <w:r w:rsidR="004B1815">
        <w:t>LBFLFK</w:t>
      </w:r>
      <w:r w:rsidR="00DC4466" w:rsidRPr="00DC4466">
        <w:t xml:space="preserve">. </w:t>
      </w:r>
      <w:r w:rsidR="007E7D15" w:rsidRPr="007B317C">
        <w:t xml:space="preserve">Two </w:t>
      </w:r>
      <w:r w:rsidR="007E7D15">
        <w:t xml:space="preserve">of the newly </w:t>
      </w:r>
      <w:r w:rsidR="002A239A">
        <w:t xml:space="preserve">expressed </w:t>
      </w:r>
      <w:r w:rsidR="007E7D15" w:rsidRPr="007B317C">
        <w:t>proteins, D6E(</w:t>
      </w:r>
      <w:r w:rsidR="007E7D15" w:rsidRPr="007B317C">
        <w:rPr>
          <w:i/>
        </w:rPr>
        <w:t>Pp</w:t>
      </w:r>
      <w:r w:rsidR="007E7D15" w:rsidRPr="007B317C">
        <w:t>) and O3D(</w:t>
      </w:r>
      <w:r w:rsidR="007E7D15" w:rsidRPr="007B317C">
        <w:rPr>
          <w:i/>
        </w:rPr>
        <w:t>Pi</w:t>
      </w:r>
      <w:r w:rsidR="007E7D15" w:rsidRPr="007B317C">
        <w:t xml:space="preserve">) </w:t>
      </w:r>
      <w:r w:rsidR="007E7D15">
        <w:t xml:space="preserve">were reported to be below levels of detection and quantification in </w:t>
      </w:r>
      <w:r w:rsidR="00FE7F9A">
        <w:t xml:space="preserve">LBFLFK </w:t>
      </w:r>
      <w:r w:rsidR="007E7D15" w:rsidRPr="007B317C">
        <w:t>seeds.</w:t>
      </w:r>
      <w:r w:rsidR="007E7D15">
        <w:t xml:space="preserve"> </w:t>
      </w:r>
    </w:p>
    <w:p w14:paraId="3FAEB714" w14:textId="18A57792" w:rsidR="007E7D15" w:rsidRDefault="00AC2BA0" w:rsidP="00DC4466">
      <w:pPr>
        <w:spacing w:after="240"/>
      </w:pPr>
      <w:r>
        <w:t xml:space="preserve">Bioinformatic </w:t>
      </w:r>
      <w:r w:rsidR="007E7D15">
        <w:t xml:space="preserve">studies confirmed the lack of any significant amino acid sequence similarity to known protein toxins or allergens and </w:t>
      </w:r>
      <w:r w:rsidR="008826CA">
        <w:t xml:space="preserve">also confirmed </w:t>
      </w:r>
      <w:r w:rsidR="007E7D15">
        <w:t xml:space="preserve">the proteins </w:t>
      </w:r>
      <w:r w:rsidR="007E7D15" w:rsidRPr="00C07FF1">
        <w:rPr>
          <w:rFonts w:cs="Arial"/>
          <w:color w:val="000000" w:themeColor="text1"/>
          <w:szCs w:val="22"/>
        </w:rPr>
        <w:t xml:space="preserve">share significant </w:t>
      </w:r>
      <w:r w:rsidR="008826CA" w:rsidRPr="00C07FF1">
        <w:rPr>
          <w:rFonts w:cs="Arial"/>
          <w:color w:val="000000" w:themeColor="text1"/>
          <w:szCs w:val="22"/>
        </w:rPr>
        <w:t>homolog</w:t>
      </w:r>
      <w:r w:rsidR="008826CA">
        <w:rPr>
          <w:rFonts w:cs="Arial"/>
          <w:color w:val="000000" w:themeColor="text1"/>
          <w:szCs w:val="22"/>
        </w:rPr>
        <w:t>y</w:t>
      </w:r>
      <w:r w:rsidR="008826CA" w:rsidRPr="00C07FF1">
        <w:rPr>
          <w:rFonts w:cs="Arial"/>
          <w:color w:val="000000" w:themeColor="text1"/>
          <w:szCs w:val="22"/>
        </w:rPr>
        <w:t xml:space="preserve"> </w:t>
      </w:r>
      <w:r w:rsidR="007E7D15" w:rsidRPr="00C07FF1">
        <w:rPr>
          <w:rFonts w:cs="Arial"/>
          <w:color w:val="000000" w:themeColor="text1"/>
          <w:szCs w:val="22"/>
        </w:rPr>
        <w:t>with proteins already con</w:t>
      </w:r>
      <w:r w:rsidR="007E7D15">
        <w:rPr>
          <w:rFonts w:cs="Arial"/>
          <w:color w:val="000000" w:themeColor="text1"/>
          <w:szCs w:val="22"/>
        </w:rPr>
        <w:t>sumed in food from other specie</w:t>
      </w:r>
      <w:r w:rsidR="00167756">
        <w:t xml:space="preserve">s. </w:t>
      </w:r>
    </w:p>
    <w:p w14:paraId="69A56EF8" w14:textId="12FE5D15" w:rsidR="0044709E" w:rsidRPr="0044709E" w:rsidRDefault="00846A3D" w:rsidP="00C669A5">
      <w:pPr>
        <w:pStyle w:val="BodyText"/>
        <w:spacing w:before="240" w:after="0"/>
      </w:pPr>
      <w:r>
        <w:rPr>
          <w:rFonts w:cs="Arial"/>
          <w:lang w:bidi="ar-SA"/>
        </w:rPr>
        <w:t>The</w:t>
      </w:r>
      <w:r w:rsidRPr="00846A3D">
        <w:rPr>
          <w:rFonts w:cs="Arial"/>
          <w:lang w:bidi="ar-SA"/>
        </w:rPr>
        <w:t xml:space="preserve"> </w:t>
      </w:r>
      <w:r w:rsidRPr="00846A3D">
        <w:rPr>
          <w:rFonts w:cs="Arial"/>
          <w:i/>
          <w:lang w:bidi="ar-SA"/>
        </w:rPr>
        <w:t>in vitro</w:t>
      </w:r>
      <w:r>
        <w:rPr>
          <w:rFonts w:cs="Arial"/>
          <w:lang w:bidi="ar-SA"/>
        </w:rPr>
        <w:t xml:space="preserve"> digestibility studies of t</w:t>
      </w:r>
      <w:r w:rsidR="00AC2BA0">
        <w:rPr>
          <w:rFonts w:cs="Arial"/>
          <w:lang w:bidi="ar-SA"/>
        </w:rPr>
        <w:t xml:space="preserve">he newly expressed protein </w:t>
      </w:r>
      <w:r>
        <w:rPr>
          <w:rFonts w:cs="Arial"/>
          <w:color w:val="000000" w:themeColor="text1"/>
          <w:szCs w:val="22"/>
        </w:rPr>
        <w:t>suggest</w:t>
      </w:r>
      <w:r w:rsidRPr="00C07FF1">
        <w:rPr>
          <w:rFonts w:cs="Arial"/>
          <w:color w:val="000000" w:themeColor="text1"/>
          <w:szCs w:val="22"/>
        </w:rPr>
        <w:t xml:space="preserve"> the proteins would be rapidly degraded in the gastrointestinal tract following ingestion</w:t>
      </w:r>
      <w:r>
        <w:t>.</w:t>
      </w:r>
      <w:r w:rsidR="00C31BC4">
        <w:t xml:space="preserve"> In addition, the heat denaturation</w:t>
      </w:r>
      <w:r>
        <w:t xml:space="preserve"> studies suggest the proteins </w:t>
      </w:r>
      <w:r w:rsidRPr="00C07FF1">
        <w:rPr>
          <w:rFonts w:cs="Arial"/>
          <w:color w:val="000000" w:themeColor="text1"/>
          <w:szCs w:val="22"/>
        </w:rPr>
        <w:t>are</w:t>
      </w:r>
      <w:r w:rsidRPr="000B336C">
        <w:rPr>
          <w:rFonts w:cs="Arial"/>
          <w:color w:val="000000" w:themeColor="text1"/>
          <w:szCs w:val="22"/>
        </w:rPr>
        <w:t xml:space="preserve"> not thermally stable and are functionally inactivated following heating.</w:t>
      </w:r>
      <w:r>
        <w:rPr>
          <w:rFonts w:cs="Arial"/>
          <w:color w:val="000000" w:themeColor="text1"/>
          <w:szCs w:val="22"/>
        </w:rPr>
        <w:t xml:space="preserve"> </w:t>
      </w:r>
      <w:r w:rsidR="00167756">
        <w:t>Taken together</w:t>
      </w:r>
      <w:r w:rsidR="0044709E">
        <w:t xml:space="preserve">, the evidence </w:t>
      </w:r>
      <w:r w:rsidR="00167756">
        <w:t xml:space="preserve">indicates the </w:t>
      </w:r>
      <w:r w:rsidR="00AC2BA0">
        <w:rPr>
          <w:rFonts w:cs="Arial"/>
          <w:lang w:bidi="ar-SA"/>
        </w:rPr>
        <w:t>newly expressed</w:t>
      </w:r>
      <w:r w:rsidR="00167756">
        <w:t xml:space="preserve"> protein</w:t>
      </w:r>
      <w:r w:rsidR="00AC2BA0">
        <w:t>s</w:t>
      </w:r>
      <w:r w:rsidR="00167756">
        <w:t xml:space="preserve"> </w:t>
      </w:r>
      <w:r w:rsidR="00AC2BA0">
        <w:t xml:space="preserve">are </w:t>
      </w:r>
      <w:r w:rsidR="00167756">
        <w:t>unlikely to b</w:t>
      </w:r>
      <w:r w:rsidR="00DC4466">
        <w:t>e toxic or allergenic to humans</w:t>
      </w:r>
      <w:r w:rsidR="0044709E">
        <w:t xml:space="preserve"> </w:t>
      </w:r>
      <w:r w:rsidR="0044709E" w:rsidRPr="00C31BC4">
        <w:t>should they be present in the diet</w:t>
      </w:r>
      <w:r w:rsidR="00DC4466" w:rsidRPr="00C31BC4">
        <w:t>.</w:t>
      </w:r>
    </w:p>
    <w:p w14:paraId="1F0C8164" w14:textId="2FD3D1DB" w:rsidR="004C6964" w:rsidRPr="00A96DC6" w:rsidRDefault="004C6964" w:rsidP="00C669A5">
      <w:pPr>
        <w:spacing w:before="240" w:after="240"/>
      </w:pPr>
      <w:r>
        <w:t xml:space="preserve">The applicant has stated that </w:t>
      </w:r>
      <w:r w:rsidR="00FE7F9A">
        <w:t xml:space="preserve">LBFLFK </w:t>
      </w:r>
      <w:r w:rsidRPr="004C6964">
        <w:t xml:space="preserve">will only be used for the production of highly refined canola oil for food use. </w:t>
      </w:r>
      <w:r w:rsidR="00B21652">
        <w:t xml:space="preserve">Oil from canola line </w:t>
      </w:r>
      <w:r w:rsidRPr="004C6964">
        <w:t xml:space="preserve">LBFLFK was shown, like other highly processed vegetable oils, to be devoid of all proteins, </w:t>
      </w:r>
      <w:r>
        <w:t xml:space="preserve">including the eleven newly introduced </w:t>
      </w:r>
      <w:r w:rsidRPr="004C6964">
        <w:t>proteins assessed in this</w:t>
      </w:r>
      <w:r>
        <w:t xml:space="preserve"> application (</w:t>
      </w:r>
      <w:r w:rsidR="00CE2BB2">
        <w:t>S</w:t>
      </w:r>
      <w:r>
        <w:t xml:space="preserve">ection </w:t>
      </w:r>
      <w:hyperlink w:anchor="_5.4.2__Other" w:history="1">
        <w:r w:rsidRPr="001E66DE">
          <w:rPr>
            <w:rStyle w:val="Hyperlink"/>
          </w:rPr>
          <w:t>5.4</w:t>
        </w:r>
        <w:r w:rsidR="001D4A8A" w:rsidRPr="001E66DE">
          <w:rPr>
            <w:rStyle w:val="Hyperlink"/>
          </w:rPr>
          <w:t>.2</w:t>
        </w:r>
      </w:hyperlink>
      <w:r>
        <w:t>).</w:t>
      </w:r>
    </w:p>
    <w:p w14:paraId="62C470C7" w14:textId="0DF6B4D7" w:rsidR="00512B28" w:rsidRDefault="00DC4466" w:rsidP="00911351">
      <w:pPr>
        <w:pStyle w:val="Heading2"/>
      </w:pPr>
      <w:bookmarkStart w:id="231" w:name="_Toc104375897"/>
      <w:r>
        <w:lastRenderedPageBreak/>
        <w:t>4.2</w:t>
      </w:r>
      <w:r w:rsidR="00512B28" w:rsidRPr="00C52F79">
        <w:tab/>
      </w:r>
      <w:r w:rsidR="00512B28">
        <w:t>Herbicide metabolites</w:t>
      </w:r>
      <w:bookmarkEnd w:id="231"/>
    </w:p>
    <w:p w14:paraId="44D9AA3E" w14:textId="35FA5AA1" w:rsidR="00FA6B01" w:rsidRPr="00DC4466" w:rsidRDefault="00CC2A7D" w:rsidP="00DC4466">
      <w:pPr>
        <w:rPr>
          <w:lang w:bidi="ar-SA"/>
        </w:rPr>
      </w:pPr>
      <w:r w:rsidRPr="00CC2A7D">
        <w:rPr>
          <w:lang w:bidi="ar-SA"/>
        </w:rPr>
        <w:t xml:space="preserve">FSANZ has </w:t>
      </w:r>
      <w:r w:rsidR="00906B8F">
        <w:rPr>
          <w:lang w:bidi="ar-SA"/>
        </w:rPr>
        <w:t xml:space="preserve">previously </w:t>
      </w:r>
      <w:r w:rsidRPr="00CC2A7D">
        <w:rPr>
          <w:lang w:bidi="ar-SA"/>
        </w:rPr>
        <w:t xml:space="preserve">assessed </w:t>
      </w:r>
      <w:r w:rsidR="00906B8F">
        <w:rPr>
          <w:lang w:bidi="ar-SA"/>
        </w:rPr>
        <w:t xml:space="preserve">the </w:t>
      </w:r>
      <w:r w:rsidR="00906B8F" w:rsidRPr="009D5F97">
        <w:rPr>
          <w:lang w:bidi="ar-SA"/>
        </w:rPr>
        <w:t>imidazolinone-tolerant form of AHAS</w:t>
      </w:r>
      <w:r w:rsidR="003361F8">
        <w:rPr>
          <w:lang w:bidi="ar-SA"/>
        </w:rPr>
        <w:t xml:space="preserve"> (A1064)</w:t>
      </w:r>
      <w:r w:rsidR="00906B8F" w:rsidRPr="00CC2A7D">
        <w:rPr>
          <w:lang w:bidi="ar-SA"/>
        </w:rPr>
        <w:t xml:space="preserve"> </w:t>
      </w:r>
      <w:r w:rsidR="00906B8F">
        <w:rPr>
          <w:lang w:bidi="ar-SA"/>
        </w:rPr>
        <w:t xml:space="preserve">for its potential to generate </w:t>
      </w:r>
      <w:r w:rsidRPr="00CC2A7D">
        <w:rPr>
          <w:lang w:bidi="ar-SA"/>
        </w:rPr>
        <w:t xml:space="preserve">novel </w:t>
      </w:r>
      <w:r>
        <w:rPr>
          <w:lang w:bidi="ar-SA"/>
        </w:rPr>
        <w:t>metabolites</w:t>
      </w:r>
      <w:r w:rsidR="00906B8F">
        <w:rPr>
          <w:lang w:bidi="ar-SA"/>
        </w:rPr>
        <w:t xml:space="preserve"> in GM crops sprayed with imidazolinone herbicides</w:t>
      </w:r>
      <w:r w:rsidR="009D5F97">
        <w:rPr>
          <w:lang w:bidi="ar-SA"/>
        </w:rPr>
        <w:t>. Th</w:t>
      </w:r>
      <w:r w:rsidR="00906B8F">
        <w:rPr>
          <w:lang w:bidi="ar-SA"/>
        </w:rPr>
        <w:t xml:space="preserve">is assessment found </w:t>
      </w:r>
      <w:r w:rsidR="009D5F97">
        <w:rPr>
          <w:lang w:bidi="ar-SA"/>
        </w:rPr>
        <w:t xml:space="preserve">the </w:t>
      </w:r>
      <w:r w:rsidR="009D5F97" w:rsidRPr="009D5F97">
        <w:rPr>
          <w:lang w:bidi="ar-SA"/>
        </w:rPr>
        <w:t xml:space="preserve">expression of </w:t>
      </w:r>
      <w:r w:rsidR="00906B8F">
        <w:rPr>
          <w:lang w:bidi="ar-SA"/>
        </w:rPr>
        <w:t>the</w:t>
      </w:r>
      <w:r w:rsidR="00906B8F" w:rsidRPr="009D5F97">
        <w:rPr>
          <w:lang w:bidi="ar-SA"/>
        </w:rPr>
        <w:t xml:space="preserve"> </w:t>
      </w:r>
      <w:r w:rsidR="009D5F97" w:rsidRPr="009D5F97">
        <w:rPr>
          <w:lang w:bidi="ar-SA"/>
        </w:rPr>
        <w:t>imidazolinone-tolerant form of AHAS</w:t>
      </w:r>
      <w:r w:rsidR="00906B8F">
        <w:rPr>
          <w:lang w:bidi="ar-SA"/>
        </w:rPr>
        <w:t xml:space="preserve"> </w:t>
      </w:r>
      <w:r w:rsidR="009D5F97" w:rsidRPr="009D5F97">
        <w:rPr>
          <w:lang w:bidi="ar-SA"/>
        </w:rPr>
        <w:t>is unlikely to lead to the production or accumulation of any novel herbicide metabolites in the plant.</w:t>
      </w:r>
      <w:r w:rsidR="009D5F97">
        <w:rPr>
          <w:lang w:bidi="ar-SA"/>
        </w:rPr>
        <w:t xml:space="preserve"> </w:t>
      </w:r>
      <w:r w:rsidR="00906B8F">
        <w:rPr>
          <w:lang w:bidi="ar-SA"/>
        </w:rPr>
        <w:t>The</w:t>
      </w:r>
      <w:r w:rsidR="009D5F97">
        <w:rPr>
          <w:lang w:bidi="ar-SA"/>
        </w:rPr>
        <w:t xml:space="preserve"> </w:t>
      </w:r>
      <w:r>
        <w:rPr>
          <w:lang w:bidi="ar-SA"/>
        </w:rPr>
        <w:t>spraying of LBFLFK with imidazolinone</w:t>
      </w:r>
      <w:r w:rsidRPr="00CC2A7D">
        <w:rPr>
          <w:lang w:bidi="ar-SA"/>
        </w:rPr>
        <w:t xml:space="preserve"> </w:t>
      </w:r>
      <w:r w:rsidR="00906B8F">
        <w:rPr>
          <w:lang w:bidi="ar-SA"/>
        </w:rPr>
        <w:t>is therefore expected to</w:t>
      </w:r>
      <w:r w:rsidR="00906B8F" w:rsidRPr="00CC2A7D">
        <w:rPr>
          <w:lang w:bidi="ar-SA"/>
        </w:rPr>
        <w:t xml:space="preserve"> </w:t>
      </w:r>
      <w:r w:rsidR="00906B8F">
        <w:rPr>
          <w:lang w:bidi="ar-SA"/>
        </w:rPr>
        <w:t>produce</w:t>
      </w:r>
      <w:r w:rsidRPr="00CC2A7D">
        <w:rPr>
          <w:lang w:bidi="ar-SA"/>
        </w:rPr>
        <w:t xml:space="preserve"> the same metabolites th</w:t>
      </w:r>
      <w:r>
        <w:rPr>
          <w:lang w:bidi="ar-SA"/>
        </w:rPr>
        <w:t xml:space="preserve">at </w:t>
      </w:r>
      <w:r w:rsidR="00906B8F">
        <w:rPr>
          <w:lang w:bidi="ar-SA"/>
        </w:rPr>
        <w:t>arise when</w:t>
      </w:r>
      <w:r>
        <w:rPr>
          <w:lang w:bidi="ar-SA"/>
        </w:rPr>
        <w:t xml:space="preserve"> non-GM canola </w:t>
      </w:r>
      <w:r w:rsidR="00906B8F">
        <w:rPr>
          <w:lang w:bidi="ar-SA"/>
        </w:rPr>
        <w:t xml:space="preserve">is </w:t>
      </w:r>
      <w:r w:rsidRPr="00CC2A7D">
        <w:rPr>
          <w:lang w:bidi="ar-SA"/>
        </w:rPr>
        <w:t xml:space="preserve">sprayed with the same </w:t>
      </w:r>
      <w:r>
        <w:rPr>
          <w:lang w:bidi="ar-SA"/>
        </w:rPr>
        <w:t xml:space="preserve">herbicide. </w:t>
      </w:r>
    </w:p>
    <w:p w14:paraId="59FA0429" w14:textId="2C917FC2" w:rsidR="00512B28" w:rsidRDefault="00512B28" w:rsidP="00FA6B01">
      <w:pPr>
        <w:pStyle w:val="Heading1"/>
        <w:ind w:left="0" w:firstLine="0"/>
      </w:pPr>
      <w:bookmarkStart w:id="232" w:name="_5_Compositional_analysis"/>
      <w:bookmarkStart w:id="233" w:name="_Toc80177644"/>
      <w:bookmarkStart w:id="234" w:name="_Toc80823147"/>
      <w:bookmarkStart w:id="235" w:name="_Toc104375898"/>
      <w:bookmarkEnd w:id="232"/>
      <w:r w:rsidRPr="00282044">
        <w:t>5</w:t>
      </w:r>
      <w:r w:rsidRPr="00282044">
        <w:tab/>
        <w:t>Compositional analysis</w:t>
      </w:r>
      <w:bookmarkEnd w:id="233"/>
      <w:bookmarkEnd w:id="234"/>
      <w:bookmarkEnd w:id="235"/>
    </w:p>
    <w:p w14:paraId="5A22CDE5" w14:textId="22471C43" w:rsidR="003176CF" w:rsidRPr="00EE797F" w:rsidRDefault="003176CF" w:rsidP="00C669A5">
      <w:pPr>
        <w:autoSpaceDE w:val="0"/>
        <w:autoSpaceDN w:val="0"/>
        <w:adjustRightInd w:val="0"/>
        <w:spacing w:before="240"/>
        <w:rPr>
          <w:color w:val="000000" w:themeColor="text1"/>
        </w:rPr>
      </w:pPr>
      <w:r w:rsidRPr="00EE797F">
        <w:rPr>
          <w:color w:val="000000" w:themeColor="text1"/>
        </w:rPr>
        <w:t xml:space="preserve">The main purpose of compositional </w:t>
      </w:r>
      <w:r w:rsidR="008C2C16" w:rsidRPr="00EE797F">
        <w:rPr>
          <w:color w:val="000000" w:themeColor="text1"/>
        </w:rPr>
        <w:t>analyses</w:t>
      </w:r>
      <w:r w:rsidRPr="00EE797F">
        <w:rPr>
          <w:color w:val="000000" w:themeColor="text1"/>
        </w:rPr>
        <w:t xml:space="preserve"> is to determine if, as a result of the genetic modification, any unexpected changes have occurred to the food. These changes could take the form of alterations in the composition of the plant and its tissues and thus its nutritional adequacy. Compositional </w:t>
      </w:r>
      <w:r w:rsidR="008C2C16" w:rsidRPr="00EE797F">
        <w:rPr>
          <w:color w:val="000000" w:themeColor="text1"/>
        </w:rPr>
        <w:t>analyses</w:t>
      </w:r>
      <w:r w:rsidRPr="00EE797F">
        <w:rPr>
          <w:color w:val="000000" w:themeColor="text1"/>
        </w:rPr>
        <w:t xml:space="preserve"> can also be important for evaluating the intended effect where there has been a deliberate change </w:t>
      </w:r>
      <w:r w:rsidR="00C669A5">
        <w:rPr>
          <w:color w:val="000000" w:themeColor="text1"/>
        </w:rPr>
        <w:t>to the composition of the food.</w:t>
      </w:r>
    </w:p>
    <w:p w14:paraId="0441C201" w14:textId="485D4B6D" w:rsidR="003176CF" w:rsidRPr="00EE797F" w:rsidRDefault="003176CF" w:rsidP="00C669A5">
      <w:pPr>
        <w:autoSpaceDE w:val="0"/>
        <w:autoSpaceDN w:val="0"/>
        <w:adjustRightInd w:val="0"/>
        <w:spacing w:before="240"/>
        <w:rPr>
          <w:color w:val="000000" w:themeColor="text1"/>
        </w:rPr>
      </w:pPr>
      <w:r w:rsidRPr="00EE797F">
        <w:rPr>
          <w:color w:val="000000" w:themeColor="text1"/>
        </w:rPr>
        <w:t>The classic approach to the compositional analyses of GM food is a targeted one. Rather than analysing every possible constituent, which would be impractical, the aim is to analyse only those constituents most relevant to the safety of the food or that may have an impact on the whole diet. Important analytes therefore include the key nutrients, toxicants and anti-nutrients for the food in question. The key nutrients and anti-nutrients are those components in a particular food that may have a substantial impact in the overall diet. They may be major constituents (fats, proteins, carbohydrates or enzyme inhibitors such as anti-nutrients) or minor constituents (minerals, vitamins). Key toxicants are those toxicologically significant compounds known to be inherently present in an organism, such as compounds whose toxic potency and level may be significant to health.</w:t>
      </w:r>
    </w:p>
    <w:p w14:paraId="7E26F6A7" w14:textId="358C499D" w:rsidR="00512B28" w:rsidRDefault="00512B28" w:rsidP="00481B75">
      <w:pPr>
        <w:pStyle w:val="Heading2"/>
      </w:pPr>
      <w:bookmarkStart w:id="236" w:name="_Toc496169801"/>
      <w:bookmarkStart w:id="237" w:name="_Toc500321356"/>
      <w:bookmarkStart w:id="238" w:name="_Toc52290694"/>
      <w:bookmarkStart w:id="239" w:name="_Toc80177645"/>
      <w:bookmarkStart w:id="240" w:name="_Toc80823148"/>
      <w:bookmarkStart w:id="241" w:name="_Toc104375899"/>
      <w:r>
        <w:t>5.1 Key c</w:t>
      </w:r>
      <w:r w:rsidRPr="00C52F79">
        <w:t>omponents</w:t>
      </w:r>
      <w:bookmarkEnd w:id="236"/>
      <w:bookmarkEnd w:id="237"/>
      <w:bookmarkEnd w:id="238"/>
      <w:bookmarkEnd w:id="239"/>
      <w:bookmarkEnd w:id="240"/>
      <w:bookmarkEnd w:id="241"/>
    </w:p>
    <w:p w14:paraId="4130A591" w14:textId="1FB7191B" w:rsidR="00F30943" w:rsidRPr="00F30943" w:rsidRDefault="00F30943" w:rsidP="00F30943">
      <w:pPr>
        <w:rPr>
          <w:lang w:bidi="ar-SA"/>
        </w:rPr>
      </w:pPr>
      <w:r>
        <w:rPr>
          <w:lang w:bidi="ar-SA"/>
        </w:rPr>
        <w:t xml:space="preserve">Canola </w:t>
      </w:r>
      <w:r w:rsidR="007016D2">
        <w:rPr>
          <w:lang w:bidi="ar-SA"/>
        </w:rPr>
        <w:t xml:space="preserve">oil </w:t>
      </w:r>
      <w:r>
        <w:rPr>
          <w:lang w:bidi="ar-SA"/>
        </w:rPr>
        <w:t>is the primary food product used for human consumption and is extracted from the seed by a number of processes of which solvent extraction is the most efficient and leaves about 2% - 4% residual oil in the me</w:t>
      </w:r>
      <w:r w:rsidR="007016D2">
        <w:rPr>
          <w:lang w:bidi="ar-SA"/>
        </w:rPr>
        <w:t xml:space="preserve">al (NSW DPI 2014). The components to be analysed for the comparison </w:t>
      </w:r>
      <w:r w:rsidR="00C040D8">
        <w:rPr>
          <w:lang w:bidi="ar-SA"/>
        </w:rPr>
        <w:t xml:space="preserve">between </w:t>
      </w:r>
      <w:r w:rsidR="004B53F1">
        <w:rPr>
          <w:lang w:bidi="ar-SA"/>
        </w:rPr>
        <w:t xml:space="preserve">GM </w:t>
      </w:r>
      <w:r>
        <w:rPr>
          <w:lang w:bidi="ar-SA"/>
        </w:rPr>
        <w:t>and</w:t>
      </w:r>
      <w:r w:rsidR="00504544">
        <w:rPr>
          <w:lang w:bidi="ar-SA"/>
        </w:rPr>
        <w:t xml:space="preserve"> </w:t>
      </w:r>
      <w:r w:rsidR="004B53F1">
        <w:rPr>
          <w:lang w:bidi="ar-SA"/>
        </w:rPr>
        <w:t xml:space="preserve">non-GM </w:t>
      </w:r>
      <w:r>
        <w:rPr>
          <w:lang w:bidi="ar-SA"/>
        </w:rPr>
        <w:t xml:space="preserve">canola are </w:t>
      </w:r>
      <w:r w:rsidR="007016D2">
        <w:rPr>
          <w:lang w:bidi="ar-SA"/>
        </w:rPr>
        <w:t>outlined in the OECD Consensus Document on Compositional Considerations for New Varieties of Canola (OECD, 2011b)</w:t>
      </w:r>
      <w:r w:rsidR="00417459">
        <w:rPr>
          <w:lang w:bidi="ar-SA"/>
        </w:rPr>
        <w:t>.</w:t>
      </w:r>
      <w:r w:rsidR="007016D2">
        <w:rPr>
          <w:lang w:bidi="ar-SA"/>
        </w:rPr>
        <w:t xml:space="preserve"> </w:t>
      </w:r>
    </w:p>
    <w:p w14:paraId="395EAACD" w14:textId="58B7B361" w:rsidR="00512B28" w:rsidRDefault="00512B28" w:rsidP="00481B75">
      <w:pPr>
        <w:pStyle w:val="Heading2"/>
      </w:pPr>
      <w:bookmarkStart w:id="242" w:name="_Toc52290695"/>
      <w:bookmarkStart w:id="243" w:name="_Toc80177646"/>
      <w:bookmarkStart w:id="244" w:name="_Toc80823149"/>
      <w:bookmarkStart w:id="245" w:name="_Toc104375900"/>
      <w:r w:rsidRPr="00C52F79">
        <w:t>5.2</w:t>
      </w:r>
      <w:r w:rsidRPr="00C52F79">
        <w:tab/>
        <w:t>Study design</w:t>
      </w:r>
      <w:bookmarkEnd w:id="242"/>
      <w:bookmarkEnd w:id="243"/>
      <w:bookmarkEnd w:id="244"/>
      <w:bookmarkEnd w:id="245"/>
    </w:p>
    <w:p w14:paraId="2B88E4B5" w14:textId="2736DD0A" w:rsidR="00F96126" w:rsidRDefault="00504544" w:rsidP="00C669A5">
      <w:pPr>
        <w:spacing w:before="240"/>
        <w:rPr>
          <w:lang w:bidi="ar-SA"/>
        </w:rPr>
      </w:pPr>
      <w:r>
        <w:rPr>
          <w:lang w:bidi="ar-SA"/>
        </w:rPr>
        <w:t>The applicant prov</w:t>
      </w:r>
      <w:r w:rsidR="00CD7F73">
        <w:rPr>
          <w:lang w:bidi="ar-SA"/>
        </w:rPr>
        <w:t>ided</w:t>
      </w:r>
      <w:r w:rsidR="00115E24">
        <w:rPr>
          <w:lang w:bidi="ar-SA"/>
        </w:rPr>
        <w:t xml:space="preserve"> </w:t>
      </w:r>
      <w:r w:rsidR="00CD7F73">
        <w:rPr>
          <w:lang w:bidi="ar-SA"/>
        </w:rPr>
        <w:t xml:space="preserve">compositional </w:t>
      </w:r>
      <w:r w:rsidR="00C040D8">
        <w:rPr>
          <w:lang w:bidi="ar-SA"/>
        </w:rPr>
        <w:t>data</w:t>
      </w:r>
      <w:r w:rsidR="00115E24">
        <w:rPr>
          <w:lang w:bidi="ar-SA"/>
        </w:rPr>
        <w:t xml:space="preserve"> for:</w:t>
      </w:r>
    </w:p>
    <w:p w14:paraId="1ACB29F0" w14:textId="3ED27173" w:rsidR="00F96126" w:rsidRPr="001F4675" w:rsidRDefault="001C0AB6" w:rsidP="00C669A5">
      <w:pPr>
        <w:pStyle w:val="ListParagraph"/>
        <w:numPr>
          <w:ilvl w:val="0"/>
          <w:numId w:val="42"/>
        </w:numPr>
        <w:spacing w:before="240"/>
        <w:rPr>
          <w:b/>
          <w:lang w:bidi="ar-SA"/>
        </w:rPr>
      </w:pPr>
      <w:r>
        <w:rPr>
          <w:b/>
          <w:lang w:bidi="ar-SA"/>
        </w:rPr>
        <w:t>Seeds</w:t>
      </w:r>
      <w:r w:rsidR="00AA67A0" w:rsidRPr="001F4675">
        <w:rPr>
          <w:b/>
          <w:lang w:bidi="ar-SA"/>
        </w:rPr>
        <w:t xml:space="preserve"> </w:t>
      </w:r>
    </w:p>
    <w:p w14:paraId="02033EA0" w14:textId="009CC7AB" w:rsidR="00F96126" w:rsidRDefault="00FE7F9A" w:rsidP="00F96126">
      <w:pPr>
        <w:pStyle w:val="ListParagraph"/>
        <w:numPr>
          <w:ilvl w:val="1"/>
          <w:numId w:val="42"/>
        </w:numPr>
        <w:rPr>
          <w:lang w:bidi="ar-SA"/>
        </w:rPr>
      </w:pPr>
      <w:r>
        <w:rPr>
          <w:lang w:bidi="ar-SA"/>
        </w:rPr>
        <w:t xml:space="preserve">LBFLFK </w:t>
      </w:r>
      <w:r w:rsidR="001C0AB6">
        <w:rPr>
          <w:lang w:bidi="ar-SA"/>
        </w:rPr>
        <w:t>seeds</w:t>
      </w:r>
      <w:r w:rsidR="00F96126">
        <w:rPr>
          <w:lang w:bidi="ar-SA"/>
        </w:rPr>
        <w:t xml:space="preserve"> </w:t>
      </w:r>
      <w:r w:rsidR="00484014">
        <w:rPr>
          <w:lang w:bidi="ar-SA"/>
        </w:rPr>
        <w:t xml:space="preserve">treated </w:t>
      </w:r>
      <w:r w:rsidR="00F96126">
        <w:rPr>
          <w:lang w:bidi="ar-SA"/>
        </w:rPr>
        <w:t xml:space="preserve">and non-treated with the </w:t>
      </w:r>
      <w:r w:rsidR="00437A81">
        <w:rPr>
          <w:lang w:bidi="ar-SA"/>
        </w:rPr>
        <w:t xml:space="preserve">imidazolinone </w:t>
      </w:r>
      <w:r w:rsidR="00F96126">
        <w:rPr>
          <w:lang w:bidi="ar-SA"/>
        </w:rPr>
        <w:t xml:space="preserve">herbicide for </w:t>
      </w:r>
      <w:r w:rsidR="00484014">
        <w:rPr>
          <w:lang w:bidi="ar-SA"/>
        </w:rPr>
        <w:t>winter 2014/2015 and spring 2015 growing season.</w:t>
      </w:r>
    </w:p>
    <w:p w14:paraId="48C3FDF9" w14:textId="77777777" w:rsidR="00F96126" w:rsidRPr="001F4675" w:rsidRDefault="00F96126" w:rsidP="00F96126">
      <w:pPr>
        <w:pStyle w:val="ListParagraph"/>
        <w:numPr>
          <w:ilvl w:val="0"/>
          <w:numId w:val="42"/>
        </w:numPr>
        <w:rPr>
          <w:b/>
          <w:lang w:bidi="ar-SA"/>
        </w:rPr>
      </w:pPr>
      <w:r w:rsidRPr="001F4675">
        <w:rPr>
          <w:b/>
          <w:lang w:bidi="ar-SA"/>
        </w:rPr>
        <w:t xml:space="preserve">Processed products </w:t>
      </w:r>
    </w:p>
    <w:p w14:paraId="5E99B957" w14:textId="5C733B20" w:rsidR="005773D8" w:rsidRPr="00861EC6" w:rsidRDefault="00F96126" w:rsidP="005773D8">
      <w:pPr>
        <w:pStyle w:val="ListParagraph"/>
        <w:numPr>
          <w:ilvl w:val="1"/>
          <w:numId w:val="42"/>
        </w:numPr>
        <w:rPr>
          <w:lang w:bidi="ar-SA"/>
        </w:rPr>
      </w:pPr>
      <w:r>
        <w:rPr>
          <w:lang w:bidi="ar-SA"/>
        </w:rPr>
        <w:t xml:space="preserve">defatted meal, </w:t>
      </w:r>
      <w:r w:rsidR="00A662F8">
        <w:rPr>
          <w:lang w:bidi="ar-SA"/>
        </w:rPr>
        <w:t xml:space="preserve">pressed oil, </w:t>
      </w:r>
      <w:r>
        <w:rPr>
          <w:lang w:bidi="ar-SA"/>
        </w:rPr>
        <w:t>crude oil</w:t>
      </w:r>
      <w:r w:rsidR="00A662F8">
        <w:rPr>
          <w:lang w:bidi="ar-SA"/>
        </w:rPr>
        <w:t xml:space="preserve"> (pressed + extracted oil)</w:t>
      </w:r>
      <w:r>
        <w:rPr>
          <w:lang w:bidi="ar-SA"/>
        </w:rPr>
        <w:t xml:space="preserve"> and refined, bleached and deodorised (RBD oil) from </w:t>
      </w:r>
      <w:r w:rsidR="00FE7F9A">
        <w:rPr>
          <w:lang w:bidi="ar-SA"/>
        </w:rPr>
        <w:t xml:space="preserve">LBFLFK </w:t>
      </w:r>
      <w:r>
        <w:rPr>
          <w:lang w:bidi="ar-SA"/>
        </w:rPr>
        <w:t xml:space="preserve">treated with the </w:t>
      </w:r>
      <w:r w:rsidR="00437A81">
        <w:rPr>
          <w:lang w:bidi="ar-SA"/>
        </w:rPr>
        <w:t xml:space="preserve">imidazolinone </w:t>
      </w:r>
      <w:r>
        <w:rPr>
          <w:lang w:bidi="ar-SA"/>
        </w:rPr>
        <w:t xml:space="preserve">herbicide for 2016 growing season. </w:t>
      </w:r>
    </w:p>
    <w:p w14:paraId="71788C4A" w14:textId="472615F0" w:rsidR="005773D8" w:rsidRDefault="005B6C40" w:rsidP="005773D8">
      <w:pPr>
        <w:pStyle w:val="Heading3"/>
      </w:pPr>
      <w:bookmarkStart w:id="246" w:name="_Toc104375901"/>
      <w:r>
        <w:t>5.2.1</w:t>
      </w:r>
      <w:r>
        <w:tab/>
        <w:t>Seeds</w:t>
      </w:r>
      <w:bookmarkEnd w:id="246"/>
      <w:r>
        <w:t xml:space="preserve"> </w:t>
      </w:r>
    </w:p>
    <w:p w14:paraId="36544983" w14:textId="500357D8" w:rsidR="007045E5" w:rsidRDefault="00FE7F9A" w:rsidP="00C669A5">
      <w:pPr>
        <w:spacing w:before="240"/>
        <w:rPr>
          <w:lang w:bidi="ar-SA"/>
        </w:rPr>
      </w:pPr>
      <w:r>
        <w:rPr>
          <w:lang w:bidi="ar-SA"/>
        </w:rPr>
        <w:t xml:space="preserve">LBFLFK </w:t>
      </w:r>
      <w:r w:rsidR="004B53F1">
        <w:rPr>
          <w:lang w:bidi="ar-SA"/>
        </w:rPr>
        <w:t xml:space="preserve">was </w:t>
      </w:r>
      <w:r w:rsidR="00B40460">
        <w:rPr>
          <w:lang w:bidi="ar-SA"/>
        </w:rPr>
        <w:t>grown a</w:t>
      </w:r>
      <w:r w:rsidR="00D6053A">
        <w:rPr>
          <w:lang w:bidi="ar-SA"/>
        </w:rPr>
        <w:t>n</w:t>
      </w:r>
      <w:r w:rsidR="00B40460">
        <w:rPr>
          <w:lang w:bidi="ar-SA"/>
        </w:rPr>
        <w:t xml:space="preserve">d harvested </w:t>
      </w:r>
      <w:r w:rsidR="00F96126">
        <w:rPr>
          <w:lang w:bidi="ar-SA"/>
        </w:rPr>
        <w:t xml:space="preserve">across two growing seasons; </w:t>
      </w:r>
      <w:r w:rsidR="004B53F1">
        <w:rPr>
          <w:lang w:bidi="ar-SA"/>
        </w:rPr>
        <w:t xml:space="preserve">five </w:t>
      </w:r>
      <w:r w:rsidR="00F96126">
        <w:rPr>
          <w:lang w:bidi="ar-SA"/>
        </w:rPr>
        <w:t xml:space="preserve">winter </w:t>
      </w:r>
      <w:r w:rsidR="004B53F1">
        <w:rPr>
          <w:lang w:bidi="ar-SA"/>
        </w:rPr>
        <w:t xml:space="preserve">field trials conducted in </w:t>
      </w:r>
      <w:r w:rsidR="00F96126">
        <w:rPr>
          <w:lang w:bidi="ar-SA"/>
        </w:rPr>
        <w:t xml:space="preserve">2014/2015 and </w:t>
      </w:r>
      <w:r w:rsidR="004B53F1">
        <w:rPr>
          <w:lang w:bidi="ar-SA"/>
        </w:rPr>
        <w:t xml:space="preserve">seven </w:t>
      </w:r>
      <w:r w:rsidR="00F96126">
        <w:rPr>
          <w:lang w:bidi="ar-SA"/>
        </w:rPr>
        <w:t xml:space="preserve">spring </w:t>
      </w:r>
      <w:r w:rsidR="004B53F1">
        <w:rPr>
          <w:lang w:bidi="ar-SA"/>
        </w:rPr>
        <w:t xml:space="preserve">field trials in </w:t>
      </w:r>
      <w:r w:rsidR="00F96126">
        <w:rPr>
          <w:lang w:bidi="ar-SA"/>
        </w:rPr>
        <w:t>2015</w:t>
      </w:r>
      <w:r w:rsidR="004B53F1">
        <w:rPr>
          <w:lang w:bidi="ar-SA"/>
        </w:rPr>
        <w:t>.</w:t>
      </w:r>
      <w:r w:rsidR="00B40460">
        <w:rPr>
          <w:lang w:bidi="ar-SA"/>
        </w:rPr>
        <w:t xml:space="preserve"> </w:t>
      </w:r>
      <w:r w:rsidR="007677EB">
        <w:rPr>
          <w:lang w:bidi="ar-SA"/>
        </w:rPr>
        <w:t>Each site was planted as a randomised complete block</w:t>
      </w:r>
      <w:r w:rsidR="00CD7F73">
        <w:rPr>
          <w:lang w:bidi="ar-SA"/>
        </w:rPr>
        <w:t xml:space="preserve"> consisting of four replicates. Canola </w:t>
      </w:r>
      <w:r w:rsidR="001C0AB6">
        <w:rPr>
          <w:lang w:bidi="ar-SA"/>
        </w:rPr>
        <w:t>seeds</w:t>
      </w:r>
      <w:r w:rsidR="00014E44">
        <w:rPr>
          <w:lang w:bidi="ar-SA"/>
        </w:rPr>
        <w:t xml:space="preserve"> were harvested at physiological maturity from th</w:t>
      </w:r>
      <w:r w:rsidR="00CD7F73">
        <w:rPr>
          <w:lang w:bidi="ar-SA"/>
        </w:rPr>
        <w:t>e middle six rows of each plot. This included plo</w:t>
      </w:r>
      <w:r w:rsidR="00437A81">
        <w:rPr>
          <w:lang w:bidi="ar-SA"/>
        </w:rPr>
        <w:t xml:space="preserve">ts of LBFLFK </w:t>
      </w:r>
      <w:r w:rsidR="00AA2426">
        <w:rPr>
          <w:lang w:bidi="ar-SA"/>
        </w:rPr>
        <w:lastRenderedPageBreak/>
        <w:t>sprayed with</w:t>
      </w:r>
      <w:r w:rsidR="00437A81">
        <w:rPr>
          <w:lang w:bidi="ar-SA"/>
        </w:rPr>
        <w:t xml:space="preserve"> </w:t>
      </w:r>
      <w:r w:rsidR="00AA2426">
        <w:rPr>
          <w:lang w:bidi="ar-SA"/>
        </w:rPr>
        <w:t xml:space="preserve">Beyond </w:t>
      </w:r>
      <w:r w:rsidR="00CD7F73">
        <w:rPr>
          <w:lang w:bidi="ar-SA"/>
        </w:rPr>
        <w:t xml:space="preserve">herbicide </w:t>
      </w:r>
      <w:r w:rsidR="00AA2426">
        <w:rPr>
          <w:lang w:bidi="ar-SA"/>
        </w:rPr>
        <w:t>(imidazolinone)</w:t>
      </w:r>
      <w:r w:rsidR="00CD7F73">
        <w:rPr>
          <w:lang w:bidi="ar-SA"/>
        </w:rPr>
        <w:t xml:space="preserve">, </w:t>
      </w:r>
      <w:r w:rsidR="00C040D8">
        <w:rPr>
          <w:lang w:bidi="ar-SA"/>
        </w:rPr>
        <w:t xml:space="preserve">non-sprayed </w:t>
      </w:r>
      <w:r w:rsidR="00CD7F73">
        <w:rPr>
          <w:lang w:bidi="ar-SA"/>
        </w:rPr>
        <w:t>LBFLFK</w:t>
      </w:r>
      <w:r w:rsidR="007045E5">
        <w:rPr>
          <w:lang w:bidi="ar-SA"/>
        </w:rPr>
        <w:t xml:space="preserve">, and Kumily. Additionally, </w:t>
      </w:r>
      <w:r w:rsidR="00CD7F73">
        <w:rPr>
          <w:lang w:bidi="ar-SA"/>
        </w:rPr>
        <w:t xml:space="preserve">six </w:t>
      </w:r>
      <w:r w:rsidR="00C040D8">
        <w:rPr>
          <w:lang w:bidi="ar-SA"/>
        </w:rPr>
        <w:t xml:space="preserve">non-GM </w:t>
      </w:r>
      <w:r w:rsidR="00CD7F73">
        <w:rPr>
          <w:lang w:bidi="ar-SA"/>
        </w:rPr>
        <w:t>reference varieties</w:t>
      </w:r>
      <w:r w:rsidR="00CD7F73">
        <w:rPr>
          <w:rStyle w:val="FootnoteReference"/>
          <w:lang w:bidi="ar-SA"/>
        </w:rPr>
        <w:footnoteReference w:id="11"/>
      </w:r>
      <w:r w:rsidR="007045E5">
        <w:rPr>
          <w:lang w:bidi="ar-SA"/>
        </w:rPr>
        <w:t xml:space="preserve">, were also included in each site </w:t>
      </w:r>
      <w:r w:rsidR="007045E5" w:rsidRPr="007677EB">
        <w:rPr>
          <w:lang w:bidi="ar-SA"/>
        </w:rPr>
        <w:t xml:space="preserve">to generate </w:t>
      </w:r>
      <w:r w:rsidR="00C040D8">
        <w:rPr>
          <w:lang w:bidi="ar-SA"/>
        </w:rPr>
        <w:t xml:space="preserve">reference </w:t>
      </w:r>
      <w:r w:rsidR="007045E5" w:rsidRPr="007677EB">
        <w:rPr>
          <w:lang w:bidi="ar-SA"/>
        </w:rPr>
        <w:t>ranges for each analyte</w:t>
      </w:r>
      <w:r w:rsidR="004B53F1">
        <w:rPr>
          <w:lang w:bidi="ar-SA"/>
        </w:rPr>
        <w:t>. This</w:t>
      </w:r>
      <w:r w:rsidR="007045E5" w:rsidRPr="007677EB">
        <w:rPr>
          <w:lang w:bidi="ar-SA"/>
        </w:rPr>
        <w:t xml:space="preserve"> aid</w:t>
      </w:r>
      <w:r w:rsidR="004B53F1">
        <w:rPr>
          <w:lang w:bidi="ar-SA"/>
        </w:rPr>
        <w:t>s</w:t>
      </w:r>
      <w:r w:rsidR="007045E5" w:rsidRPr="007677EB">
        <w:rPr>
          <w:lang w:bidi="ar-SA"/>
        </w:rPr>
        <w:t xml:space="preserve"> in </w:t>
      </w:r>
      <w:r w:rsidR="004B53F1">
        <w:rPr>
          <w:lang w:bidi="ar-SA"/>
        </w:rPr>
        <w:t>a</w:t>
      </w:r>
      <w:r w:rsidR="004B53F1" w:rsidRPr="007677EB">
        <w:rPr>
          <w:lang w:bidi="ar-SA"/>
        </w:rPr>
        <w:t xml:space="preserve"> </w:t>
      </w:r>
      <w:r w:rsidR="007045E5" w:rsidRPr="007677EB">
        <w:rPr>
          <w:lang w:bidi="ar-SA"/>
        </w:rPr>
        <w:t xml:space="preserve">determination of the normal variation found in canola </w:t>
      </w:r>
      <w:r w:rsidR="004B53F1">
        <w:rPr>
          <w:lang w:bidi="ar-SA"/>
        </w:rPr>
        <w:t xml:space="preserve">for the various </w:t>
      </w:r>
      <w:r w:rsidR="007045E5" w:rsidRPr="007677EB">
        <w:rPr>
          <w:lang w:bidi="ar-SA"/>
        </w:rPr>
        <w:t>analyte</w:t>
      </w:r>
      <w:r w:rsidR="004B53F1">
        <w:rPr>
          <w:lang w:bidi="ar-SA"/>
        </w:rPr>
        <w:t>s</w:t>
      </w:r>
      <w:r w:rsidR="007045E5" w:rsidRPr="007677EB">
        <w:rPr>
          <w:lang w:bidi="ar-SA"/>
        </w:rPr>
        <w:t xml:space="preserve"> </w:t>
      </w:r>
      <w:r w:rsidR="004B53F1">
        <w:rPr>
          <w:lang w:bidi="ar-SA"/>
        </w:rPr>
        <w:t>measured</w:t>
      </w:r>
      <w:r w:rsidR="00CD7F73">
        <w:rPr>
          <w:lang w:bidi="ar-SA"/>
        </w:rPr>
        <w:t xml:space="preserve">. </w:t>
      </w:r>
      <w:r w:rsidR="007045E5">
        <w:rPr>
          <w:lang w:bidi="ar-SA"/>
        </w:rPr>
        <w:t>Planting and crop maintenance were done according to local agr</w:t>
      </w:r>
      <w:r w:rsidR="00C669A5">
        <w:rPr>
          <w:lang w:bidi="ar-SA"/>
        </w:rPr>
        <w:t xml:space="preserve">onomic practices at each site. </w:t>
      </w:r>
    </w:p>
    <w:p w14:paraId="7F331F2D" w14:textId="6710B861" w:rsidR="0019552D" w:rsidRDefault="00CD7F73" w:rsidP="00C669A5">
      <w:pPr>
        <w:spacing w:before="240"/>
        <w:rPr>
          <w:lang w:bidi="ar-SA"/>
        </w:rPr>
      </w:pPr>
      <w:r>
        <w:rPr>
          <w:lang w:bidi="ar-SA"/>
        </w:rPr>
        <w:t xml:space="preserve">Harvested </w:t>
      </w:r>
      <w:r w:rsidR="001C0AB6">
        <w:rPr>
          <w:lang w:bidi="ar-SA"/>
        </w:rPr>
        <w:t>seeds</w:t>
      </w:r>
      <w:r>
        <w:rPr>
          <w:lang w:bidi="ar-SA"/>
        </w:rPr>
        <w:t xml:space="preserve"> from </w:t>
      </w:r>
      <w:r w:rsidR="004B53F1">
        <w:rPr>
          <w:lang w:bidi="ar-SA"/>
        </w:rPr>
        <w:t>each trial</w:t>
      </w:r>
      <w:r w:rsidR="0019552D">
        <w:rPr>
          <w:lang w:bidi="ar-SA"/>
        </w:rPr>
        <w:t xml:space="preserve"> were fumigated by a commercial fumigator prior to shipment</w:t>
      </w:r>
      <w:r>
        <w:rPr>
          <w:lang w:bidi="ar-SA"/>
        </w:rPr>
        <w:t xml:space="preserve"> </w:t>
      </w:r>
      <w:r w:rsidR="0019552D">
        <w:rPr>
          <w:lang w:bidi="ar-SA"/>
        </w:rPr>
        <w:t>to BASF Plant Science facility in Ames for post-harvest activity.</w:t>
      </w:r>
    </w:p>
    <w:p w14:paraId="3A52CE28" w14:textId="651F3CE2" w:rsidR="00B023A3" w:rsidRDefault="0019552D" w:rsidP="00C669A5">
      <w:pPr>
        <w:spacing w:before="240"/>
        <w:rPr>
          <w:lang w:bidi="ar-SA"/>
        </w:rPr>
      </w:pPr>
      <w:r>
        <w:rPr>
          <w:lang w:bidi="ar-SA"/>
        </w:rPr>
        <w:t>About 200</w:t>
      </w:r>
      <w:r w:rsidR="00D94DA3">
        <w:rPr>
          <w:lang w:bidi="ar-SA"/>
        </w:rPr>
        <w:t xml:space="preserve"> </w:t>
      </w:r>
      <w:r>
        <w:rPr>
          <w:lang w:bidi="ar-SA"/>
        </w:rPr>
        <w:t xml:space="preserve">g of harvested seed </w:t>
      </w:r>
      <w:r w:rsidR="00C040D8">
        <w:rPr>
          <w:lang w:bidi="ar-SA"/>
        </w:rPr>
        <w:t>were collected for each</w:t>
      </w:r>
      <w:r>
        <w:rPr>
          <w:lang w:bidi="ar-SA"/>
        </w:rPr>
        <w:t xml:space="preserve"> sample </w:t>
      </w:r>
      <w:r w:rsidR="00C040D8">
        <w:rPr>
          <w:lang w:bidi="ar-SA"/>
        </w:rPr>
        <w:t xml:space="preserve">and </w:t>
      </w:r>
      <w:r>
        <w:rPr>
          <w:lang w:bidi="ar-SA"/>
        </w:rPr>
        <w:t>were frozen at -80</w:t>
      </w:r>
      <w:r>
        <w:rPr>
          <w:rFonts w:cs="Arial"/>
          <w:lang w:bidi="ar-SA"/>
        </w:rPr>
        <w:t>º</w:t>
      </w:r>
      <w:r>
        <w:rPr>
          <w:lang w:bidi="ar-SA"/>
        </w:rPr>
        <w:t>C for 12 h prior to grinding to a fine powder suitable for nutrient compositional analysis. An a</w:t>
      </w:r>
      <w:r w:rsidR="00437A81">
        <w:rPr>
          <w:lang w:bidi="ar-SA"/>
        </w:rPr>
        <w:t>liquot of approximately 30</w:t>
      </w:r>
      <w:r w:rsidR="00D94DA3">
        <w:rPr>
          <w:lang w:bidi="ar-SA"/>
        </w:rPr>
        <w:t xml:space="preserve"> </w:t>
      </w:r>
      <w:r w:rsidR="00437A81">
        <w:rPr>
          <w:lang w:bidi="ar-SA"/>
        </w:rPr>
        <w:t>g was</w:t>
      </w:r>
      <w:r>
        <w:rPr>
          <w:lang w:bidi="ar-SA"/>
        </w:rPr>
        <w:t xml:space="preserve"> kept separately for </w:t>
      </w:r>
      <w:r w:rsidR="00737D2C">
        <w:rPr>
          <w:lang w:bidi="ar-SA"/>
        </w:rPr>
        <w:t>FA</w:t>
      </w:r>
      <w:r>
        <w:rPr>
          <w:lang w:bidi="ar-SA"/>
        </w:rPr>
        <w:t xml:space="preserve"> ana</w:t>
      </w:r>
      <w:r w:rsidR="00F70AE6">
        <w:rPr>
          <w:lang w:bidi="ar-SA"/>
        </w:rPr>
        <w:t>lysis and the remain</w:t>
      </w:r>
      <w:r w:rsidR="004B53F1">
        <w:rPr>
          <w:lang w:bidi="ar-SA"/>
        </w:rPr>
        <w:t>der</w:t>
      </w:r>
      <w:r w:rsidR="00F70AE6">
        <w:rPr>
          <w:lang w:bidi="ar-SA"/>
        </w:rPr>
        <w:t xml:space="preserve"> of the milled sample</w:t>
      </w:r>
      <w:r w:rsidR="001C3B4F">
        <w:rPr>
          <w:lang w:bidi="ar-SA"/>
        </w:rPr>
        <w:t xml:space="preserve"> was</w:t>
      </w:r>
      <w:r w:rsidR="00F70AE6">
        <w:rPr>
          <w:lang w:bidi="ar-SA"/>
        </w:rPr>
        <w:t xml:space="preserve"> used for all other </w:t>
      </w:r>
      <w:r w:rsidR="004B53F1">
        <w:rPr>
          <w:lang w:bidi="ar-SA"/>
        </w:rPr>
        <w:t xml:space="preserve">laboratory </w:t>
      </w:r>
      <w:r w:rsidR="00F70AE6">
        <w:rPr>
          <w:lang w:bidi="ar-SA"/>
        </w:rPr>
        <w:t xml:space="preserve">analyses. </w:t>
      </w:r>
      <w:r w:rsidR="004B53F1">
        <w:rPr>
          <w:lang w:bidi="ar-SA"/>
        </w:rPr>
        <w:t>S</w:t>
      </w:r>
      <w:r w:rsidR="00B023A3">
        <w:rPr>
          <w:lang w:bidi="ar-SA"/>
        </w:rPr>
        <w:t xml:space="preserve">amples were maintained at </w:t>
      </w:r>
    </w:p>
    <w:p w14:paraId="3B1FFAC0" w14:textId="4DE76D2A" w:rsidR="00F70AE6" w:rsidRDefault="00F70AE6" w:rsidP="00C669A5">
      <w:pPr>
        <w:spacing w:before="240"/>
        <w:rPr>
          <w:lang w:bidi="ar-SA"/>
        </w:rPr>
      </w:pPr>
      <w:r>
        <w:rPr>
          <w:lang w:bidi="ar-SA"/>
        </w:rPr>
        <w:t>-20</w:t>
      </w:r>
      <w:r>
        <w:rPr>
          <w:rFonts w:cs="Arial"/>
          <w:lang w:bidi="ar-SA"/>
        </w:rPr>
        <w:t>º</w:t>
      </w:r>
      <w:r>
        <w:rPr>
          <w:lang w:bidi="ar-SA"/>
        </w:rPr>
        <w:t>C until analys</w:t>
      </w:r>
      <w:r w:rsidR="004B53F1">
        <w:rPr>
          <w:lang w:bidi="ar-SA"/>
        </w:rPr>
        <w:t>ed</w:t>
      </w:r>
      <w:r>
        <w:rPr>
          <w:lang w:bidi="ar-SA"/>
        </w:rPr>
        <w:t xml:space="preserve">. </w:t>
      </w:r>
      <w:r w:rsidRPr="00F70AE6">
        <w:rPr>
          <w:lang w:bidi="ar-SA"/>
        </w:rPr>
        <w:t>Methods of analysis were based on internationally recognised procedures (e.g. those of the Association of Official Analytical Chemists), methods specified by the manufacturer of the equipment used for analysis, or other published methods.</w:t>
      </w:r>
    </w:p>
    <w:p w14:paraId="793316CE" w14:textId="50F9448D" w:rsidR="00632EE2" w:rsidRDefault="0013002D" w:rsidP="00C669A5">
      <w:pPr>
        <w:spacing w:before="240"/>
        <w:rPr>
          <w:lang w:bidi="ar-SA"/>
        </w:rPr>
      </w:pPr>
      <w:r w:rsidRPr="0013002D">
        <w:rPr>
          <w:lang w:bidi="ar-SA"/>
        </w:rPr>
        <w:t>The</w:t>
      </w:r>
      <w:r>
        <w:rPr>
          <w:lang w:bidi="ar-SA"/>
        </w:rPr>
        <w:t xml:space="preserve"> </w:t>
      </w:r>
      <w:r w:rsidR="004B53F1">
        <w:rPr>
          <w:lang w:bidi="ar-SA"/>
        </w:rPr>
        <w:t>constituents</w:t>
      </w:r>
      <w:r>
        <w:rPr>
          <w:lang w:bidi="ar-SA"/>
        </w:rPr>
        <w:t xml:space="preserve"> of </w:t>
      </w:r>
      <w:r w:rsidR="00FE7F9A">
        <w:rPr>
          <w:lang w:bidi="ar-SA"/>
        </w:rPr>
        <w:t xml:space="preserve">LBFLFK </w:t>
      </w:r>
      <w:r>
        <w:rPr>
          <w:lang w:bidi="ar-SA"/>
        </w:rPr>
        <w:t>and Kumily</w:t>
      </w:r>
      <w:r w:rsidRPr="0013002D">
        <w:rPr>
          <w:lang w:bidi="ar-SA"/>
        </w:rPr>
        <w:t xml:space="preserve"> were statistically analysed using a linear mixed model</w:t>
      </w:r>
      <w:r w:rsidR="00437A81">
        <w:rPr>
          <w:lang w:bidi="ar-SA"/>
        </w:rPr>
        <w:t xml:space="preserve"> ANOVA method</w:t>
      </w:r>
      <w:r w:rsidRPr="0013002D">
        <w:rPr>
          <w:lang w:bidi="ar-SA"/>
        </w:rPr>
        <w:t>. Data were transformed into Statistical Analysis Software</w:t>
      </w:r>
      <w:r w:rsidR="00314434">
        <w:rPr>
          <w:lang w:bidi="ar-SA"/>
        </w:rPr>
        <w:t xml:space="preserve"> </w:t>
      </w:r>
      <w:r w:rsidRPr="0013002D">
        <w:rPr>
          <w:lang w:bidi="ar-SA"/>
        </w:rPr>
        <w:t>(SAS) data sets and analysed using</w:t>
      </w:r>
      <w:r>
        <w:rPr>
          <w:lang w:bidi="ar-SA"/>
        </w:rPr>
        <w:t xml:space="preserve"> SAS® software (SAS, version 9.0 of the SAS System for Linux, SAS Institute Inc.</w:t>
      </w:r>
      <w:r w:rsidRPr="0013002D">
        <w:rPr>
          <w:lang w:bidi="ar-SA"/>
        </w:rPr>
        <w:t>)</w:t>
      </w:r>
      <w:r w:rsidR="00845709">
        <w:rPr>
          <w:rStyle w:val="FootnoteReference"/>
          <w:lang w:bidi="ar-SA"/>
        </w:rPr>
        <w:footnoteReference w:id="12"/>
      </w:r>
      <w:r w:rsidR="00632EE2">
        <w:rPr>
          <w:lang w:bidi="ar-SA"/>
        </w:rPr>
        <w:t xml:space="preserve">. </w:t>
      </w:r>
      <w:r w:rsidR="00632EE2" w:rsidRPr="00632EE2">
        <w:rPr>
          <w:lang w:bidi="ar-SA"/>
        </w:rPr>
        <w:t xml:space="preserve">For each analyte, ‘descriptive statistics’ (mean, standard error (SE), and range) were generated. </w:t>
      </w:r>
      <w:r w:rsidR="002C186C" w:rsidRPr="002C186C">
        <w:rPr>
          <w:lang w:bidi="ar-SA"/>
        </w:rPr>
        <w:t xml:space="preserve">Where a statistically significant difference (p-value &lt; 0.05) was identified versus the parental variety, further context for interpreting the possible nutritional relevance of the difference was gathered through comparisons with the expected range for conventional canola as defined by </w:t>
      </w:r>
      <w:r w:rsidR="00437A81">
        <w:rPr>
          <w:lang w:bidi="ar-SA"/>
        </w:rPr>
        <w:t>means reported by the a</w:t>
      </w:r>
      <w:r w:rsidR="002C186C">
        <w:rPr>
          <w:lang w:bidi="ar-SA"/>
        </w:rPr>
        <w:t>pplicant</w:t>
      </w:r>
      <w:r w:rsidR="002C186C" w:rsidRPr="002C186C">
        <w:rPr>
          <w:lang w:bidi="ar-SA"/>
        </w:rPr>
        <w:t xml:space="preserve"> for the reference varieties, the International Life Sciences Institute</w:t>
      </w:r>
      <w:r w:rsidR="007F70B8">
        <w:rPr>
          <w:lang w:bidi="ar-SA"/>
        </w:rPr>
        <w:t xml:space="preserve"> (ILSI)</w:t>
      </w:r>
      <w:r w:rsidR="00853BD1">
        <w:rPr>
          <w:rStyle w:val="FootnoteReference"/>
          <w:lang w:bidi="ar-SA"/>
        </w:rPr>
        <w:footnoteReference w:id="13"/>
      </w:r>
      <w:r w:rsidR="002C186C" w:rsidRPr="002C186C">
        <w:rPr>
          <w:lang w:bidi="ar-SA"/>
        </w:rPr>
        <w:t xml:space="preserve"> Crop Composition Database,</w:t>
      </w:r>
      <w:r w:rsidR="00853BD1">
        <w:rPr>
          <w:lang w:bidi="ar-SA"/>
        </w:rPr>
        <w:t xml:space="preserve"> and peer-reviewed scientific literature</w:t>
      </w:r>
      <w:r w:rsidR="002C186C" w:rsidRPr="002C186C">
        <w:rPr>
          <w:lang w:bidi="ar-SA"/>
        </w:rPr>
        <w:t>.</w:t>
      </w:r>
    </w:p>
    <w:p w14:paraId="3790E745" w14:textId="19091FAF" w:rsidR="001C3757" w:rsidRDefault="001C0AB6" w:rsidP="00104861">
      <w:pPr>
        <w:spacing w:before="240" w:after="240"/>
        <w:rPr>
          <w:lang w:bidi="ar-SA"/>
        </w:rPr>
      </w:pPr>
      <w:r>
        <w:rPr>
          <w:lang w:bidi="ar-SA"/>
        </w:rPr>
        <w:t>Seed</w:t>
      </w:r>
      <w:r w:rsidR="00632EE2" w:rsidRPr="00632EE2">
        <w:rPr>
          <w:lang w:bidi="ar-SA"/>
        </w:rPr>
        <w:t xml:space="preserve"> samples were</w:t>
      </w:r>
      <w:r w:rsidR="00BF4ED6">
        <w:rPr>
          <w:lang w:bidi="ar-SA"/>
        </w:rPr>
        <w:t xml:space="preserve"> analysed for proximates, </w:t>
      </w:r>
      <w:r w:rsidR="0079390B">
        <w:rPr>
          <w:lang w:bidi="ar-SA"/>
        </w:rPr>
        <w:t>FAs</w:t>
      </w:r>
      <w:r w:rsidR="00632EE2" w:rsidRPr="00632EE2">
        <w:rPr>
          <w:lang w:bidi="ar-SA"/>
        </w:rPr>
        <w:t xml:space="preserve">, amino acids, </w:t>
      </w:r>
      <w:r w:rsidR="00836C58">
        <w:rPr>
          <w:lang w:bidi="ar-SA"/>
        </w:rPr>
        <w:t>minerals, vitamins, phyto</w:t>
      </w:r>
      <w:r w:rsidR="00632EE2" w:rsidRPr="00632EE2">
        <w:rPr>
          <w:lang w:bidi="ar-SA"/>
        </w:rPr>
        <w:t>sterols and anti-nutrients (glucosinolates, phytic acid, a</w:t>
      </w:r>
      <w:r w:rsidR="00632EE2">
        <w:rPr>
          <w:lang w:bidi="ar-SA"/>
        </w:rPr>
        <w:t>nd phenolics). In total, 11</w:t>
      </w:r>
      <w:r w:rsidR="006557F6">
        <w:rPr>
          <w:lang w:bidi="ar-SA"/>
        </w:rPr>
        <w:t>3</w:t>
      </w:r>
      <w:r w:rsidR="00632EE2" w:rsidRPr="00632EE2">
        <w:rPr>
          <w:lang w:bidi="ar-SA"/>
        </w:rPr>
        <w:t xml:space="preserve"> individual analyte</w:t>
      </w:r>
      <w:r w:rsidR="00CE2BB2">
        <w:rPr>
          <w:lang w:bidi="ar-SA"/>
        </w:rPr>
        <w:t>s</w:t>
      </w:r>
      <w:r w:rsidR="00632EE2" w:rsidRPr="00632EE2">
        <w:rPr>
          <w:lang w:bidi="ar-SA"/>
        </w:rPr>
        <w:t xml:space="preserve"> were </w:t>
      </w:r>
      <w:r w:rsidR="004B53F1">
        <w:rPr>
          <w:lang w:bidi="ar-SA"/>
        </w:rPr>
        <w:t>measured</w:t>
      </w:r>
      <w:r w:rsidR="0040250A">
        <w:rPr>
          <w:lang w:bidi="ar-SA"/>
        </w:rPr>
        <w:t xml:space="preserve"> (Figure </w:t>
      </w:r>
      <w:r w:rsidR="000A4E5C">
        <w:rPr>
          <w:lang w:bidi="ar-SA"/>
        </w:rPr>
        <w:t>6)</w:t>
      </w:r>
      <w:r w:rsidR="00632EE2" w:rsidRPr="00632EE2">
        <w:rPr>
          <w:lang w:bidi="ar-SA"/>
        </w:rPr>
        <w:t xml:space="preserve">. </w:t>
      </w:r>
      <w:r w:rsidR="004B53F1">
        <w:rPr>
          <w:lang w:bidi="ar-SA"/>
        </w:rPr>
        <w:t>Of these,</w:t>
      </w:r>
      <w:r w:rsidR="00632EE2" w:rsidRPr="00632EE2">
        <w:rPr>
          <w:lang w:bidi="ar-SA"/>
        </w:rPr>
        <w:t xml:space="preserve"> </w:t>
      </w:r>
      <w:r w:rsidR="00BE28D0">
        <w:rPr>
          <w:lang w:bidi="ar-SA"/>
        </w:rPr>
        <w:t>3</w:t>
      </w:r>
      <w:r w:rsidR="00AC3F9A">
        <w:rPr>
          <w:lang w:bidi="ar-SA"/>
        </w:rPr>
        <w:t>9</w:t>
      </w:r>
      <w:r w:rsidR="00632EE2" w:rsidRPr="00341C45">
        <w:rPr>
          <w:lang w:bidi="ar-SA"/>
        </w:rPr>
        <w:t xml:space="preserve"> individual analytes</w:t>
      </w:r>
      <w:r w:rsidR="001C3B4F">
        <w:rPr>
          <w:lang w:bidi="ar-SA"/>
        </w:rPr>
        <w:t xml:space="preserve"> had mean values below </w:t>
      </w:r>
      <w:r w:rsidR="00632EE2" w:rsidRPr="00632EE2">
        <w:rPr>
          <w:lang w:bidi="ar-SA"/>
        </w:rPr>
        <w:t>the assay LOQ and were excluded from the statistical analysis</w:t>
      </w:r>
      <w:r w:rsidR="004B53F1">
        <w:rPr>
          <w:lang w:bidi="ar-SA"/>
        </w:rPr>
        <w:t xml:space="preserve">, leaving </w:t>
      </w:r>
      <w:r w:rsidR="00BE28D0">
        <w:rPr>
          <w:lang w:bidi="ar-SA"/>
        </w:rPr>
        <w:t>7</w:t>
      </w:r>
      <w:r w:rsidR="006557F6">
        <w:rPr>
          <w:lang w:bidi="ar-SA"/>
        </w:rPr>
        <w:t>4</w:t>
      </w:r>
      <w:r w:rsidR="00632EE2" w:rsidRPr="00341C45">
        <w:rPr>
          <w:lang w:bidi="ar-SA"/>
        </w:rPr>
        <w:t xml:space="preserve"> individual analytes</w:t>
      </w:r>
      <w:r w:rsidR="00632EE2" w:rsidRPr="00632EE2">
        <w:rPr>
          <w:lang w:bidi="ar-SA"/>
        </w:rPr>
        <w:t xml:space="preserve"> </w:t>
      </w:r>
      <w:r w:rsidR="004B53F1">
        <w:rPr>
          <w:lang w:bidi="ar-SA"/>
        </w:rPr>
        <w:t>able to be quantified</w:t>
      </w:r>
      <w:r w:rsidR="00632EE2" w:rsidRPr="00632EE2">
        <w:rPr>
          <w:lang w:bidi="ar-SA"/>
        </w:rPr>
        <w:t>.</w:t>
      </w:r>
    </w:p>
    <w:p w14:paraId="39309D23" w14:textId="3EBA3F03" w:rsidR="001C3757" w:rsidRDefault="00E67C32" w:rsidP="00E67C32">
      <w:pPr>
        <w:widowControl/>
        <w:rPr>
          <w:lang w:bidi="ar-SA"/>
        </w:rPr>
      </w:pPr>
      <w:r>
        <w:rPr>
          <w:lang w:bidi="ar-SA"/>
        </w:rPr>
        <w:br w:type="page"/>
      </w:r>
    </w:p>
    <w:p w14:paraId="38F1AE6A" w14:textId="135E3352" w:rsidR="005773D8" w:rsidRDefault="006557F6" w:rsidP="00F469CA">
      <w:pPr>
        <w:spacing w:after="240"/>
        <w:rPr>
          <w:lang w:bidi="ar-SA"/>
        </w:rPr>
      </w:pPr>
      <w:r>
        <w:rPr>
          <w:noProof/>
          <w:lang w:eastAsia="en-GB" w:bidi="ar-SA"/>
        </w:rPr>
        <w:lastRenderedPageBreak/>
        <w:drawing>
          <wp:inline distT="0" distB="0" distL="0" distR="0" wp14:anchorId="0EEAC595" wp14:editId="3946C394">
            <wp:extent cx="5881433" cy="3417580"/>
            <wp:effectExtent l="0" t="0" r="5080" b="0"/>
            <wp:docPr id="10" name="Picture 10" descr="Analytes measured in seed samples. Analytes in red text were below the LOQ and excluded from statistical analysis "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5839" cy="3420140"/>
                    </a:xfrm>
                    <a:prstGeom prst="rect">
                      <a:avLst/>
                    </a:prstGeom>
                    <a:noFill/>
                  </pic:spPr>
                </pic:pic>
              </a:graphicData>
            </a:graphic>
          </wp:inline>
        </w:drawing>
      </w:r>
    </w:p>
    <w:p w14:paraId="00D51963" w14:textId="39264F43" w:rsidR="0040250A" w:rsidRPr="001D6627" w:rsidRDefault="0040250A" w:rsidP="00F469CA">
      <w:pPr>
        <w:pStyle w:val="FSFigureTitle"/>
        <w:rPr>
          <w:lang w:eastAsia="en-GB" w:bidi="ar-SA"/>
        </w:rPr>
      </w:pPr>
      <w:r w:rsidRPr="001D6627">
        <w:rPr>
          <w:lang w:eastAsia="en-GB" w:bidi="ar-SA"/>
        </w:rPr>
        <w:t xml:space="preserve">Figure </w:t>
      </w:r>
      <w:r w:rsidR="00B809CF">
        <w:rPr>
          <w:lang w:eastAsia="en-GB" w:bidi="ar-SA"/>
        </w:rPr>
        <w:t>6</w:t>
      </w:r>
      <w:r w:rsidRPr="001D6627">
        <w:rPr>
          <w:lang w:eastAsia="en-GB" w:bidi="ar-SA"/>
        </w:rPr>
        <w:t xml:space="preserve">: Analytes measured in </w:t>
      </w:r>
      <w:r w:rsidR="001C0AB6">
        <w:rPr>
          <w:lang w:eastAsia="en-GB" w:bidi="ar-SA"/>
        </w:rPr>
        <w:t>seed</w:t>
      </w:r>
      <w:r w:rsidRPr="001D6627">
        <w:rPr>
          <w:lang w:eastAsia="en-GB" w:bidi="ar-SA"/>
        </w:rPr>
        <w:t xml:space="preserve"> samples</w:t>
      </w:r>
      <w:r w:rsidR="004A3A56">
        <w:rPr>
          <w:lang w:eastAsia="en-GB" w:bidi="ar-SA"/>
        </w:rPr>
        <w:t xml:space="preserve">. Analytes in red </w:t>
      </w:r>
      <w:r w:rsidR="0034493C">
        <w:rPr>
          <w:lang w:eastAsia="en-GB" w:bidi="ar-SA"/>
        </w:rPr>
        <w:t xml:space="preserve">text </w:t>
      </w:r>
      <w:r w:rsidR="004A3A56">
        <w:rPr>
          <w:lang w:eastAsia="en-GB" w:bidi="ar-SA"/>
        </w:rPr>
        <w:t xml:space="preserve">were </w:t>
      </w:r>
      <w:r w:rsidR="00D261C9">
        <w:rPr>
          <w:lang w:eastAsia="en-GB" w:bidi="ar-SA"/>
        </w:rPr>
        <w:t xml:space="preserve">below the LOQ and </w:t>
      </w:r>
      <w:r w:rsidR="004A3A56">
        <w:rPr>
          <w:lang w:eastAsia="en-GB" w:bidi="ar-SA"/>
        </w:rPr>
        <w:t>exc</w:t>
      </w:r>
      <w:r w:rsidR="00CC4865">
        <w:rPr>
          <w:lang w:eastAsia="en-GB" w:bidi="ar-SA"/>
        </w:rPr>
        <w:t>luded from statistical analysis</w:t>
      </w:r>
      <w:r w:rsidR="004A3A56">
        <w:rPr>
          <w:lang w:eastAsia="en-GB" w:bidi="ar-SA"/>
        </w:rPr>
        <w:t xml:space="preserve"> </w:t>
      </w:r>
    </w:p>
    <w:p w14:paraId="79A5D812" w14:textId="39E4E9A7" w:rsidR="00F96126" w:rsidRPr="00861EC6" w:rsidRDefault="00861EC6" w:rsidP="0037096C">
      <w:pPr>
        <w:pStyle w:val="Heading3"/>
        <w:rPr>
          <w:sz w:val="23"/>
          <w:szCs w:val="23"/>
        </w:rPr>
      </w:pPr>
      <w:bookmarkStart w:id="247" w:name="_Toc104375902"/>
      <w:r>
        <w:t>5.2</w:t>
      </w:r>
      <w:r w:rsidRPr="00861EC6">
        <w:t>.</w:t>
      </w:r>
      <w:r w:rsidR="002F3C42">
        <w:t>2</w:t>
      </w:r>
      <w:r w:rsidRPr="00861EC6">
        <w:t xml:space="preserve"> </w:t>
      </w:r>
      <w:r w:rsidRPr="00861EC6">
        <w:tab/>
      </w:r>
      <w:r w:rsidR="007045E5" w:rsidRPr="00662C6E">
        <w:t>Processed products</w:t>
      </w:r>
      <w:bookmarkEnd w:id="247"/>
    </w:p>
    <w:p w14:paraId="05F10AB2" w14:textId="371E60D8" w:rsidR="00F96126" w:rsidRDefault="00CB473E" w:rsidP="00C669A5">
      <w:pPr>
        <w:spacing w:before="240"/>
        <w:rPr>
          <w:lang w:bidi="ar-SA"/>
        </w:rPr>
      </w:pPr>
      <w:r>
        <w:rPr>
          <w:lang w:bidi="ar-SA"/>
        </w:rPr>
        <w:t>P</w:t>
      </w:r>
      <w:r w:rsidR="001C3B4F">
        <w:rPr>
          <w:lang w:bidi="ar-SA"/>
        </w:rPr>
        <w:t>rocessed products</w:t>
      </w:r>
      <w:r>
        <w:rPr>
          <w:lang w:bidi="ar-SA"/>
        </w:rPr>
        <w:t xml:space="preserve"> analysed</w:t>
      </w:r>
      <w:r w:rsidR="00CE2BB2">
        <w:rPr>
          <w:lang w:bidi="ar-SA"/>
        </w:rPr>
        <w:t xml:space="preserve"> </w:t>
      </w:r>
      <w:r w:rsidR="00F96126">
        <w:rPr>
          <w:lang w:bidi="ar-SA"/>
        </w:rPr>
        <w:t xml:space="preserve">included defatted meal, crude oil, </w:t>
      </w:r>
      <w:r w:rsidR="00417459">
        <w:rPr>
          <w:lang w:bidi="ar-SA"/>
        </w:rPr>
        <w:t xml:space="preserve">pressed oil </w:t>
      </w:r>
      <w:r w:rsidR="00F96126">
        <w:rPr>
          <w:lang w:bidi="ar-SA"/>
        </w:rPr>
        <w:t>and RBD oil. Since the primary purpose of canola oil is as coo</w:t>
      </w:r>
      <w:r w:rsidR="007045E5">
        <w:rPr>
          <w:lang w:bidi="ar-SA"/>
        </w:rPr>
        <w:t>king oil</w:t>
      </w:r>
      <w:r w:rsidR="00F96126">
        <w:rPr>
          <w:lang w:bidi="ar-SA"/>
        </w:rPr>
        <w:t>, FS</w:t>
      </w:r>
      <w:r w:rsidR="007045E5">
        <w:rPr>
          <w:lang w:bidi="ar-SA"/>
        </w:rPr>
        <w:t xml:space="preserve">ANZ’s assessment focused on </w:t>
      </w:r>
      <w:r w:rsidR="00EF68E5">
        <w:rPr>
          <w:lang w:bidi="ar-SA"/>
        </w:rPr>
        <w:t>the data for crude oil</w:t>
      </w:r>
      <w:r w:rsidR="007045E5">
        <w:rPr>
          <w:lang w:bidi="ar-SA"/>
        </w:rPr>
        <w:t xml:space="preserve"> and </w:t>
      </w:r>
      <w:r w:rsidR="00F96126">
        <w:rPr>
          <w:lang w:bidi="ar-SA"/>
        </w:rPr>
        <w:t>RBD oil</w:t>
      </w:r>
      <w:r w:rsidR="007045E5">
        <w:rPr>
          <w:lang w:bidi="ar-SA"/>
        </w:rPr>
        <w:t xml:space="preserve"> </w:t>
      </w:r>
      <w:r w:rsidR="00F96126">
        <w:rPr>
          <w:lang w:bidi="ar-SA"/>
        </w:rPr>
        <w:t xml:space="preserve">produced from </w:t>
      </w:r>
      <w:r w:rsidR="00FE7F9A">
        <w:rPr>
          <w:lang w:bidi="ar-SA"/>
        </w:rPr>
        <w:t xml:space="preserve">LBFLFK </w:t>
      </w:r>
      <w:r w:rsidR="001C0AB6">
        <w:rPr>
          <w:lang w:bidi="ar-SA"/>
        </w:rPr>
        <w:t>seeds</w:t>
      </w:r>
      <w:r w:rsidR="001C3B4F">
        <w:rPr>
          <w:lang w:bidi="ar-SA"/>
        </w:rPr>
        <w:t xml:space="preserve"> </w:t>
      </w:r>
      <w:r w:rsidR="000A73E5">
        <w:rPr>
          <w:lang w:bidi="ar-SA"/>
        </w:rPr>
        <w:t xml:space="preserve">harvested from the </w:t>
      </w:r>
      <w:r w:rsidR="00F96126">
        <w:rPr>
          <w:lang w:bidi="ar-SA"/>
        </w:rPr>
        <w:t>2016 growing season.</w:t>
      </w:r>
      <w:r w:rsidR="007045E5">
        <w:rPr>
          <w:lang w:bidi="ar-SA"/>
        </w:rPr>
        <w:t xml:space="preserve"> </w:t>
      </w:r>
      <w:r w:rsidR="000A73E5">
        <w:rPr>
          <w:lang w:bidi="ar-SA"/>
        </w:rPr>
        <w:t>Since crude oil is</w:t>
      </w:r>
      <w:r w:rsidR="00EF68E5">
        <w:rPr>
          <w:lang w:bidi="ar-SA"/>
        </w:rPr>
        <w:t xml:space="preserve"> a blend of pressed and extracted oil comprising approximately 83% pressed oil, data for crude oil was taken as representati</w:t>
      </w:r>
      <w:r>
        <w:rPr>
          <w:lang w:bidi="ar-SA"/>
        </w:rPr>
        <w:t>ve</w:t>
      </w:r>
      <w:r w:rsidR="00EF68E5">
        <w:rPr>
          <w:lang w:bidi="ar-SA"/>
        </w:rPr>
        <w:t xml:space="preserve"> </w:t>
      </w:r>
      <w:r>
        <w:rPr>
          <w:lang w:bidi="ar-SA"/>
        </w:rPr>
        <w:t xml:space="preserve">of </w:t>
      </w:r>
      <w:r w:rsidR="00EF68E5">
        <w:rPr>
          <w:lang w:bidi="ar-SA"/>
        </w:rPr>
        <w:t xml:space="preserve">pressed oil. </w:t>
      </w:r>
      <w:r w:rsidR="00AD7356" w:rsidRPr="00AD7356">
        <w:rPr>
          <w:lang w:bidi="ar-SA"/>
        </w:rPr>
        <w:t xml:space="preserve">As meal is still used primarily for animal feed, the data were noted by FSANZ but are not </w:t>
      </w:r>
      <w:r w:rsidR="00FD151E">
        <w:rPr>
          <w:lang w:bidi="ar-SA"/>
        </w:rPr>
        <w:t>part of</w:t>
      </w:r>
      <w:r w:rsidR="00AD7356" w:rsidRPr="00AD7356">
        <w:rPr>
          <w:lang w:bidi="ar-SA"/>
        </w:rPr>
        <w:t xml:space="preserve"> this </w:t>
      </w:r>
      <w:r w:rsidR="00D94DA3">
        <w:rPr>
          <w:lang w:bidi="ar-SA"/>
        </w:rPr>
        <w:t>report</w:t>
      </w:r>
      <w:r w:rsidR="00027E62">
        <w:rPr>
          <w:lang w:bidi="ar-SA"/>
        </w:rPr>
        <w:t>. T</w:t>
      </w:r>
      <w:r w:rsidR="00AD7356" w:rsidRPr="00AD7356">
        <w:rPr>
          <w:lang w:bidi="ar-SA"/>
        </w:rPr>
        <w:t xml:space="preserve">he results </w:t>
      </w:r>
      <w:r w:rsidR="00027E62">
        <w:rPr>
          <w:lang w:bidi="ar-SA"/>
        </w:rPr>
        <w:t>from compositional analysis of</w:t>
      </w:r>
      <w:r w:rsidR="00027E62" w:rsidRPr="00AD7356">
        <w:rPr>
          <w:lang w:bidi="ar-SA"/>
        </w:rPr>
        <w:t xml:space="preserve"> </w:t>
      </w:r>
      <w:r w:rsidR="00AD7356" w:rsidRPr="00AD7356">
        <w:rPr>
          <w:lang w:bidi="ar-SA"/>
        </w:rPr>
        <w:t>the meal were unremarkable.</w:t>
      </w:r>
    </w:p>
    <w:p w14:paraId="089ADC1B" w14:textId="0156D564" w:rsidR="00EF68E5" w:rsidRPr="00C669A5" w:rsidRDefault="00FE7F9A" w:rsidP="00C669A5">
      <w:pPr>
        <w:spacing w:before="240"/>
        <w:rPr>
          <w:rFonts w:cs="Arial"/>
          <w:lang w:eastAsia="en-AU"/>
        </w:rPr>
      </w:pPr>
      <w:r>
        <w:rPr>
          <w:lang w:bidi="ar-SA"/>
        </w:rPr>
        <w:t xml:space="preserve">LBFLFK </w:t>
      </w:r>
      <w:r w:rsidR="00AD7356">
        <w:rPr>
          <w:lang w:bidi="ar-SA"/>
        </w:rPr>
        <w:t>(</w:t>
      </w:r>
      <w:r w:rsidR="00027E62">
        <w:rPr>
          <w:lang w:bidi="ar-SA"/>
        </w:rPr>
        <w:t>sprayed</w:t>
      </w:r>
      <w:r w:rsidR="001C0AB6">
        <w:rPr>
          <w:lang w:bidi="ar-SA"/>
        </w:rPr>
        <w:t xml:space="preserve">), the parental control Kumily, </w:t>
      </w:r>
      <w:r w:rsidR="00AD7356">
        <w:rPr>
          <w:lang w:bidi="ar-SA"/>
        </w:rPr>
        <w:t xml:space="preserve">and three </w:t>
      </w:r>
      <w:r w:rsidR="00027E62">
        <w:rPr>
          <w:lang w:bidi="ar-SA"/>
        </w:rPr>
        <w:t xml:space="preserve">non-GM </w:t>
      </w:r>
      <w:r w:rsidR="00AD7356">
        <w:rPr>
          <w:lang w:bidi="ar-SA"/>
        </w:rPr>
        <w:t>reference varieties</w:t>
      </w:r>
      <w:r w:rsidR="00AD7356">
        <w:rPr>
          <w:rStyle w:val="FootnoteReference"/>
          <w:lang w:bidi="ar-SA"/>
        </w:rPr>
        <w:footnoteReference w:id="14"/>
      </w:r>
      <w:r w:rsidR="00AD7356">
        <w:rPr>
          <w:lang w:bidi="ar-SA"/>
        </w:rPr>
        <w:t xml:space="preserve"> were included in this study. </w:t>
      </w:r>
      <w:r w:rsidR="001C0AB6">
        <w:rPr>
          <w:lang w:bidi="ar-SA"/>
        </w:rPr>
        <w:t>Seeds</w:t>
      </w:r>
      <w:r w:rsidR="00662C6E">
        <w:rPr>
          <w:lang w:bidi="ar-SA"/>
        </w:rPr>
        <w:t xml:space="preserve"> for compositional analysis were h</w:t>
      </w:r>
      <w:r w:rsidR="000A73E5">
        <w:rPr>
          <w:lang w:bidi="ar-SA"/>
        </w:rPr>
        <w:t>arvested</w:t>
      </w:r>
      <w:r w:rsidR="00AD7356">
        <w:rPr>
          <w:lang w:bidi="ar-SA"/>
        </w:rPr>
        <w:t xml:space="preserve"> from five field </w:t>
      </w:r>
      <w:r w:rsidR="00662C6E">
        <w:rPr>
          <w:lang w:bidi="ar-SA"/>
        </w:rPr>
        <w:t xml:space="preserve">trials during 2016. </w:t>
      </w:r>
      <w:r w:rsidR="00A662F8">
        <w:rPr>
          <w:lang w:bidi="ar-SA"/>
        </w:rPr>
        <w:t xml:space="preserve">About 600g </w:t>
      </w:r>
      <w:r w:rsidR="007016D2">
        <w:rPr>
          <w:lang w:bidi="ar-SA"/>
        </w:rPr>
        <w:t xml:space="preserve">of </w:t>
      </w:r>
      <w:r w:rsidR="00A662F8">
        <w:rPr>
          <w:lang w:bidi="ar-SA"/>
        </w:rPr>
        <w:t xml:space="preserve">the harvested </w:t>
      </w:r>
      <w:r w:rsidR="001C0AB6">
        <w:rPr>
          <w:rFonts w:cs="Arial"/>
          <w:iCs/>
          <w:szCs w:val="22"/>
        </w:rPr>
        <w:t>seeds</w:t>
      </w:r>
      <w:r w:rsidR="00A662F8">
        <w:rPr>
          <w:rFonts w:cs="Arial"/>
          <w:iCs/>
          <w:szCs w:val="22"/>
        </w:rPr>
        <w:t xml:space="preserve"> were</w:t>
      </w:r>
      <w:r w:rsidR="00F52363" w:rsidRPr="007D3437">
        <w:rPr>
          <w:rFonts w:cs="Arial"/>
          <w:iCs/>
          <w:szCs w:val="22"/>
        </w:rPr>
        <w:t xml:space="preserve"> pro</w:t>
      </w:r>
      <w:r w:rsidR="00F52363">
        <w:rPr>
          <w:rFonts w:cs="Arial"/>
          <w:iCs/>
          <w:szCs w:val="22"/>
        </w:rPr>
        <w:t xml:space="preserve">cessed into </w:t>
      </w:r>
      <w:r w:rsidR="00F52363" w:rsidRPr="007D3437">
        <w:rPr>
          <w:rFonts w:cs="Arial"/>
          <w:iCs/>
          <w:szCs w:val="22"/>
        </w:rPr>
        <w:t>oil and meal</w:t>
      </w:r>
      <w:r w:rsidR="00A662F8">
        <w:rPr>
          <w:rFonts w:cs="Arial"/>
          <w:iCs/>
          <w:szCs w:val="22"/>
        </w:rPr>
        <w:t xml:space="preserve"> for further analysis</w:t>
      </w:r>
      <w:r w:rsidR="00AA2426">
        <w:rPr>
          <w:rFonts w:cs="Arial"/>
          <w:iCs/>
          <w:szCs w:val="22"/>
        </w:rPr>
        <w:t xml:space="preserve">. </w:t>
      </w:r>
      <w:r w:rsidR="00CB473E">
        <w:rPr>
          <w:rFonts w:cs="Arial"/>
        </w:rPr>
        <w:t>The</w:t>
      </w:r>
      <w:r w:rsidR="00F52363" w:rsidRPr="008761A6">
        <w:rPr>
          <w:rFonts w:cs="Arial"/>
        </w:rPr>
        <w:t xml:space="preserve"> </w:t>
      </w:r>
      <w:r w:rsidR="00FD151E" w:rsidRPr="008761A6">
        <w:rPr>
          <w:rFonts w:cs="Arial"/>
        </w:rPr>
        <w:t>process</w:t>
      </w:r>
      <w:r w:rsidR="00FD151E">
        <w:rPr>
          <w:rFonts w:cs="Arial"/>
        </w:rPr>
        <w:t>ing</w:t>
      </w:r>
      <w:r w:rsidR="00FD151E" w:rsidRPr="008761A6">
        <w:rPr>
          <w:rFonts w:cs="Arial"/>
        </w:rPr>
        <w:t xml:space="preserve"> </w:t>
      </w:r>
      <w:r w:rsidR="00F52363" w:rsidRPr="008761A6">
        <w:rPr>
          <w:rFonts w:cs="Arial"/>
        </w:rPr>
        <w:t xml:space="preserve">involved </w:t>
      </w:r>
      <w:r w:rsidR="00F52363" w:rsidRPr="008761A6">
        <w:rPr>
          <w:rFonts w:cs="Arial"/>
          <w:lang w:eastAsia="en-AU"/>
        </w:rPr>
        <w:t>seed cleaning, seed pre-conditioning and flaking, seed cooking, pressing the flake to mechanically remove a portion of the oil, solvent extraction of the press-cake to remove the remai</w:t>
      </w:r>
      <w:r w:rsidR="00F52363">
        <w:rPr>
          <w:rFonts w:cs="Arial"/>
          <w:lang w:eastAsia="en-AU"/>
        </w:rPr>
        <w:t>nder of the oil</w:t>
      </w:r>
      <w:r w:rsidR="00EF68E5">
        <w:rPr>
          <w:rFonts w:cs="Arial"/>
          <w:lang w:eastAsia="en-AU"/>
        </w:rPr>
        <w:t>.</w:t>
      </w:r>
    </w:p>
    <w:p w14:paraId="058EF530" w14:textId="5A115DF1" w:rsidR="0040250A" w:rsidRDefault="00F52363" w:rsidP="00C669A5">
      <w:pPr>
        <w:widowControl/>
        <w:autoSpaceDE w:val="0"/>
        <w:autoSpaceDN w:val="0"/>
        <w:adjustRightInd w:val="0"/>
        <w:spacing w:before="240"/>
        <w:rPr>
          <w:rFonts w:cs="Arial"/>
          <w:szCs w:val="22"/>
          <w:lang w:eastAsia="en-GB" w:bidi="ar-SA"/>
        </w:rPr>
      </w:pPr>
      <w:r>
        <w:rPr>
          <w:lang w:bidi="ar-SA"/>
        </w:rPr>
        <w:t xml:space="preserve">The compositional data for oil derived from </w:t>
      </w:r>
      <w:r w:rsidR="00FE7F9A">
        <w:rPr>
          <w:lang w:bidi="ar-SA"/>
        </w:rPr>
        <w:t xml:space="preserve">LBFLFK </w:t>
      </w:r>
      <w:r>
        <w:rPr>
          <w:lang w:bidi="ar-SA"/>
        </w:rPr>
        <w:t>were statistically analysed using Student’s paired t-Test</w:t>
      </w:r>
      <w:r w:rsidR="003F641F">
        <w:rPr>
          <w:lang w:bidi="ar-SA"/>
        </w:rPr>
        <w:t xml:space="preserve"> with two-tailed distribution (Steel and Torrie,</w:t>
      </w:r>
      <w:r>
        <w:rPr>
          <w:lang w:bidi="ar-SA"/>
        </w:rPr>
        <w:t>1976)</w:t>
      </w:r>
      <w:r w:rsidR="00314845">
        <w:rPr>
          <w:lang w:bidi="ar-SA"/>
        </w:rPr>
        <w:t xml:space="preserve">. </w:t>
      </w:r>
      <w:r w:rsidR="00314845" w:rsidRPr="00632EE2">
        <w:rPr>
          <w:lang w:bidi="ar-SA"/>
        </w:rPr>
        <w:t>For each ana</w:t>
      </w:r>
      <w:r w:rsidR="000A73E5">
        <w:rPr>
          <w:lang w:bidi="ar-SA"/>
        </w:rPr>
        <w:t>lyte, ‘descriptive statistics’ (</w:t>
      </w:r>
      <w:r w:rsidR="003F641F">
        <w:rPr>
          <w:lang w:bidi="ar-SA"/>
        </w:rPr>
        <w:t xml:space="preserve">mean, standard </w:t>
      </w:r>
      <w:r w:rsidR="00417459">
        <w:rPr>
          <w:lang w:bidi="ar-SA"/>
        </w:rPr>
        <w:t>deviation</w:t>
      </w:r>
      <w:r w:rsidR="003F641F">
        <w:rPr>
          <w:lang w:bidi="ar-SA"/>
        </w:rPr>
        <w:t xml:space="preserve"> (SD</w:t>
      </w:r>
      <w:r w:rsidR="00314845" w:rsidRPr="00632EE2">
        <w:rPr>
          <w:lang w:bidi="ar-SA"/>
        </w:rPr>
        <w:t xml:space="preserve">), and range) were generated. </w:t>
      </w:r>
    </w:p>
    <w:p w14:paraId="363F0912" w14:textId="08E5F209" w:rsidR="003F4F03" w:rsidRPr="00C669A5" w:rsidRDefault="0040250A" w:rsidP="00F469CA">
      <w:pPr>
        <w:spacing w:after="240"/>
        <w:rPr>
          <w:lang w:eastAsia="en-AU" w:bidi="ar-SA"/>
        </w:rPr>
      </w:pPr>
      <w:r>
        <w:rPr>
          <w:lang w:bidi="ar-SA"/>
        </w:rPr>
        <w:t>Oil</w:t>
      </w:r>
      <w:r w:rsidRPr="00632EE2">
        <w:rPr>
          <w:lang w:bidi="ar-SA"/>
        </w:rPr>
        <w:t xml:space="preserve"> samples wer</w:t>
      </w:r>
      <w:r>
        <w:rPr>
          <w:lang w:bidi="ar-SA"/>
        </w:rPr>
        <w:t>e analysed for moisture, protein</w:t>
      </w:r>
      <w:r w:rsidRPr="00632EE2">
        <w:rPr>
          <w:lang w:bidi="ar-SA"/>
        </w:rPr>
        <w:t xml:space="preserve">, </w:t>
      </w:r>
      <w:r>
        <w:rPr>
          <w:lang w:bidi="ar-SA"/>
        </w:rPr>
        <w:t xml:space="preserve">amino acids, </w:t>
      </w:r>
      <w:r w:rsidR="0079390B">
        <w:rPr>
          <w:lang w:bidi="ar-SA"/>
        </w:rPr>
        <w:t>FAs</w:t>
      </w:r>
      <w:r w:rsidRPr="00632EE2">
        <w:rPr>
          <w:lang w:bidi="ar-SA"/>
        </w:rPr>
        <w:t xml:space="preserve">, </w:t>
      </w:r>
      <w:r>
        <w:rPr>
          <w:lang w:bidi="ar-SA"/>
        </w:rPr>
        <w:t xml:space="preserve">vitamins, </w:t>
      </w:r>
      <w:r w:rsidRPr="00632EE2">
        <w:rPr>
          <w:lang w:bidi="ar-SA"/>
        </w:rPr>
        <w:t>mineral</w:t>
      </w:r>
      <w:r>
        <w:rPr>
          <w:lang w:bidi="ar-SA"/>
        </w:rPr>
        <w:t>s, vitamins, phytosterols</w:t>
      </w:r>
      <w:r w:rsidR="000229EA">
        <w:rPr>
          <w:lang w:bidi="ar-SA"/>
        </w:rPr>
        <w:t xml:space="preserve">. </w:t>
      </w:r>
      <w:r>
        <w:rPr>
          <w:lang w:eastAsia="en-AU" w:bidi="ar-SA"/>
        </w:rPr>
        <w:t xml:space="preserve">A total of </w:t>
      </w:r>
      <w:r w:rsidR="004E4BF7">
        <w:rPr>
          <w:lang w:eastAsia="en-AU" w:bidi="ar-SA"/>
        </w:rPr>
        <w:t>82</w:t>
      </w:r>
      <w:r>
        <w:rPr>
          <w:lang w:eastAsia="en-AU" w:bidi="ar-SA"/>
        </w:rPr>
        <w:t xml:space="preserve"> and 6</w:t>
      </w:r>
      <w:r w:rsidR="002501CD">
        <w:rPr>
          <w:lang w:eastAsia="en-AU" w:bidi="ar-SA"/>
        </w:rPr>
        <w:t>1</w:t>
      </w:r>
      <w:r>
        <w:rPr>
          <w:lang w:eastAsia="en-AU" w:bidi="ar-SA"/>
        </w:rPr>
        <w:t xml:space="preserve"> analytes including </w:t>
      </w:r>
      <w:r w:rsidR="0079390B">
        <w:rPr>
          <w:lang w:eastAsia="en-AU" w:bidi="ar-SA"/>
        </w:rPr>
        <w:t>FAs</w:t>
      </w:r>
      <w:r>
        <w:rPr>
          <w:lang w:eastAsia="en-AU" w:bidi="ar-SA"/>
        </w:rPr>
        <w:t xml:space="preserve"> were analysed for crude oil and RBD oil</w:t>
      </w:r>
      <w:r w:rsidR="00FD151E">
        <w:rPr>
          <w:lang w:eastAsia="en-AU" w:bidi="ar-SA"/>
        </w:rPr>
        <w:t>,</w:t>
      </w:r>
      <w:r>
        <w:rPr>
          <w:lang w:eastAsia="en-AU" w:bidi="ar-SA"/>
        </w:rPr>
        <w:t xml:space="preserve"> respectively</w:t>
      </w:r>
      <w:r w:rsidR="00FD518F">
        <w:rPr>
          <w:lang w:eastAsia="en-AU" w:bidi="ar-SA"/>
        </w:rPr>
        <w:t xml:space="preserve"> (</w:t>
      </w:r>
      <w:r>
        <w:rPr>
          <w:lang w:eastAsia="en-AU" w:bidi="ar-SA"/>
        </w:rPr>
        <w:t xml:space="preserve">Figure </w:t>
      </w:r>
      <w:r w:rsidR="000229EA">
        <w:rPr>
          <w:lang w:eastAsia="en-AU" w:bidi="ar-SA"/>
        </w:rPr>
        <w:t>7)</w:t>
      </w:r>
      <w:r w:rsidR="00FD518F">
        <w:rPr>
          <w:lang w:eastAsia="en-AU" w:bidi="ar-SA"/>
        </w:rPr>
        <w:t xml:space="preserve">. Of these, </w:t>
      </w:r>
      <w:r w:rsidR="004E4BF7">
        <w:rPr>
          <w:lang w:eastAsia="en-AU" w:bidi="ar-SA"/>
        </w:rPr>
        <w:t>45</w:t>
      </w:r>
      <w:r w:rsidR="00FD518F">
        <w:rPr>
          <w:lang w:eastAsia="en-AU" w:bidi="ar-SA"/>
        </w:rPr>
        <w:t xml:space="preserve"> (crude oil) and </w:t>
      </w:r>
      <w:r w:rsidR="004E4BF7">
        <w:rPr>
          <w:lang w:eastAsia="en-AU" w:bidi="ar-SA"/>
        </w:rPr>
        <w:t>22</w:t>
      </w:r>
      <w:r w:rsidR="00FD518F">
        <w:rPr>
          <w:lang w:eastAsia="en-AU" w:bidi="ar-SA"/>
        </w:rPr>
        <w:t xml:space="preserve"> (RBD oil) individual analytes </w:t>
      </w:r>
      <w:r w:rsidR="00FD518F">
        <w:rPr>
          <w:lang w:bidi="ar-SA"/>
        </w:rPr>
        <w:t xml:space="preserve">had mean values below the assay LOQ for </w:t>
      </w:r>
      <w:r w:rsidR="00FE7F9A">
        <w:rPr>
          <w:lang w:bidi="ar-SA"/>
        </w:rPr>
        <w:t xml:space="preserve">LBFLFK </w:t>
      </w:r>
      <w:r w:rsidR="00FD518F">
        <w:rPr>
          <w:lang w:bidi="ar-SA"/>
        </w:rPr>
        <w:t>and/or Kumily and were excluded from the statistical analysis, leaving 3</w:t>
      </w:r>
      <w:r w:rsidR="004E4BF7">
        <w:rPr>
          <w:lang w:bidi="ar-SA"/>
        </w:rPr>
        <w:t>7</w:t>
      </w:r>
      <w:r w:rsidR="00FD518F">
        <w:rPr>
          <w:lang w:bidi="ar-SA"/>
        </w:rPr>
        <w:t xml:space="preserve"> (crude oil) and 3</w:t>
      </w:r>
      <w:r w:rsidR="004E4BF7">
        <w:rPr>
          <w:lang w:bidi="ar-SA"/>
        </w:rPr>
        <w:t>9</w:t>
      </w:r>
      <w:r w:rsidR="00FD518F">
        <w:rPr>
          <w:lang w:bidi="ar-SA"/>
        </w:rPr>
        <w:t xml:space="preserve"> (RBD oil) individual analytes that were able to be quantified. </w:t>
      </w:r>
    </w:p>
    <w:p w14:paraId="2888FBB9" w14:textId="67723348" w:rsidR="005773D8" w:rsidRPr="00C669A5" w:rsidRDefault="0034493C" w:rsidP="00F469CA">
      <w:pPr>
        <w:widowControl/>
        <w:autoSpaceDE w:val="0"/>
        <w:autoSpaceDN w:val="0"/>
        <w:adjustRightInd w:val="0"/>
        <w:spacing w:before="240"/>
        <w:rPr>
          <w:rFonts w:cs="Arial"/>
          <w:szCs w:val="22"/>
          <w:lang w:eastAsia="en-GB" w:bidi="ar-SA"/>
        </w:rPr>
      </w:pPr>
      <w:r>
        <w:rPr>
          <w:rFonts w:cs="Arial"/>
          <w:noProof/>
          <w:szCs w:val="22"/>
          <w:lang w:eastAsia="en-GB" w:bidi="ar-SA"/>
        </w:rPr>
        <w:lastRenderedPageBreak/>
        <w:drawing>
          <wp:inline distT="0" distB="0" distL="0" distR="0" wp14:anchorId="1F8F0B84" wp14:editId="7748625F">
            <wp:extent cx="5428800" cy="3178277"/>
            <wp:effectExtent l="0" t="0" r="635" b="3175"/>
            <wp:docPr id="11" name="Picture 11" descr="Analytes measured in crude oil and RBD oil [analytes presented in blue boxes were only tested in crude oil]. Analytes in red text were below the LOQ and excluded from statistical analysis"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5068" cy="3187801"/>
                    </a:xfrm>
                    <a:prstGeom prst="rect">
                      <a:avLst/>
                    </a:prstGeom>
                    <a:noFill/>
                  </pic:spPr>
                </pic:pic>
              </a:graphicData>
            </a:graphic>
          </wp:inline>
        </w:drawing>
      </w:r>
    </w:p>
    <w:p w14:paraId="13752512" w14:textId="58B7A1F7" w:rsidR="000A73E5" w:rsidRDefault="0040250A" w:rsidP="00C669A5">
      <w:pPr>
        <w:pStyle w:val="FSFigureTitle"/>
        <w:spacing w:before="240"/>
        <w:rPr>
          <w:lang w:eastAsia="en-GB" w:bidi="ar-SA"/>
        </w:rPr>
      </w:pPr>
      <w:r w:rsidRPr="00C7242A">
        <w:rPr>
          <w:lang w:eastAsia="en-AU" w:bidi="ar-SA"/>
        </w:rPr>
        <w:t>Figur</w:t>
      </w:r>
      <w:r>
        <w:rPr>
          <w:lang w:eastAsia="en-AU" w:bidi="ar-SA"/>
        </w:rPr>
        <w:t xml:space="preserve">e </w:t>
      </w:r>
      <w:r w:rsidR="004F57BA">
        <w:rPr>
          <w:lang w:eastAsia="en-AU" w:bidi="ar-SA"/>
        </w:rPr>
        <w:t>7</w:t>
      </w:r>
      <w:r>
        <w:rPr>
          <w:lang w:eastAsia="en-AU" w:bidi="ar-SA"/>
        </w:rPr>
        <w:t xml:space="preserve">: </w:t>
      </w:r>
      <w:r w:rsidR="00334B9D">
        <w:rPr>
          <w:lang w:eastAsia="en-AU" w:bidi="ar-SA"/>
        </w:rPr>
        <w:t>A</w:t>
      </w:r>
      <w:r>
        <w:rPr>
          <w:lang w:eastAsia="en-AU" w:bidi="ar-SA"/>
        </w:rPr>
        <w:t>nalytes measured</w:t>
      </w:r>
      <w:r w:rsidRPr="00C7242A">
        <w:rPr>
          <w:lang w:eastAsia="en-AU" w:bidi="ar-SA"/>
        </w:rPr>
        <w:t xml:space="preserve"> in crude oil and RBD oil [analytes presented in </w:t>
      </w:r>
      <w:r w:rsidR="0034493C">
        <w:rPr>
          <w:lang w:eastAsia="en-AU" w:bidi="ar-SA"/>
        </w:rPr>
        <w:t>blue</w:t>
      </w:r>
      <w:r w:rsidRPr="00C7242A">
        <w:rPr>
          <w:lang w:eastAsia="en-AU" w:bidi="ar-SA"/>
        </w:rPr>
        <w:t xml:space="preserve"> boxes</w:t>
      </w:r>
      <w:bookmarkStart w:id="248" w:name="_Toc454886851"/>
      <w:bookmarkStart w:id="249" w:name="_Toc482255836"/>
      <w:bookmarkStart w:id="250" w:name="_Toc496169803"/>
      <w:bookmarkStart w:id="251" w:name="_Toc500321358"/>
      <w:bookmarkStart w:id="252" w:name="_Toc52290696"/>
      <w:bookmarkStart w:id="253" w:name="_Toc80177647"/>
      <w:bookmarkStart w:id="254" w:name="_Toc80823150"/>
      <w:r w:rsidR="005746C0">
        <w:rPr>
          <w:lang w:eastAsia="en-AU" w:bidi="ar-SA"/>
        </w:rPr>
        <w:t xml:space="preserve"> </w:t>
      </w:r>
      <w:r w:rsidR="00FD151E">
        <w:rPr>
          <w:lang w:eastAsia="en-AU" w:bidi="ar-SA"/>
        </w:rPr>
        <w:t xml:space="preserve">were </w:t>
      </w:r>
      <w:r w:rsidR="005746C0">
        <w:rPr>
          <w:lang w:eastAsia="en-AU" w:bidi="ar-SA"/>
        </w:rPr>
        <w:t>only tested in crude oil].</w:t>
      </w:r>
      <w:r w:rsidR="0034493C" w:rsidRPr="0034493C">
        <w:rPr>
          <w:lang w:eastAsia="en-GB" w:bidi="ar-SA"/>
        </w:rPr>
        <w:t xml:space="preserve"> </w:t>
      </w:r>
      <w:r w:rsidR="0034493C">
        <w:rPr>
          <w:lang w:eastAsia="en-GB" w:bidi="ar-SA"/>
        </w:rPr>
        <w:t xml:space="preserve">Analytes in red text were </w:t>
      </w:r>
      <w:r w:rsidR="00D261C9">
        <w:rPr>
          <w:lang w:eastAsia="en-GB" w:bidi="ar-SA"/>
        </w:rPr>
        <w:t xml:space="preserve">below the LOQ and </w:t>
      </w:r>
      <w:r w:rsidR="0034493C">
        <w:rPr>
          <w:lang w:eastAsia="en-GB" w:bidi="ar-SA"/>
        </w:rPr>
        <w:t>exc</w:t>
      </w:r>
      <w:r w:rsidR="00CC4865">
        <w:rPr>
          <w:lang w:eastAsia="en-GB" w:bidi="ar-SA"/>
        </w:rPr>
        <w:t>luded from statistical analysis</w:t>
      </w:r>
    </w:p>
    <w:p w14:paraId="4080BEB0" w14:textId="6A4B1A4F" w:rsidR="00512B28" w:rsidRDefault="00512B28" w:rsidP="00481B75">
      <w:pPr>
        <w:pStyle w:val="Heading2"/>
      </w:pPr>
      <w:bookmarkStart w:id="255" w:name="_Toc104375903"/>
      <w:r w:rsidRPr="00C52F79">
        <w:t>5.3</w:t>
      </w:r>
      <w:r w:rsidRPr="00C52F79">
        <w:tab/>
      </w:r>
      <w:r w:rsidR="00D11EB7">
        <w:t>K</w:t>
      </w:r>
      <w:r w:rsidRPr="00C52F79">
        <w:t>ey components</w:t>
      </w:r>
      <w:bookmarkEnd w:id="248"/>
      <w:bookmarkEnd w:id="249"/>
      <w:r w:rsidRPr="00C52F79">
        <w:t xml:space="preserve"> in </w:t>
      </w:r>
      <w:bookmarkEnd w:id="250"/>
      <w:bookmarkEnd w:id="251"/>
      <w:bookmarkEnd w:id="252"/>
      <w:bookmarkEnd w:id="253"/>
      <w:bookmarkEnd w:id="254"/>
      <w:r w:rsidR="001C0AB6">
        <w:t>seeds</w:t>
      </w:r>
      <w:bookmarkEnd w:id="255"/>
    </w:p>
    <w:p w14:paraId="54E6EE76" w14:textId="43B0C656" w:rsidR="00BC7604" w:rsidRDefault="00BC7604" w:rsidP="0037096C">
      <w:pPr>
        <w:pStyle w:val="Heading3"/>
      </w:pPr>
      <w:bookmarkStart w:id="256" w:name="_5.3.1__Fatty"/>
      <w:bookmarkStart w:id="257" w:name="_Toc104375904"/>
      <w:bookmarkEnd w:id="256"/>
      <w:r>
        <w:t xml:space="preserve">5.3.1 </w:t>
      </w:r>
      <w:r>
        <w:tab/>
        <w:t>Fatty acids</w:t>
      </w:r>
      <w:bookmarkEnd w:id="257"/>
    </w:p>
    <w:p w14:paraId="558C1B74" w14:textId="2BD27817" w:rsidR="000F675D" w:rsidRDefault="000F675D" w:rsidP="00F469CA">
      <w:pPr>
        <w:spacing w:before="240"/>
        <w:rPr>
          <w:lang w:eastAsia="en-AU" w:bidi="ar-SA"/>
        </w:rPr>
      </w:pPr>
      <w:r>
        <w:rPr>
          <w:lang w:eastAsia="en-AU" w:bidi="ar-SA"/>
        </w:rPr>
        <w:t xml:space="preserve">There were no differences in </w:t>
      </w:r>
      <w:r w:rsidR="00737D2C">
        <w:rPr>
          <w:lang w:eastAsia="en-AU" w:bidi="ar-SA"/>
        </w:rPr>
        <w:t>FA</w:t>
      </w:r>
      <w:r>
        <w:rPr>
          <w:lang w:eastAsia="en-AU" w:bidi="ar-SA"/>
        </w:rPr>
        <w:t xml:space="preserve"> composition between the two different growing seasons. Compositional data is therefore only presented from t</w:t>
      </w:r>
      <w:r w:rsidR="00F469CA">
        <w:rPr>
          <w:lang w:eastAsia="en-AU" w:bidi="ar-SA"/>
        </w:rPr>
        <w:t xml:space="preserve">he spring 2015 growing season. </w:t>
      </w:r>
    </w:p>
    <w:p w14:paraId="3618E03B" w14:textId="21D7BDB4" w:rsidR="000F675D" w:rsidRDefault="000F675D" w:rsidP="00F469CA">
      <w:pPr>
        <w:spacing w:before="240"/>
        <w:rPr>
          <w:lang w:eastAsia="en-AU" w:bidi="ar-SA"/>
        </w:rPr>
      </w:pPr>
      <w:r>
        <w:rPr>
          <w:lang w:eastAsia="en-AU" w:bidi="ar-SA"/>
        </w:rPr>
        <w:t xml:space="preserve">The levels of </w:t>
      </w:r>
      <w:r w:rsidRPr="004E4BF7">
        <w:rPr>
          <w:lang w:eastAsia="en-AU" w:bidi="ar-SA"/>
        </w:rPr>
        <w:t>39</w:t>
      </w:r>
      <w:r>
        <w:rPr>
          <w:lang w:eastAsia="en-AU" w:bidi="ar-SA"/>
        </w:rPr>
        <w:t xml:space="preserve"> individual </w:t>
      </w:r>
      <w:r w:rsidR="0079390B">
        <w:rPr>
          <w:lang w:eastAsia="en-AU" w:bidi="ar-SA"/>
        </w:rPr>
        <w:t>FAs</w:t>
      </w:r>
      <w:r>
        <w:rPr>
          <w:lang w:eastAsia="en-AU" w:bidi="ar-SA"/>
        </w:rPr>
        <w:t xml:space="preserve"> were measured. Of these, </w:t>
      </w:r>
      <w:r w:rsidR="00756DD6">
        <w:rPr>
          <w:lang w:eastAsia="en-AU" w:bidi="ar-SA"/>
        </w:rPr>
        <w:t>26</w:t>
      </w:r>
      <w:r>
        <w:rPr>
          <w:lang w:eastAsia="en-AU" w:bidi="ar-SA"/>
        </w:rPr>
        <w:t xml:space="preserve"> individual </w:t>
      </w:r>
      <w:r w:rsidR="0079390B">
        <w:rPr>
          <w:lang w:eastAsia="en-AU" w:bidi="ar-SA"/>
        </w:rPr>
        <w:t>FAs</w:t>
      </w:r>
      <w:r w:rsidR="00756DD6">
        <w:rPr>
          <w:lang w:eastAsia="en-AU" w:bidi="ar-SA"/>
        </w:rPr>
        <w:t xml:space="preserve"> including EPA and DHA</w:t>
      </w:r>
      <w:r w:rsidR="004E4BF7">
        <w:rPr>
          <w:lang w:eastAsia="en-AU" w:bidi="ar-SA"/>
        </w:rPr>
        <w:t xml:space="preserve"> (refer to Table 8; shaded)</w:t>
      </w:r>
      <w:r>
        <w:rPr>
          <w:lang w:eastAsia="en-AU" w:bidi="ar-SA"/>
        </w:rPr>
        <w:t xml:space="preserve"> were omitted from analysis because the results were consistently below the LOQ for both </w:t>
      </w:r>
      <w:r w:rsidR="00FE7F9A">
        <w:rPr>
          <w:lang w:eastAsia="en-AU" w:bidi="ar-SA"/>
        </w:rPr>
        <w:t xml:space="preserve">LBFLFK </w:t>
      </w:r>
      <w:r>
        <w:rPr>
          <w:lang w:eastAsia="en-AU" w:bidi="ar-SA"/>
        </w:rPr>
        <w:t>and</w:t>
      </w:r>
      <w:r w:rsidR="004E4BF7">
        <w:rPr>
          <w:lang w:eastAsia="en-AU" w:bidi="ar-SA"/>
        </w:rPr>
        <w:t>/or</w:t>
      </w:r>
      <w:r w:rsidR="00F469CA">
        <w:rPr>
          <w:lang w:eastAsia="en-AU" w:bidi="ar-SA"/>
        </w:rPr>
        <w:t xml:space="preserve"> Kumily. </w:t>
      </w:r>
    </w:p>
    <w:p w14:paraId="28F24726" w14:textId="4E0ADAA2" w:rsidR="00A02BBA" w:rsidRDefault="000F675D" w:rsidP="00FE5AF8">
      <w:pPr>
        <w:spacing w:before="240" w:after="240"/>
        <w:rPr>
          <w:lang w:eastAsia="en-AU" w:bidi="ar-SA"/>
        </w:rPr>
      </w:pPr>
      <w:r>
        <w:rPr>
          <w:lang w:eastAsia="en-AU" w:bidi="ar-SA"/>
        </w:rPr>
        <w:t xml:space="preserve">The biosynthesis of </w:t>
      </w:r>
      <w:r w:rsidR="0079390B">
        <w:rPr>
          <w:lang w:eastAsia="en-AU" w:bidi="ar-SA"/>
        </w:rPr>
        <w:t>EPA</w:t>
      </w:r>
      <w:r w:rsidR="00FE5AF8">
        <w:rPr>
          <w:lang w:eastAsia="en-AU" w:bidi="ar-SA"/>
        </w:rPr>
        <w:t xml:space="preserve"> and </w:t>
      </w:r>
      <w:r w:rsidR="0079390B">
        <w:rPr>
          <w:lang w:eastAsia="en-AU" w:bidi="ar-SA"/>
        </w:rPr>
        <w:t>DHA</w:t>
      </w:r>
      <w:r>
        <w:rPr>
          <w:lang w:eastAsia="en-AU" w:bidi="ar-SA"/>
        </w:rPr>
        <w:t xml:space="preserve"> in </w:t>
      </w:r>
      <w:r w:rsidR="00FE7F9A">
        <w:rPr>
          <w:lang w:eastAsia="en-AU" w:bidi="ar-SA"/>
        </w:rPr>
        <w:t xml:space="preserve">LBFLFK </w:t>
      </w:r>
      <w:r>
        <w:rPr>
          <w:lang w:eastAsia="en-AU" w:bidi="ar-SA"/>
        </w:rPr>
        <w:t xml:space="preserve">is expected to produce </w:t>
      </w:r>
      <w:r w:rsidR="0079390B">
        <w:rPr>
          <w:lang w:eastAsia="en-AU" w:bidi="ar-SA"/>
        </w:rPr>
        <w:t>FAs</w:t>
      </w:r>
      <w:r>
        <w:rPr>
          <w:lang w:eastAsia="en-AU" w:bidi="ar-SA"/>
        </w:rPr>
        <w:t xml:space="preserve"> not normally present in non-GM canola. The biosynthesis of </w:t>
      </w:r>
      <w:r w:rsidR="0079390B">
        <w:rPr>
          <w:lang w:eastAsia="en-AU" w:bidi="ar-SA"/>
        </w:rPr>
        <w:t>EPA</w:t>
      </w:r>
      <w:r w:rsidR="00FE5AF8">
        <w:rPr>
          <w:lang w:eastAsia="en-AU" w:bidi="ar-SA"/>
        </w:rPr>
        <w:t xml:space="preserve"> and </w:t>
      </w:r>
      <w:r w:rsidR="0079390B">
        <w:rPr>
          <w:lang w:eastAsia="en-AU" w:bidi="ar-SA"/>
        </w:rPr>
        <w:t>DHA</w:t>
      </w:r>
      <w:r>
        <w:rPr>
          <w:lang w:eastAsia="en-AU" w:bidi="ar-SA"/>
        </w:rPr>
        <w:t xml:space="preserve"> also has impacts on the levels of the normal endogenous </w:t>
      </w:r>
      <w:r w:rsidR="00737D2C">
        <w:rPr>
          <w:lang w:eastAsia="en-AU" w:bidi="ar-SA"/>
        </w:rPr>
        <w:t>FA</w:t>
      </w:r>
      <w:r>
        <w:rPr>
          <w:lang w:eastAsia="en-AU" w:bidi="ar-SA"/>
        </w:rPr>
        <w:t xml:space="preserve"> content of canola. The results from the </w:t>
      </w:r>
      <w:r w:rsidR="00737D2C">
        <w:rPr>
          <w:lang w:eastAsia="en-AU" w:bidi="ar-SA"/>
        </w:rPr>
        <w:t>FA</w:t>
      </w:r>
      <w:r>
        <w:rPr>
          <w:lang w:eastAsia="en-AU" w:bidi="ar-SA"/>
        </w:rPr>
        <w:t xml:space="preserve"> analyses is therefore </w:t>
      </w:r>
      <w:r w:rsidR="00FD151E">
        <w:rPr>
          <w:lang w:eastAsia="en-AU" w:bidi="ar-SA"/>
        </w:rPr>
        <w:t xml:space="preserve">presented </w:t>
      </w:r>
      <w:r>
        <w:rPr>
          <w:lang w:eastAsia="en-AU" w:bidi="ar-SA"/>
        </w:rPr>
        <w:t xml:space="preserve">in three parts: endogenous </w:t>
      </w:r>
      <w:r w:rsidR="0079390B">
        <w:rPr>
          <w:lang w:eastAsia="en-AU" w:bidi="ar-SA"/>
        </w:rPr>
        <w:t>FAs</w:t>
      </w:r>
      <w:r>
        <w:rPr>
          <w:lang w:eastAsia="en-AU" w:bidi="ar-SA"/>
        </w:rPr>
        <w:t xml:space="preserve"> not impacted by the </w:t>
      </w:r>
      <w:r w:rsidR="0079390B">
        <w:rPr>
          <w:lang w:eastAsia="en-AU" w:bidi="ar-SA"/>
        </w:rPr>
        <w:t>EPA</w:t>
      </w:r>
      <w:r w:rsidR="007E3DEB">
        <w:rPr>
          <w:lang w:eastAsia="en-AU" w:bidi="ar-SA"/>
        </w:rPr>
        <w:t xml:space="preserve"> and </w:t>
      </w:r>
      <w:r w:rsidR="0079390B">
        <w:rPr>
          <w:lang w:eastAsia="en-AU" w:bidi="ar-SA"/>
        </w:rPr>
        <w:t>DHA</w:t>
      </w:r>
      <w:r>
        <w:rPr>
          <w:lang w:eastAsia="en-AU" w:bidi="ar-SA"/>
        </w:rPr>
        <w:t xml:space="preserve"> </w:t>
      </w:r>
      <w:r w:rsidR="007E3DEB">
        <w:rPr>
          <w:lang w:eastAsia="en-AU" w:bidi="ar-SA"/>
        </w:rPr>
        <w:t>producing</w:t>
      </w:r>
      <w:r>
        <w:rPr>
          <w:lang w:eastAsia="en-AU" w:bidi="ar-SA"/>
        </w:rPr>
        <w:t xml:space="preserve"> trait; endogenous </w:t>
      </w:r>
      <w:r w:rsidR="0079390B">
        <w:rPr>
          <w:lang w:eastAsia="en-AU" w:bidi="ar-SA"/>
        </w:rPr>
        <w:t>FAs</w:t>
      </w:r>
      <w:r>
        <w:rPr>
          <w:lang w:eastAsia="en-AU" w:bidi="ar-SA"/>
        </w:rPr>
        <w:t xml:space="preserve"> impacted by the </w:t>
      </w:r>
      <w:r w:rsidR="0079390B">
        <w:rPr>
          <w:lang w:eastAsia="en-AU" w:bidi="ar-SA"/>
        </w:rPr>
        <w:t>EPA</w:t>
      </w:r>
      <w:r w:rsidR="00FE5AF8">
        <w:rPr>
          <w:lang w:eastAsia="en-AU" w:bidi="ar-SA"/>
        </w:rPr>
        <w:t xml:space="preserve"> and </w:t>
      </w:r>
      <w:r w:rsidR="0079390B">
        <w:rPr>
          <w:lang w:eastAsia="en-AU" w:bidi="ar-SA"/>
        </w:rPr>
        <w:t>DHA</w:t>
      </w:r>
      <w:r>
        <w:rPr>
          <w:lang w:eastAsia="en-AU" w:bidi="ar-SA"/>
        </w:rPr>
        <w:t xml:space="preserve"> </w:t>
      </w:r>
      <w:r w:rsidR="007E3DEB">
        <w:rPr>
          <w:lang w:eastAsia="en-AU" w:bidi="ar-SA"/>
        </w:rPr>
        <w:t>producing</w:t>
      </w:r>
      <w:r>
        <w:rPr>
          <w:lang w:eastAsia="en-AU" w:bidi="ar-SA"/>
        </w:rPr>
        <w:t xml:space="preserve"> trait; and </w:t>
      </w:r>
      <w:r w:rsidR="0079390B">
        <w:rPr>
          <w:lang w:eastAsia="en-AU" w:bidi="ar-SA"/>
        </w:rPr>
        <w:t>FAs</w:t>
      </w:r>
      <w:r>
        <w:rPr>
          <w:lang w:eastAsia="en-AU" w:bidi="ar-SA"/>
        </w:rPr>
        <w:t xml:space="preserve"> produced as a result of the new </w:t>
      </w:r>
      <w:r w:rsidR="0079390B">
        <w:rPr>
          <w:lang w:eastAsia="en-AU" w:bidi="ar-SA"/>
        </w:rPr>
        <w:t>EPA</w:t>
      </w:r>
      <w:r w:rsidR="00FE5AF8">
        <w:rPr>
          <w:lang w:eastAsia="en-AU" w:bidi="ar-SA"/>
        </w:rPr>
        <w:t xml:space="preserve"> and </w:t>
      </w:r>
      <w:r w:rsidR="0079390B">
        <w:rPr>
          <w:lang w:eastAsia="en-AU" w:bidi="ar-SA"/>
        </w:rPr>
        <w:t>DHA</w:t>
      </w:r>
      <w:r>
        <w:rPr>
          <w:lang w:eastAsia="en-AU" w:bidi="ar-SA"/>
        </w:rPr>
        <w:t xml:space="preserve"> </w:t>
      </w:r>
      <w:r w:rsidR="00FE5AF8">
        <w:rPr>
          <w:lang w:eastAsia="en-AU" w:bidi="ar-SA"/>
        </w:rPr>
        <w:t xml:space="preserve">producing </w:t>
      </w:r>
      <w:r>
        <w:rPr>
          <w:lang w:eastAsia="en-AU" w:bidi="ar-SA"/>
        </w:rPr>
        <w:t>trait</w:t>
      </w:r>
      <w:r w:rsidR="00093086">
        <w:rPr>
          <w:lang w:eastAsia="en-AU" w:bidi="ar-SA"/>
        </w:rPr>
        <w:t xml:space="preserve"> (</w:t>
      </w:r>
      <w:r w:rsidR="009A274A">
        <w:rPr>
          <w:lang w:eastAsia="en-AU" w:bidi="ar-SA"/>
        </w:rPr>
        <w:t>summarised in</w:t>
      </w:r>
      <w:r w:rsidR="00737D2C">
        <w:rPr>
          <w:lang w:eastAsia="en-AU" w:bidi="ar-SA"/>
        </w:rPr>
        <w:t xml:space="preserve"> </w:t>
      </w:r>
      <w:r w:rsidR="00093086">
        <w:rPr>
          <w:lang w:eastAsia="en-AU" w:bidi="ar-SA"/>
        </w:rPr>
        <w:t>Table</w:t>
      </w:r>
      <w:r w:rsidR="00104861">
        <w:rPr>
          <w:lang w:eastAsia="en-AU" w:bidi="ar-SA"/>
        </w:rPr>
        <w:t xml:space="preserve"> 8).</w:t>
      </w:r>
    </w:p>
    <w:p w14:paraId="5A5A1CAC" w14:textId="3DD9A785" w:rsidR="00A02BBA" w:rsidRDefault="00E67C32" w:rsidP="00E67C32">
      <w:pPr>
        <w:widowControl/>
        <w:rPr>
          <w:lang w:eastAsia="en-AU" w:bidi="ar-SA"/>
        </w:rPr>
      </w:pPr>
      <w:r>
        <w:rPr>
          <w:lang w:eastAsia="en-AU" w:bidi="ar-SA"/>
        </w:rPr>
        <w:br w:type="page"/>
      </w:r>
    </w:p>
    <w:p w14:paraId="406F1858" w14:textId="197DF13D" w:rsidR="000F675D" w:rsidRPr="00F469CA" w:rsidRDefault="000F675D" w:rsidP="00104861">
      <w:pPr>
        <w:pStyle w:val="FSTableTitle"/>
        <w:spacing w:after="240"/>
      </w:pPr>
      <w:r w:rsidRPr="007B3375">
        <w:lastRenderedPageBreak/>
        <w:t xml:space="preserve">Table </w:t>
      </w:r>
      <w:r>
        <w:t>8</w:t>
      </w:r>
      <w:r w:rsidRPr="007B3375">
        <w:t xml:space="preserve">: </w:t>
      </w:r>
      <w:r>
        <w:t>Fatty</w:t>
      </w:r>
      <w:r w:rsidRPr="007B3375">
        <w:t xml:space="preserve"> acids a</w:t>
      </w:r>
      <w:r w:rsidR="00BC330F">
        <w:t>nalysed in LBFLFK</w:t>
      </w:r>
      <w:r w:rsidRPr="007B3375">
        <w:t xml:space="preserve"> and Kumily</w:t>
      </w:r>
      <w:r w:rsidR="00BB1A8A">
        <w:t xml:space="preserve"> seeds</w:t>
      </w:r>
    </w:p>
    <w:tbl>
      <w:tblPr>
        <w:tblStyle w:val="TableGrid"/>
        <w:tblW w:w="0" w:type="auto"/>
        <w:jc w:val="center"/>
        <w:tblLook w:val="04A0" w:firstRow="1" w:lastRow="0" w:firstColumn="1" w:lastColumn="0" w:noHBand="0" w:noVBand="1"/>
        <w:tblCaption w:val="Table 8"/>
        <w:tblDescription w:val="Fatty acids analysed in LBFLFK and Kumily seeds"/>
      </w:tblPr>
      <w:tblGrid>
        <w:gridCol w:w="3020"/>
        <w:gridCol w:w="2787"/>
        <w:gridCol w:w="3253"/>
      </w:tblGrid>
      <w:tr w:rsidR="000F675D" w:rsidRPr="00901414" w14:paraId="46F89784" w14:textId="77777777" w:rsidTr="008077DC">
        <w:trPr>
          <w:tblHeader/>
          <w:jc w:val="center"/>
        </w:trPr>
        <w:tc>
          <w:tcPr>
            <w:tcW w:w="3020" w:type="dxa"/>
            <w:shd w:val="clear" w:color="auto" w:fill="9BBB59" w:themeFill="accent3"/>
            <w:vAlign w:val="center"/>
          </w:tcPr>
          <w:p w14:paraId="0105C782" w14:textId="40C82EED" w:rsidR="000F675D" w:rsidRPr="00901414" w:rsidRDefault="000F675D" w:rsidP="008077DC">
            <w:pPr>
              <w:jc w:val="center"/>
              <w:rPr>
                <w:rFonts w:cs="Arial"/>
                <w:sz w:val="18"/>
                <w:szCs w:val="18"/>
                <w:lang w:eastAsia="en-AU" w:bidi="ar-SA"/>
              </w:rPr>
            </w:pPr>
            <w:r>
              <w:rPr>
                <w:rFonts w:cs="Arial"/>
                <w:sz w:val="18"/>
                <w:szCs w:val="18"/>
                <w:lang w:eastAsia="en-AU" w:bidi="ar-SA"/>
              </w:rPr>
              <w:t>Canola e</w:t>
            </w:r>
            <w:r w:rsidRPr="00901414">
              <w:rPr>
                <w:rFonts w:cs="Arial"/>
                <w:sz w:val="18"/>
                <w:szCs w:val="18"/>
                <w:lang w:eastAsia="en-AU" w:bidi="ar-SA"/>
              </w:rPr>
              <w:t xml:space="preserve">ndogenous </w:t>
            </w:r>
            <w:r w:rsidR="0079390B">
              <w:rPr>
                <w:rFonts w:cs="Arial"/>
                <w:sz w:val="18"/>
                <w:szCs w:val="18"/>
                <w:lang w:eastAsia="en-AU" w:bidi="ar-SA"/>
              </w:rPr>
              <w:t>FAs</w:t>
            </w:r>
            <w:r w:rsidRPr="00901414">
              <w:rPr>
                <w:rFonts w:cs="Arial"/>
                <w:sz w:val="18"/>
                <w:szCs w:val="18"/>
                <w:lang w:eastAsia="en-AU" w:bidi="ar-SA"/>
              </w:rPr>
              <w:t xml:space="preserve"> NOT impacted by the </w:t>
            </w:r>
            <w:r w:rsidR="0079390B">
              <w:rPr>
                <w:rFonts w:cs="Arial"/>
                <w:sz w:val="18"/>
                <w:szCs w:val="18"/>
                <w:lang w:eastAsia="en-AU" w:bidi="ar-SA"/>
              </w:rPr>
              <w:t>EPA</w:t>
            </w:r>
            <w:r w:rsidR="007E3DEB">
              <w:rPr>
                <w:rFonts w:cs="Arial"/>
                <w:sz w:val="18"/>
                <w:szCs w:val="18"/>
                <w:lang w:eastAsia="en-AU" w:bidi="ar-SA"/>
              </w:rPr>
              <w:t xml:space="preserve"> and </w:t>
            </w:r>
            <w:r w:rsidR="0079390B">
              <w:rPr>
                <w:rFonts w:cs="Arial"/>
                <w:sz w:val="18"/>
                <w:szCs w:val="18"/>
                <w:lang w:eastAsia="en-AU" w:bidi="ar-SA"/>
              </w:rPr>
              <w:t>DHA</w:t>
            </w:r>
            <w:r w:rsidRPr="00901414">
              <w:rPr>
                <w:rFonts w:cs="Arial"/>
                <w:sz w:val="18"/>
                <w:szCs w:val="18"/>
                <w:lang w:eastAsia="en-AU" w:bidi="ar-SA"/>
              </w:rPr>
              <w:t xml:space="preserve"> </w:t>
            </w:r>
            <w:r w:rsidR="007E3DEB">
              <w:rPr>
                <w:rFonts w:cs="Arial"/>
                <w:sz w:val="18"/>
                <w:szCs w:val="18"/>
                <w:lang w:eastAsia="en-AU" w:bidi="ar-SA"/>
              </w:rPr>
              <w:t xml:space="preserve">producing </w:t>
            </w:r>
            <w:r w:rsidRPr="00901414">
              <w:rPr>
                <w:rFonts w:cs="Arial"/>
                <w:sz w:val="18"/>
                <w:szCs w:val="18"/>
                <w:lang w:eastAsia="en-AU" w:bidi="ar-SA"/>
              </w:rPr>
              <w:t>trait</w:t>
            </w:r>
          </w:p>
        </w:tc>
        <w:tc>
          <w:tcPr>
            <w:tcW w:w="2787" w:type="dxa"/>
            <w:shd w:val="clear" w:color="auto" w:fill="9BBB59" w:themeFill="accent3"/>
            <w:vAlign w:val="center"/>
          </w:tcPr>
          <w:p w14:paraId="55C36A0B" w14:textId="56647401" w:rsidR="000F675D" w:rsidRPr="00901414" w:rsidRDefault="000F675D" w:rsidP="008077DC">
            <w:pPr>
              <w:jc w:val="center"/>
              <w:rPr>
                <w:rFonts w:cs="Arial"/>
                <w:sz w:val="18"/>
                <w:szCs w:val="18"/>
                <w:lang w:eastAsia="en-AU" w:bidi="ar-SA"/>
              </w:rPr>
            </w:pPr>
            <w:r>
              <w:rPr>
                <w:rFonts w:cs="Arial"/>
                <w:sz w:val="18"/>
                <w:szCs w:val="18"/>
                <w:lang w:eastAsia="en-AU" w:bidi="ar-SA"/>
              </w:rPr>
              <w:t>Canola e</w:t>
            </w:r>
            <w:r w:rsidRPr="00901414">
              <w:rPr>
                <w:rFonts w:cs="Arial"/>
                <w:sz w:val="18"/>
                <w:szCs w:val="18"/>
                <w:lang w:eastAsia="en-AU" w:bidi="ar-SA"/>
              </w:rPr>
              <w:t xml:space="preserve">ndogenous </w:t>
            </w:r>
            <w:r w:rsidR="0079390B">
              <w:rPr>
                <w:rFonts w:cs="Arial"/>
                <w:sz w:val="18"/>
                <w:szCs w:val="18"/>
                <w:lang w:eastAsia="en-AU" w:bidi="ar-SA"/>
              </w:rPr>
              <w:t>FAs</w:t>
            </w:r>
            <w:r w:rsidRPr="00901414">
              <w:rPr>
                <w:rFonts w:cs="Arial"/>
                <w:sz w:val="18"/>
                <w:szCs w:val="18"/>
                <w:lang w:eastAsia="en-AU" w:bidi="ar-SA"/>
              </w:rPr>
              <w:t xml:space="preserve"> impacted by the </w:t>
            </w:r>
            <w:r w:rsidR="0079390B">
              <w:rPr>
                <w:rFonts w:cs="Arial"/>
                <w:sz w:val="18"/>
                <w:szCs w:val="18"/>
                <w:lang w:eastAsia="en-AU" w:bidi="ar-SA"/>
              </w:rPr>
              <w:t>EPA</w:t>
            </w:r>
            <w:r w:rsidR="007E3DEB">
              <w:rPr>
                <w:rFonts w:cs="Arial"/>
                <w:sz w:val="18"/>
                <w:szCs w:val="18"/>
                <w:lang w:eastAsia="en-AU" w:bidi="ar-SA"/>
              </w:rPr>
              <w:t xml:space="preserve"> and </w:t>
            </w:r>
            <w:r w:rsidR="0079390B">
              <w:rPr>
                <w:rFonts w:cs="Arial"/>
                <w:sz w:val="18"/>
                <w:szCs w:val="18"/>
                <w:lang w:eastAsia="en-AU" w:bidi="ar-SA"/>
              </w:rPr>
              <w:t>DHA</w:t>
            </w:r>
            <w:r w:rsidRPr="00901414">
              <w:rPr>
                <w:rFonts w:cs="Arial"/>
                <w:sz w:val="18"/>
                <w:szCs w:val="18"/>
                <w:lang w:eastAsia="en-AU" w:bidi="ar-SA"/>
              </w:rPr>
              <w:t xml:space="preserve"> </w:t>
            </w:r>
            <w:r w:rsidR="007E3DEB">
              <w:rPr>
                <w:rFonts w:cs="Arial"/>
                <w:sz w:val="18"/>
                <w:szCs w:val="18"/>
                <w:lang w:eastAsia="en-AU" w:bidi="ar-SA"/>
              </w:rPr>
              <w:t xml:space="preserve">producing </w:t>
            </w:r>
            <w:r w:rsidRPr="00901414">
              <w:rPr>
                <w:rFonts w:cs="Arial"/>
                <w:sz w:val="18"/>
                <w:szCs w:val="18"/>
                <w:lang w:eastAsia="en-AU" w:bidi="ar-SA"/>
              </w:rPr>
              <w:t>trait</w:t>
            </w:r>
          </w:p>
        </w:tc>
        <w:tc>
          <w:tcPr>
            <w:tcW w:w="3253" w:type="dxa"/>
            <w:shd w:val="clear" w:color="auto" w:fill="9BBB59" w:themeFill="accent3"/>
            <w:vAlign w:val="center"/>
          </w:tcPr>
          <w:p w14:paraId="44C7FB18" w14:textId="0E5F2177" w:rsidR="000F675D" w:rsidRPr="00901414" w:rsidRDefault="0079390B" w:rsidP="008077DC">
            <w:pPr>
              <w:jc w:val="center"/>
              <w:rPr>
                <w:rFonts w:cs="Arial"/>
                <w:sz w:val="18"/>
                <w:szCs w:val="18"/>
                <w:lang w:eastAsia="en-AU" w:bidi="ar-SA"/>
              </w:rPr>
            </w:pPr>
            <w:r>
              <w:rPr>
                <w:rFonts w:cs="Arial"/>
                <w:sz w:val="18"/>
                <w:szCs w:val="18"/>
                <w:lang w:eastAsia="en-AU" w:bidi="ar-SA"/>
              </w:rPr>
              <w:t>FAs</w:t>
            </w:r>
            <w:r w:rsidR="000F675D">
              <w:rPr>
                <w:rFonts w:cs="Arial"/>
                <w:sz w:val="18"/>
                <w:szCs w:val="18"/>
                <w:lang w:eastAsia="en-AU" w:bidi="ar-SA"/>
              </w:rPr>
              <w:t xml:space="preserve"> introduced by the </w:t>
            </w:r>
            <w:r>
              <w:rPr>
                <w:rFonts w:cs="Arial"/>
                <w:sz w:val="18"/>
                <w:szCs w:val="18"/>
                <w:lang w:eastAsia="en-AU" w:bidi="ar-SA"/>
              </w:rPr>
              <w:t>EPA</w:t>
            </w:r>
            <w:r w:rsidR="007E3DEB">
              <w:rPr>
                <w:rFonts w:cs="Arial"/>
                <w:sz w:val="18"/>
                <w:szCs w:val="18"/>
                <w:lang w:eastAsia="en-AU" w:bidi="ar-SA"/>
              </w:rPr>
              <w:t xml:space="preserve"> and </w:t>
            </w:r>
            <w:r>
              <w:rPr>
                <w:rFonts w:cs="Arial"/>
                <w:sz w:val="18"/>
                <w:szCs w:val="18"/>
                <w:lang w:eastAsia="en-AU" w:bidi="ar-SA"/>
              </w:rPr>
              <w:t>DHA</w:t>
            </w:r>
            <w:r w:rsidR="000F675D">
              <w:rPr>
                <w:rFonts w:cs="Arial"/>
                <w:sz w:val="18"/>
                <w:szCs w:val="18"/>
                <w:lang w:eastAsia="en-AU" w:bidi="ar-SA"/>
              </w:rPr>
              <w:t xml:space="preserve"> </w:t>
            </w:r>
            <w:r w:rsidR="007E3DEB">
              <w:rPr>
                <w:rFonts w:cs="Arial"/>
                <w:sz w:val="18"/>
                <w:szCs w:val="18"/>
                <w:lang w:eastAsia="en-AU" w:bidi="ar-SA"/>
              </w:rPr>
              <w:t xml:space="preserve">producing </w:t>
            </w:r>
            <w:r w:rsidR="000F675D">
              <w:rPr>
                <w:rFonts w:cs="Arial"/>
                <w:sz w:val="18"/>
                <w:szCs w:val="18"/>
                <w:lang w:eastAsia="en-AU" w:bidi="ar-SA"/>
              </w:rPr>
              <w:t>trait</w:t>
            </w:r>
          </w:p>
        </w:tc>
      </w:tr>
      <w:tr w:rsidR="000F675D" w:rsidRPr="00901414" w14:paraId="13CD6A84" w14:textId="77777777" w:rsidTr="008077DC">
        <w:trPr>
          <w:jc w:val="center"/>
        </w:trPr>
        <w:tc>
          <w:tcPr>
            <w:tcW w:w="3020" w:type="dxa"/>
            <w:shd w:val="clear" w:color="auto" w:fill="DAEEF3" w:themeFill="accent5" w:themeFillTint="33"/>
            <w:vAlign w:val="center"/>
          </w:tcPr>
          <w:p w14:paraId="49D98DF3" w14:textId="77777777" w:rsidR="000F675D" w:rsidRPr="00BB4549" w:rsidRDefault="000F675D" w:rsidP="008077DC">
            <w:pPr>
              <w:jc w:val="center"/>
              <w:rPr>
                <w:rFonts w:cs="Arial"/>
                <w:sz w:val="18"/>
                <w:szCs w:val="18"/>
                <w:vertAlign w:val="superscript"/>
                <w:lang w:eastAsia="en-AU" w:bidi="ar-SA"/>
              </w:rPr>
            </w:pPr>
            <w:r>
              <w:rPr>
                <w:rFonts w:cs="Arial"/>
                <w:sz w:val="18"/>
                <w:szCs w:val="18"/>
                <w:lang w:eastAsia="en-AU" w:bidi="ar-SA"/>
              </w:rPr>
              <w:t>Myristic acid</w:t>
            </w:r>
          </w:p>
          <w:p w14:paraId="3A278BCE" w14:textId="77777777" w:rsidR="000F675D" w:rsidRDefault="000F675D" w:rsidP="008077DC">
            <w:pPr>
              <w:jc w:val="center"/>
              <w:rPr>
                <w:rFonts w:cs="Arial"/>
                <w:sz w:val="18"/>
                <w:szCs w:val="18"/>
                <w:lang w:eastAsia="en-AU" w:bidi="ar-SA"/>
              </w:rPr>
            </w:pPr>
            <w:r>
              <w:rPr>
                <w:rFonts w:cs="Arial"/>
                <w:sz w:val="18"/>
                <w:szCs w:val="18"/>
                <w:lang w:eastAsia="en-AU" w:bidi="ar-SA"/>
              </w:rPr>
              <w:t>(C14:0)</w:t>
            </w:r>
          </w:p>
        </w:tc>
        <w:tc>
          <w:tcPr>
            <w:tcW w:w="2787" w:type="dxa"/>
            <w:shd w:val="clear" w:color="auto" w:fill="auto"/>
            <w:vAlign w:val="center"/>
          </w:tcPr>
          <w:p w14:paraId="1A2B203A" w14:textId="77777777" w:rsidR="000F675D" w:rsidRPr="00BD3DE8" w:rsidRDefault="000F675D" w:rsidP="008077DC">
            <w:pPr>
              <w:jc w:val="center"/>
              <w:rPr>
                <w:rFonts w:cs="Arial"/>
                <w:sz w:val="18"/>
                <w:szCs w:val="18"/>
                <w:vertAlign w:val="superscript"/>
                <w:lang w:eastAsia="en-AU" w:bidi="ar-SA"/>
              </w:rPr>
            </w:pPr>
            <w:r>
              <w:rPr>
                <w:rFonts w:cs="Arial"/>
                <w:sz w:val="18"/>
                <w:szCs w:val="18"/>
                <w:lang w:eastAsia="en-AU" w:bidi="ar-SA"/>
              </w:rPr>
              <w:t>Palmitoleic acid</w:t>
            </w:r>
          </w:p>
          <w:p w14:paraId="03800201" w14:textId="77777777" w:rsidR="000F675D" w:rsidRDefault="000F675D" w:rsidP="008077DC">
            <w:pPr>
              <w:jc w:val="center"/>
              <w:rPr>
                <w:rFonts w:cs="Arial"/>
                <w:sz w:val="18"/>
                <w:szCs w:val="18"/>
                <w:lang w:eastAsia="en-AU" w:bidi="ar-SA"/>
              </w:rPr>
            </w:pPr>
            <w:r>
              <w:rPr>
                <w:rFonts w:cs="Arial"/>
                <w:sz w:val="18"/>
                <w:szCs w:val="18"/>
                <w:lang w:eastAsia="en-AU" w:bidi="ar-SA"/>
              </w:rPr>
              <w:t>(C16:1n-7)</w:t>
            </w:r>
          </w:p>
        </w:tc>
        <w:tc>
          <w:tcPr>
            <w:tcW w:w="3253" w:type="dxa"/>
            <w:shd w:val="clear" w:color="auto" w:fill="DAEEF3" w:themeFill="accent5" w:themeFillTint="33"/>
            <w:vAlign w:val="center"/>
          </w:tcPr>
          <w:p w14:paraId="60D984ED" w14:textId="77777777" w:rsidR="000F675D" w:rsidRPr="00BD3DE8" w:rsidRDefault="000F675D" w:rsidP="008077DC">
            <w:pPr>
              <w:jc w:val="center"/>
              <w:rPr>
                <w:rFonts w:cs="Arial"/>
                <w:sz w:val="18"/>
                <w:szCs w:val="18"/>
                <w:vertAlign w:val="superscript"/>
                <w:lang w:eastAsia="en-AU" w:bidi="ar-SA"/>
              </w:rPr>
            </w:pPr>
            <w:r>
              <w:rPr>
                <w:rFonts w:cs="Arial"/>
                <w:sz w:val="18"/>
                <w:szCs w:val="18"/>
                <w:lang w:eastAsia="en-AU" w:bidi="ar-SA"/>
              </w:rPr>
              <w:t>C16:1 trans</w:t>
            </w:r>
          </w:p>
        </w:tc>
      </w:tr>
      <w:tr w:rsidR="000F675D" w:rsidRPr="00901414" w14:paraId="71B93B58" w14:textId="77777777" w:rsidTr="008077DC">
        <w:trPr>
          <w:jc w:val="center"/>
        </w:trPr>
        <w:tc>
          <w:tcPr>
            <w:tcW w:w="3020" w:type="dxa"/>
            <w:shd w:val="clear" w:color="auto" w:fill="auto"/>
            <w:vAlign w:val="center"/>
          </w:tcPr>
          <w:p w14:paraId="4A7C0B71" w14:textId="77777777" w:rsidR="000F675D" w:rsidRPr="00AA77AB" w:rsidRDefault="000F675D" w:rsidP="008077DC">
            <w:pPr>
              <w:jc w:val="center"/>
              <w:rPr>
                <w:rFonts w:cs="Arial"/>
                <w:sz w:val="18"/>
                <w:szCs w:val="18"/>
                <w:vertAlign w:val="superscript"/>
                <w:lang w:eastAsia="en-AU" w:bidi="ar-SA"/>
              </w:rPr>
            </w:pPr>
            <w:r>
              <w:rPr>
                <w:rFonts w:cs="Arial"/>
                <w:sz w:val="18"/>
                <w:szCs w:val="18"/>
                <w:lang w:eastAsia="en-AU" w:bidi="ar-SA"/>
              </w:rPr>
              <w:t>Palmitic acid</w:t>
            </w:r>
          </w:p>
          <w:p w14:paraId="13CFBE74" w14:textId="77777777" w:rsidR="000F675D" w:rsidRDefault="000F675D" w:rsidP="008077DC">
            <w:pPr>
              <w:jc w:val="center"/>
              <w:rPr>
                <w:rFonts w:cs="Arial"/>
                <w:sz w:val="18"/>
                <w:szCs w:val="18"/>
                <w:lang w:eastAsia="en-AU" w:bidi="ar-SA"/>
              </w:rPr>
            </w:pPr>
            <w:r>
              <w:rPr>
                <w:rFonts w:cs="Arial"/>
                <w:sz w:val="18"/>
                <w:szCs w:val="18"/>
                <w:lang w:eastAsia="en-AU" w:bidi="ar-SA"/>
              </w:rPr>
              <w:t>(C16:0)</w:t>
            </w:r>
          </w:p>
        </w:tc>
        <w:tc>
          <w:tcPr>
            <w:tcW w:w="2787" w:type="dxa"/>
            <w:shd w:val="clear" w:color="auto" w:fill="auto"/>
            <w:vAlign w:val="center"/>
          </w:tcPr>
          <w:p w14:paraId="23CA17CC" w14:textId="77777777" w:rsidR="000F675D" w:rsidRPr="00BD3DE8" w:rsidRDefault="000F675D" w:rsidP="008077DC">
            <w:pPr>
              <w:jc w:val="center"/>
              <w:rPr>
                <w:rFonts w:cs="Arial"/>
                <w:sz w:val="18"/>
                <w:szCs w:val="18"/>
                <w:vertAlign w:val="superscript"/>
                <w:lang w:eastAsia="en-AU" w:bidi="ar-SA"/>
              </w:rPr>
            </w:pPr>
            <w:r>
              <w:rPr>
                <w:rFonts w:cs="Arial"/>
                <w:sz w:val="18"/>
                <w:szCs w:val="18"/>
                <w:lang w:eastAsia="en-AU" w:bidi="ar-SA"/>
              </w:rPr>
              <w:t>Stearic acid</w:t>
            </w:r>
          </w:p>
          <w:p w14:paraId="1AFFB4AB" w14:textId="77777777" w:rsidR="000F675D" w:rsidRDefault="000F675D" w:rsidP="008077DC">
            <w:pPr>
              <w:jc w:val="center"/>
              <w:rPr>
                <w:rFonts w:cs="Arial"/>
                <w:sz w:val="18"/>
                <w:szCs w:val="18"/>
                <w:lang w:eastAsia="en-AU" w:bidi="ar-SA"/>
              </w:rPr>
            </w:pPr>
            <w:r>
              <w:rPr>
                <w:rFonts w:cs="Arial"/>
                <w:sz w:val="18"/>
                <w:szCs w:val="18"/>
                <w:lang w:eastAsia="en-AU" w:bidi="ar-SA"/>
              </w:rPr>
              <w:t>(C18:0)</w:t>
            </w:r>
          </w:p>
        </w:tc>
        <w:tc>
          <w:tcPr>
            <w:tcW w:w="3253" w:type="dxa"/>
            <w:shd w:val="clear" w:color="auto" w:fill="DAEEF3" w:themeFill="accent5" w:themeFillTint="33"/>
            <w:vAlign w:val="center"/>
          </w:tcPr>
          <w:p w14:paraId="5EC2C981" w14:textId="77777777" w:rsidR="000F675D" w:rsidRPr="00BD3DE8" w:rsidRDefault="000F675D" w:rsidP="008077DC">
            <w:pPr>
              <w:jc w:val="center"/>
              <w:rPr>
                <w:rFonts w:cs="Arial"/>
                <w:sz w:val="18"/>
                <w:szCs w:val="18"/>
                <w:vertAlign w:val="superscript"/>
                <w:lang w:eastAsia="en-AU" w:bidi="ar-SA"/>
              </w:rPr>
            </w:pPr>
            <w:r>
              <w:rPr>
                <w:rFonts w:cs="Arial"/>
                <w:sz w:val="18"/>
                <w:szCs w:val="18"/>
                <w:lang w:eastAsia="en-AU" w:bidi="ar-SA"/>
              </w:rPr>
              <w:t>C18:2n-9</w:t>
            </w:r>
          </w:p>
        </w:tc>
      </w:tr>
      <w:tr w:rsidR="000F675D" w:rsidRPr="00901414" w14:paraId="6B54DD53" w14:textId="77777777" w:rsidTr="008077DC">
        <w:trPr>
          <w:jc w:val="center"/>
        </w:trPr>
        <w:tc>
          <w:tcPr>
            <w:tcW w:w="3020" w:type="dxa"/>
            <w:shd w:val="clear" w:color="auto" w:fill="DAEEF3" w:themeFill="accent5" w:themeFillTint="33"/>
            <w:vAlign w:val="center"/>
          </w:tcPr>
          <w:p w14:paraId="6A2684DE" w14:textId="77777777" w:rsidR="000F675D" w:rsidRPr="00BB4549" w:rsidRDefault="000F675D" w:rsidP="008077DC">
            <w:pPr>
              <w:jc w:val="center"/>
              <w:rPr>
                <w:rFonts w:cs="Arial"/>
                <w:sz w:val="18"/>
                <w:szCs w:val="18"/>
                <w:vertAlign w:val="superscript"/>
                <w:lang w:eastAsia="en-AU" w:bidi="ar-SA"/>
              </w:rPr>
            </w:pPr>
            <w:r>
              <w:rPr>
                <w:rFonts w:cs="Arial"/>
                <w:sz w:val="18"/>
                <w:szCs w:val="18"/>
                <w:lang w:eastAsia="en-AU" w:bidi="ar-SA"/>
              </w:rPr>
              <w:t>Cis-7 hexadecenoic acid</w:t>
            </w:r>
          </w:p>
          <w:p w14:paraId="62C43A0C" w14:textId="092E2955" w:rsidR="000F675D" w:rsidRPr="00901414" w:rsidRDefault="000F675D" w:rsidP="008077DC">
            <w:pPr>
              <w:jc w:val="center"/>
              <w:rPr>
                <w:rFonts w:cs="Arial"/>
                <w:sz w:val="18"/>
                <w:szCs w:val="18"/>
                <w:lang w:eastAsia="en-AU" w:bidi="ar-SA"/>
              </w:rPr>
            </w:pPr>
            <w:r>
              <w:rPr>
                <w:rFonts w:cs="Arial"/>
                <w:sz w:val="18"/>
                <w:szCs w:val="18"/>
                <w:lang w:eastAsia="en-AU" w:bidi="ar-SA"/>
              </w:rPr>
              <w:t>(C16:1n-9</w:t>
            </w:r>
            <w:r w:rsidR="00C31C4F">
              <w:rPr>
                <w:rFonts w:cs="Arial"/>
                <w:sz w:val="18"/>
                <w:szCs w:val="18"/>
                <w:lang w:eastAsia="en-AU" w:bidi="ar-SA"/>
              </w:rPr>
              <w:t>)</w:t>
            </w:r>
          </w:p>
        </w:tc>
        <w:tc>
          <w:tcPr>
            <w:tcW w:w="2787" w:type="dxa"/>
            <w:shd w:val="clear" w:color="auto" w:fill="auto"/>
            <w:vAlign w:val="center"/>
          </w:tcPr>
          <w:p w14:paraId="1CF3D2CD" w14:textId="77777777" w:rsidR="000F675D" w:rsidRPr="00BD3DE8" w:rsidRDefault="000F675D" w:rsidP="008077DC">
            <w:pPr>
              <w:jc w:val="center"/>
              <w:rPr>
                <w:rFonts w:cs="Arial"/>
                <w:sz w:val="18"/>
                <w:szCs w:val="18"/>
                <w:vertAlign w:val="superscript"/>
                <w:lang w:eastAsia="en-AU" w:bidi="ar-SA"/>
              </w:rPr>
            </w:pPr>
            <w:r>
              <w:rPr>
                <w:rFonts w:cs="Arial"/>
                <w:sz w:val="18"/>
                <w:szCs w:val="18"/>
                <w:lang w:eastAsia="en-AU" w:bidi="ar-SA"/>
              </w:rPr>
              <w:t>Oleic acid/OA</w:t>
            </w:r>
          </w:p>
          <w:p w14:paraId="50EAC04A"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(C18:1n-9)</w:t>
            </w:r>
          </w:p>
        </w:tc>
        <w:tc>
          <w:tcPr>
            <w:tcW w:w="3253" w:type="dxa"/>
            <w:shd w:val="clear" w:color="auto" w:fill="DAEEF3" w:themeFill="accent5" w:themeFillTint="33"/>
            <w:vAlign w:val="center"/>
          </w:tcPr>
          <w:p w14:paraId="58DFAB1A" w14:textId="77777777" w:rsidR="000F675D" w:rsidRPr="00BD3DE8" w:rsidRDefault="000F675D" w:rsidP="008077DC">
            <w:pPr>
              <w:jc w:val="center"/>
              <w:rPr>
                <w:rFonts w:cs="Arial"/>
                <w:sz w:val="18"/>
                <w:szCs w:val="18"/>
                <w:vertAlign w:val="superscript"/>
                <w:lang w:eastAsia="en-AU" w:bidi="ar-SA"/>
              </w:rPr>
            </w:pPr>
            <w:r w:rsidRPr="00901414">
              <w:rPr>
                <w:rFonts w:cs="Arial"/>
                <w:sz w:val="18"/>
                <w:szCs w:val="18"/>
                <w:lang w:eastAsia="en-AU" w:bidi="ar-SA"/>
              </w:rPr>
              <w:t>ɣ-linolenic acid/GLA</w:t>
            </w:r>
          </w:p>
          <w:p w14:paraId="17B3E495"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w:t>
            </w:r>
            <w:r w:rsidRPr="00901414">
              <w:rPr>
                <w:rFonts w:cs="Arial"/>
                <w:sz w:val="18"/>
                <w:szCs w:val="18"/>
                <w:lang w:eastAsia="en-AU" w:bidi="ar-SA"/>
              </w:rPr>
              <w:t>C18:3n-6</w:t>
            </w:r>
            <w:r>
              <w:rPr>
                <w:rFonts w:cs="Arial"/>
                <w:sz w:val="18"/>
                <w:szCs w:val="18"/>
                <w:lang w:eastAsia="en-AU" w:bidi="ar-SA"/>
              </w:rPr>
              <w:t>)</w:t>
            </w:r>
          </w:p>
        </w:tc>
      </w:tr>
      <w:tr w:rsidR="000F675D" w:rsidRPr="00901414" w14:paraId="7EF9D241" w14:textId="77777777" w:rsidTr="008077DC">
        <w:trPr>
          <w:jc w:val="center"/>
        </w:trPr>
        <w:tc>
          <w:tcPr>
            <w:tcW w:w="3020" w:type="dxa"/>
            <w:shd w:val="clear" w:color="auto" w:fill="DAEEF3" w:themeFill="accent5" w:themeFillTint="33"/>
            <w:vAlign w:val="center"/>
          </w:tcPr>
          <w:p w14:paraId="31BBB802" w14:textId="77777777" w:rsidR="000F675D" w:rsidRDefault="000F675D" w:rsidP="008077DC">
            <w:pPr>
              <w:jc w:val="center"/>
              <w:rPr>
                <w:rFonts w:cs="Arial"/>
                <w:sz w:val="18"/>
                <w:szCs w:val="18"/>
                <w:lang w:eastAsia="en-AU" w:bidi="ar-SA"/>
              </w:rPr>
            </w:pPr>
            <w:r>
              <w:rPr>
                <w:rFonts w:cs="Arial"/>
                <w:sz w:val="18"/>
                <w:szCs w:val="18"/>
                <w:lang w:eastAsia="en-AU" w:bidi="ar-SA"/>
              </w:rPr>
              <w:t>Hexadecatrienoic acid</w:t>
            </w:r>
          </w:p>
          <w:p w14:paraId="098EEC23"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(C16:3n-3)</w:t>
            </w:r>
          </w:p>
        </w:tc>
        <w:tc>
          <w:tcPr>
            <w:tcW w:w="2787" w:type="dxa"/>
            <w:shd w:val="clear" w:color="auto" w:fill="auto"/>
            <w:vAlign w:val="center"/>
          </w:tcPr>
          <w:p w14:paraId="4B05B229" w14:textId="77777777" w:rsidR="000F675D" w:rsidRPr="00BD3DE8" w:rsidRDefault="000F675D" w:rsidP="008077DC">
            <w:pPr>
              <w:jc w:val="center"/>
              <w:rPr>
                <w:rFonts w:cs="Arial"/>
                <w:sz w:val="18"/>
                <w:szCs w:val="18"/>
                <w:vertAlign w:val="superscript"/>
                <w:lang w:eastAsia="en-AU" w:bidi="ar-SA"/>
              </w:rPr>
            </w:pPr>
            <w:r>
              <w:rPr>
                <w:rFonts w:cs="Arial"/>
                <w:sz w:val="18"/>
                <w:szCs w:val="18"/>
                <w:lang w:eastAsia="en-AU" w:bidi="ar-SA"/>
              </w:rPr>
              <w:t>Linoleic acid/LA</w:t>
            </w:r>
          </w:p>
          <w:p w14:paraId="3490B89F"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(C18:2n-6)</w:t>
            </w:r>
          </w:p>
        </w:tc>
        <w:tc>
          <w:tcPr>
            <w:tcW w:w="3253" w:type="dxa"/>
            <w:shd w:val="clear" w:color="auto" w:fill="DAEEF3" w:themeFill="accent5" w:themeFillTint="33"/>
            <w:vAlign w:val="center"/>
          </w:tcPr>
          <w:p w14:paraId="2F076A8E" w14:textId="77777777" w:rsidR="000F675D" w:rsidRPr="00BD3DE8" w:rsidRDefault="000F675D" w:rsidP="008077DC">
            <w:pPr>
              <w:jc w:val="center"/>
              <w:rPr>
                <w:rFonts w:cs="Arial"/>
                <w:sz w:val="18"/>
                <w:szCs w:val="18"/>
                <w:vertAlign w:val="superscript"/>
                <w:lang w:eastAsia="en-AU" w:bidi="ar-SA"/>
              </w:rPr>
            </w:pPr>
            <w:r w:rsidRPr="00901414">
              <w:rPr>
                <w:rFonts w:cs="Arial"/>
                <w:sz w:val="18"/>
                <w:szCs w:val="18"/>
                <w:lang w:eastAsia="en-AU" w:bidi="ar-SA"/>
              </w:rPr>
              <w:t>Steari</w:t>
            </w:r>
            <w:r>
              <w:rPr>
                <w:rFonts w:cs="Arial"/>
                <w:sz w:val="18"/>
                <w:szCs w:val="18"/>
                <w:lang w:eastAsia="en-AU" w:bidi="ar-SA"/>
              </w:rPr>
              <w:t>doni</w:t>
            </w:r>
            <w:r w:rsidRPr="00901414">
              <w:rPr>
                <w:rFonts w:cs="Arial"/>
                <w:sz w:val="18"/>
                <w:szCs w:val="18"/>
                <w:lang w:eastAsia="en-AU" w:bidi="ar-SA"/>
              </w:rPr>
              <w:t>c acid</w:t>
            </w:r>
            <w:r>
              <w:rPr>
                <w:rFonts w:cs="Arial"/>
                <w:sz w:val="18"/>
                <w:szCs w:val="18"/>
                <w:lang w:eastAsia="en-AU" w:bidi="ar-SA"/>
              </w:rPr>
              <w:t>/SDA</w:t>
            </w:r>
          </w:p>
          <w:p w14:paraId="4A8F854E"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w:t>
            </w:r>
            <w:r w:rsidRPr="00901414">
              <w:rPr>
                <w:rFonts w:cs="Arial"/>
                <w:sz w:val="18"/>
                <w:szCs w:val="18"/>
                <w:lang w:eastAsia="en-AU" w:bidi="ar-SA"/>
              </w:rPr>
              <w:t>C18:4n-3</w:t>
            </w:r>
            <w:r>
              <w:rPr>
                <w:rFonts w:cs="Arial"/>
                <w:sz w:val="18"/>
                <w:szCs w:val="18"/>
                <w:lang w:eastAsia="en-AU" w:bidi="ar-SA"/>
              </w:rPr>
              <w:t>)</w:t>
            </w:r>
          </w:p>
        </w:tc>
      </w:tr>
      <w:tr w:rsidR="000F675D" w:rsidRPr="00901414" w14:paraId="1EAA84A2" w14:textId="77777777" w:rsidTr="008077DC">
        <w:trPr>
          <w:jc w:val="center"/>
        </w:trPr>
        <w:tc>
          <w:tcPr>
            <w:tcW w:w="3020" w:type="dxa"/>
            <w:shd w:val="clear" w:color="auto" w:fill="DAEEF3" w:themeFill="accent5" w:themeFillTint="33"/>
            <w:vAlign w:val="center"/>
          </w:tcPr>
          <w:p w14:paraId="51040E69" w14:textId="77777777" w:rsidR="000F675D" w:rsidRPr="00BB4549" w:rsidRDefault="000F675D" w:rsidP="008077DC">
            <w:pPr>
              <w:jc w:val="center"/>
              <w:rPr>
                <w:rFonts w:cs="Arial"/>
                <w:sz w:val="18"/>
                <w:szCs w:val="18"/>
                <w:vertAlign w:val="superscript"/>
                <w:lang w:eastAsia="en-AU" w:bidi="ar-SA"/>
              </w:rPr>
            </w:pPr>
            <w:r>
              <w:rPr>
                <w:rFonts w:cs="Arial"/>
                <w:sz w:val="18"/>
                <w:szCs w:val="18"/>
                <w:lang w:eastAsia="en-AU" w:bidi="ar-SA"/>
              </w:rPr>
              <w:t>Ginkgolic</w:t>
            </w:r>
            <w:r w:rsidRPr="00D263B2">
              <w:rPr>
                <w:rFonts w:cs="Arial"/>
                <w:sz w:val="18"/>
                <w:szCs w:val="18"/>
                <w:lang w:eastAsia="en-AU" w:bidi="ar-SA"/>
              </w:rPr>
              <w:t xml:space="preserve"> acid</w:t>
            </w:r>
          </w:p>
          <w:p w14:paraId="23A9A34B"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(C17:0)</w:t>
            </w:r>
          </w:p>
        </w:tc>
        <w:tc>
          <w:tcPr>
            <w:tcW w:w="2787" w:type="dxa"/>
            <w:shd w:val="clear" w:color="auto" w:fill="auto"/>
            <w:vAlign w:val="center"/>
          </w:tcPr>
          <w:p w14:paraId="3DEA4339" w14:textId="77777777" w:rsidR="000F675D" w:rsidRPr="00BD3DE8" w:rsidRDefault="000F675D" w:rsidP="008077DC">
            <w:pPr>
              <w:jc w:val="center"/>
              <w:rPr>
                <w:rFonts w:cs="Arial"/>
                <w:sz w:val="18"/>
                <w:szCs w:val="18"/>
                <w:vertAlign w:val="superscript"/>
                <w:lang w:eastAsia="en-AU" w:bidi="ar-SA"/>
              </w:rPr>
            </w:pPr>
            <w:r>
              <w:rPr>
                <w:rFonts w:cs="Arial"/>
                <w:sz w:val="18"/>
                <w:szCs w:val="18"/>
                <w:lang w:eastAsia="en-AU" w:bidi="ar-SA"/>
              </w:rPr>
              <w:t>Alpha-linolenic acid/ALA</w:t>
            </w:r>
          </w:p>
          <w:p w14:paraId="5F21A66A"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(C18:3n-3)</w:t>
            </w:r>
          </w:p>
        </w:tc>
        <w:tc>
          <w:tcPr>
            <w:tcW w:w="3253" w:type="dxa"/>
            <w:shd w:val="clear" w:color="auto" w:fill="DAEEF3" w:themeFill="accent5" w:themeFillTint="33"/>
            <w:vAlign w:val="center"/>
          </w:tcPr>
          <w:p w14:paraId="28FA2001" w14:textId="77777777" w:rsidR="000F675D" w:rsidRPr="00BD3DE8" w:rsidRDefault="000F675D" w:rsidP="008077DC">
            <w:pPr>
              <w:jc w:val="center"/>
              <w:rPr>
                <w:rFonts w:cs="Arial"/>
                <w:sz w:val="18"/>
                <w:szCs w:val="18"/>
                <w:vertAlign w:val="superscript"/>
                <w:lang w:eastAsia="en-AU" w:bidi="ar-SA"/>
              </w:rPr>
            </w:pPr>
            <w:r w:rsidRPr="00901414">
              <w:rPr>
                <w:rFonts w:cs="Arial"/>
                <w:sz w:val="18"/>
                <w:szCs w:val="18"/>
                <w:lang w:eastAsia="en-AU" w:bidi="ar-SA"/>
              </w:rPr>
              <w:t>C20:2n-9</w:t>
            </w:r>
          </w:p>
        </w:tc>
      </w:tr>
      <w:tr w:rsidR="000F675D" w:rsidRPr="00901414" w14:paraId="7B1D33DB" w14:textId="77777777" w:rsidTr="008077DC">
        <w:trPr>
          <w:jc w:val="center"/>
        </w:trPr>
        <w:tc>
          <w:tcPr>
            <w:tcW w:w="3020" w:type="dxa"/>
            <w:shd w:val="clear" w:color="auto" w:fill="DAEEF3" w:themeFill="accent5" w:themeFillTint="33"/>
            <w:vAlign w:val="center"/>
          </w:tcPr>
          <w:p w14:paraId="0EAEEC28" w14:textId="77777777" w:rsidR="000F675D" w:rsidRPr="00BB4549" w:rsidRDefault="000F675D" w:rsidP="008077DC">
            <w:pPr>
              <w:jc w:val="center"/>
              <w:rPr>
                <w:rFonts w:cs="Arial"/>
                <w:sz w:val="18"/>
                <w:szCs w:val="18"/>
                <w:vertAlign w:val="superscript"/>
                <w:lang w:eastAsia="en-AU" w:bidi="ar-SA"/>
              </w:rPr>
            </w:pPr>
            <w:r w:rsidRPr="00D263B2">
              <w:rPr>
                <w:rFonts w:cs="Arial"/>
                <w:sz w:val="18"/>
                <w:szCs w:val="18"/>
                <w:lang w:eastAsia="en-AU" w:bidi="ar-SA"/>
              </w:rPr>
              <w:t>Margaroleic acid</w:t>
            </w:r>
          </w:p>
          <w:p w14:paraId="67A681F0"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(C17:1)</w:t>
            </w:r>
          </w:p>
        </w:tc>
        <w:tc>
          <w:tcPr>
            <w:tcW w:w="2787" w:type="dxa"/>
            <w:shd w:val="clear" w:color="auto" w:fill="auto"/>
            <w:vAlign w:val="center"/>
          </w:tcPr>
          <w:p w14:paraId="79D3B1FF" w14:textId="77777777" w:rsidR="000F675D" w:rsidRPr="00BD3DE8" w:rsidRDefault="000F675D" w:rsidP="008077DC">
            <w:pPr>
              <w:jc w:val="center"/>
              <w:rPr>
                <w:rFonts w:cs="Arial"/>
                <w:sz w:val="18"/>
                <w:szCs w:val="18"/>
                <w:vertAlign w:val="superscript"/>
                <w:lang w:eastAsia="en-AU" w:bidi="ar-SA"/>
              </w:rPr>
            </w:pPr>
            <w:r>
              <w:rPr>
                <w:rFonts w:cs="Arial"/>
                <w:sz w:val="18"/>
                <w:szCs w:val="18"/>
                <w:lang w:eastAsia="en-AU" w:bidi="ar-SA"/>
              </w:rPr>
              <w:t>Arachidic acid</w:t>
            </w:r>
          </w:p>
          <w:p w14:paraId="49606D5C"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(C20:0)</w:t>
            </w:r>
          </w:p>
        </w:tc>
        <w:tc>
          <w:tcPr>
            <w:tcW w:w="3253" w:type="dxa"/>
            <w:shd w:val="clear" w:color="auto" w:fill="DAEEF3" w:themeFill="accent5" w:themeFillTint="33"/>
            <w:vAlign w:val="center"/>
          </w:tcPr>
          <w:p w14:paraId="135047A7" w14:textId="77777777" w:rsidR="000F675D" w:rsidRPr="00BD3DE8" w:rsidRDefault="000F675D" w:rsidP="008077DC">
            <w:pPr>
              <w:jc w:val="center"/>
              <w:rPr>
                <w:rFonts w:cs="Arial"/>
                <w:sz w:val="18"/>
                <w:szCs w:val="18"/>
                <w:vertAlign w:val="superscript"/>
                <w:lang w:eastAsia="en-AU" w:bidi="ar-SA"/>
              </w:rPr>
            </w:pPr>
            <w:r w:rsidRPr="00901414">
              <w:rPr>
                <w:rFonts w:cs="Arial"/>
                <w:sz w:val="18"/>
                <w:szCs w:val="18"/>
                <w:lang w:eastAsia="en-AU" w:bidi="ar-SA"/>
              </w:rPr>
              <w:t>Eicosatrienoic acid</w:t>
            </w:r>
          </w:p>
          <w:p w14:paraId="09D9945C"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w:t>
            </w:r>
            <w:r w:rsidRPr="00901414">
              <w:rPr>
                <w:rFonts w:cs="Arial"/>
                <w:sz w:val="18"/>
                <w:szCs w:val="18"/>
                <w:lang w:eastAsia="en-AU" w:bidi="ar-SA"/>
              </w:rPr>
              <w:t>C20:3n-3</w:t>
            </w:r>
            <w:r>
              <w:rPr>
                <w:rFonts w:cs="Arial"/>
                <w:sz w:val="18"/>
                <w:szCs w:val="18"/>
                <w:lang w:eastAsia="en-AU" w:bidi="ar-SA"/>
              </w:rPr>
              <w:t>)</w:t>
            </w:r>
          </w:p>
        </w:tc>
      </w:tr>
      <w:tr w:rsidR="000F675D" w:rsidRPr="00901414" w14:paraId="3EB5F1A7" w14:textId="77777777" w:rsidTr="008077DC">
        <w:trPr>
          <w:jc w:val="center"/>
        </w:trPr>
        <w:tc>
          <w:tcPr>
            <w:tcW w:w="3020" w:type="dxa"/>
            <w:shd w:val="clear" w:color="auto" w:fill="DAEEF3" w:themeFill="accent5" w:themeFillTint="33"/>
            <w:vAlign w:val="center"/>
          </w:tcPr>
          <w:p w14:paraId="2A5B5FBB" w14:textId="77777777" w:rsidR="000F675D" w:rsidRPr="000A6A86" w:rsidRDefault="000F675D" w:rsidP="008077DC">
            <w:pPr>
              <w:pStyle w:val="Default"/>
              <w:jc w:val="center"/>
              <w:rPr>
                <w:sz w:val="18"/>
                <w:szCs w:val="18"/>
                <w:vertAlign w:val="superscript"/>
              </w:rPr>
            </w:pPr>
            <w:r w:rsidRPr="000A6A86">
              <w:rPr>
                <w:sz w:val="18"/>
                <w:szCs w:val="18"/>
              </w:rPr>
              <w:t>Eicosadienoic acid</w:t>
            </w:r>
          </w:p>
          <w:p w14:paraId="0E74567D" w14:textId="77777777" w:rsidR="000F675D" w:rsidRPr="00901414" w:rsidRDefault="000F675D" w:rsidP="008077DC">
            <w:pPr>
              <w:jc w:val="center"/>
              <w:rPr>
                <w:rFonts w:cs="Arial"/>
                <w:sz w:val="18"/>
                <w:szCs w:val="18"/>
                <w:lang w:eastAsia="en-AU" w:bidi="ar-SA"/>
              </w:rPr>
            </w:pPr>
            <w:r w:rsidRPr="000A6A86">
              <w:rPr>
                <w:sz w:val="18"/>
                <w:szCs w:val="18"/>
              </w:rPr>
              <w:t>(C20:2n-6)</w:t>
            </w:r>
          </w:p>
        </w:tc>
        <w:tc>
          <w:tcPr>
            <w:tcW w:w="2787" w:type="dxa"/>
            <w:shd w:val="clear" w:color="auto" w:fill="auto"/>
            <w:vAlign w:val="center"/>
          </w:tcPr>
          <w:p w14:paraId="2026ACD0" w14:textId="77777777" w:rsidR="000F675D" w:rsidRPr="00BD3DE8" w:rsidRDefault="000F675D" w:rsidP="008077DC">
            <w:pPr>
              <w:jc w:val="center"/>
              <w:rPr>
                <w:rFonts w:cs="Arial"/>
                <w:sz w:val="18"/>
                <w:szCs w:val="18"/>
                <w:vertAlign w:val="superscript"/>
                <w:lang w:eastAsia="en-AU" w:bidi="ar-SA"/>
              </w:rPr>
            </w:pPr>
            <w:r>
              <w:rPr>
                <w:rFonts w:cs="Arial"/>
                <w:sz w:val="18"/>
                <w:szCs w:val="18"/>
                <w:lang w:eastAsia="en-AU" w:bidi="ar-SA"/>
              </w:rPr>
              <w:t>Gondoic acid</w:t>
            </w:r>
          </w:p>
          <w:p w14:paraId="06C07245"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(C20:1n-9)</w:t>
            </w:r>
          </w:p>
        </w:tc>
        <w:tc>
          <w:tcPr>
            <w:tcW w:w="3253" w:type="dxa"/>
            <w:shd w:val="clear" w:color="auto" w:fill="DAEEF3" w:themeFill="accent5" w:themeFillTint="33"/>
            <w:vAlign w:val="center"/>
          </w:tcPr>
          <w:p w14:paraId="1FEC7837" w14:textId="77777777" w:rsidR="000F675D" w:rsidRPr="00BD3DE8" w:rsidRDefault="000F675D" w:rsidP="008077DC">
            <w:pPr>
              <w:jc w:val="center"/>
              <w:rPr>
                <w:rFonts w:cs="Arial"/>
                <w:sz w:val="18"/>
                <w:szCs w:val="18"/>
                <w:lang w:eastAsia="en-AU" w:bidi="ar-SA"/>
              </w:rPr>
            </w:pPr>
            <w:r w:rsidRPr="00901414">
              <w:rPr>
                <w:rFonts w:cs="Arial"/>
                <w:sz w:val="18"/>
                <w:szCs w:val="18"/>
                <w:lang w:eastAsia="en-AU" w:bidi="ar-SA"/>
              </w:rPr>
              <w:t>Dihomo-gamma-linolenic acid/DGLA</w:t>
            </w:r>
          </w:p>
          <w:p w14:paraId="4DCCA3D5"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w:t>
            </w:r>
            <w:r w:rsidRPr="00901414">
              <w:rPr>
                <w:rFonts w:cs="Arial"/>
                <w:sz w:val="18"/>
                <w:szCs w:val="18"/>
                <w:lang w:eastAsia="en-AU" w:bidi="ar-SA"/>
              </w:rPr>
              <w:t>C20:3n-6</w:t>
            </w:r>
            <w:r>
              <w:rPr>
                <w:rFonts w:cs="Arial"/>
                <w:sz w:val="18"/>
                <w:szCs w:val="18"/>
                <w:lang w:eastAsia="en-AU" w:bidi="ar-SA"/>
              </w:rPr>
              <w:t>)</w:t>
            </w:r>
          </w:p>
        </w:tc>
      </w:tr>
      <w:tr w:rsidR="000F675D" w:rsidRPr="00901414" w14:paraId="55A3A1EF" w14:textId="77777777" w:rsidTr="008077DC">
        <w:trPr>
          <w:jc w:val="center"/>
        </w:trPr>
        <w:tc>
          <w:tcPr>
            <w:tcW w:w="3020" w:type="dxa"/>
            <w:shd w:val="clear" w:color="auto" w:fill="DAEEF3" w:themeFill="accent5" w:themeFillTint="33"/>
            <w:vAlign w:val="center"/>
          </w:tcPr>
          <w:p w14:paraId="65047440" w14:textId="77777777" w:rsidR="000F675D" w:rsidRDefault="000F675D" w:rsidP="008077DC">
            <w:pPr>
              <w:jc w:val="center"/>
              <w:rPr>
                <w:rFonts w:cs="Arial"/>
                <w:sz w:val="18"/>
                <w:szCs w:val="18"/>
                <w:lang w:eastAsia="en-AU" w:bidi="ar-SA"/>
              </w:rPr>
            </w:pPr>
            <w:r w:rsidRPr="0058263D">
              <w:rPr>
                <w:rFonts w:cs="Arial"/>
                <w:sz w:val="18"/>
                <w:szCs w:val="18"/>
                <w:lang w:eastAsia="en-AU" w:bidi="ar-SA"/>
              </w:rPr>
              <w:t>Erucic acid</w:t>
            </w:r>
          </w:p>
          <w:p w14:paraId="76EC9A42" w14:textId="77777777" w:rsidR="000F675D" w:rsidRPr="00BB4549" w:rsidRDefault="000F675D" w:rsidP="008077DC">
            <w:pPr>
              <w:pStyle w:val="Default"/>
              <w:jc w:val="center"/>
              <w:rPr>
                <w:sz w:val="20"/>
                <w:szCs w:val="20"/>
              </w:rPr>
            </w:pPr>
            <w:r>
              <w:rPr>
                <w:sz w:val="18"/>
                <w:szCs w:val="18"/>
                <w:lang w:eastAsia="en-AU"/>
              </w:rPr>
              <w:t>(C22:1n-9)</w:t>
            </w:r>
          </w:p>
        </w:tc>
        <w:tc>
          <w:tcPr>
            <w:tcW w:w="2787" w:type="dxa"/>
            <w:shd w:val="clear" w:color="auto" w:fill="auto"/>
            <w:vAlign w:val="center"/>
          </w:tcPr>
          <w:p w14:paraId="6DE6BC1A" w14:textId="77777777" w:rsidR="000F675D" w:rsidRPr="00BD3DE8" w:rsidRDefault="000F675D" w:rsidP="008077DC">
            <w:pPr>
              <w:jc w:val="center"/>
              <w:rPr>
                <w:rFonts w:cs="Arial"/>
                <w:sz w:val="18"/>
                <w:szCs w:val="18"/>
                <w:vertAlign w:val="superscript"/>
                <w:lang w:eastAsia="en-AU" w:bidi="ar-SA"/>
              </w:rPr>
            </w:pPr>
            <w:r>
              <w:rPr>
                <w:rFonts w:cs="Arial"/>
                <w:sz w:val="18"/>
                <w:szCs w:val="18"/>
                <w:lang w:eastAsia="en-AU" w:bidi="ar-SA"/>
              </w:rPr>
              <w:t>Behenic acid</w:t>
            </w:r>
          </w:p>
          <w:p w14:paraId="47CB2177"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(C22:0)</w:t>
            </w:r>
          </w:p>
        </w:tc>
        <w:tc>
          <w:tcPr>
            <w:tcW w:w="3253" w:type="dxa"/>
            <w:shd w:val="clear" w:color="auto" w:fill="DAEEF3" w:themeFill="accent5" w:themeFillTint="33"/>
            <w:vAlign w:val="center"/>
          </w:tcPr>
          <w:p w14:paraId="56CF9AFC" w14:textId="77777777" w:rsidR="000F675D" w:rsidRPr="00BD3DE8" w:rsidRDefault="000F675D" w:rsidP="008077DC">
            <w:pPr>
              <w:jc w:val="center"/>
              <w:rPr>
                <w:rFonts w:cs="Arial"/>
                <w:sz w:val="18"/>
                <w:szCs w:val="18"/>
                <w:vertAlign w:val="superscript"/>
                <w:lang w:eastAsia="en-AU" w:bidi="ar-SA"/>
              </w:rPr>
            </w:pPr>
            <w:r w:rsidRPr="00901414">
              <w:rPr>
                <w:rFonts w:cs="Arial"/>
                <w:sz w:val="18"/>
                <w:szCs w:val="18"/>
                <w:lang w:eastAsia="en-AU" w:bidi="ar-SA"/>
              </w:rPr>
              <w:t>Mead acid</w:t>
            </w:r>
          </w:p>
          <w:p w14:paraId="75799DB2"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(C20:3n-9)</w:t>
            </w:r>
          </w:p>
        </w:tc>
      </w:tr>
      <w:tr w:rsidR="000F675D" w:rsidRPr="00901414" w14:paraId="57E49C3F" w14:textId="77777777" w:rsidTr="008077DC">
        <w:trPr>
          <w:jc w:val="center"/>
        </w:trPr>
        <w:tc>
          <w:tcPr>
            <w:tcW w:w="3020" w:type="dxa"/>
            <w:shd w:val="clear" w:color="auto" w:fill="DAEEF3" w:themeFill="accent5" w:themeFillTint="33"/>
            <w:vAlign w:val="center"/>
          </w:tcPr>
          <w:p w14:paraId="018839CD" w14:textId="77777777" w:rsidR="000F675D" w:rsidRDefault="000F675D" w:rsidP="008077DC">
            <w:pPr>
              <w:pStyle w:val="Default"/>
              <w:jc w:val="center"/>
              <w:rPr>
                <w:sz w:val="20"/>
                <w:szCs w:val="20"/>
              </w:rPr>
            </w:pPr>
            <w:r>
              <w:rPr>
                <w:sz w:val="20"/>
                <w:szCs w:val="20"/>
              </w:rPr>
              <w:t>Docosadienoic acid</w:t>
            </w:r>
          </w:p>
          <w:p w14:paraId="621E1722"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(C22:2n-6)</w:t>
            </w:r>
          </w:p>
        </w:tc>
        <w:tc>
          <w:tcPr>
            <w:tcW w:w="2787" w:type="dxa"/>
            <w:shd w:val="clear" w:color="auto" w:fill="auto"/>
            <w:vAlign w:val="center"/>
          </w:tcPr>
          <w:p w14:paraId="376A4CE5" w14:textId="77777777" w:rsidR="000F675D" w:rsidRPr="00BD3DE8" w:rsidRDefault="000F675D" w:rsidP="008077DC">
            <w:pPr>
              <w:jc w:val="center"/>
              <w:rPr>
                <w:rFonts w:cs="Arial"/>
                <w:sz w:val="18"/>
                <w:szCs w:val="18"/>
                <w:vertAlign w:val="superscript"/>
                <w:lang w:eastAsia="en-AU" w:bidi="ar-SA"/>
              </w:rPr>
            </w:pPr>
            <w:r>
              <w:rPr>
                <w:rFonts w:cs="Arial"/>
                <w:sz w:val="18"/>
                <w:szCs w:val="18"/>
                <w:lang w:eastAsia="en-AU" w:bidi="ar-SA"/>
              </w:rPr>
              <w:t>Ligceric acid</w:t>
            </w:r>
          </w:p>
          <w:p w14:paraId="0414AE75"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(C24:0)</w:t>
            </w:r>
          </w:p>
        </w:tc>
        <w:tc>
          <w:tcPr>
            <w:tcW w:w="3253" w:type="dxa"/>
            <w:shd w:val="clear" w:color="auto" w:fill="DAEEF3" w:themeFill="accent5" w:themeFillTint="33"/>
            <w:vAlign w:val="center"/>
          </w:tcPr>
          <w:p w14:paraId="28757A00" w14:textId="77777777" w:rsidR="000F675D" w:rsidRPr="00BD3DE8" w:rsidRDefault="000F675D" w:rsidP="008077DC">
            <w:pPr>
              <w:jc w:val="center"/>
              <w:rPr>
                <w:rFonts w:cs="Arial"/>
                <w:sz w:val="18"/>
                <w:szCs w:val="18"/>
                <w:vertAlign w:val="superscript"/>
                <w:lang w:eastAsia="en-AU" w:bidi="ar-SA"/>
              </w:rPr>
            </w:pPr>
            <w:r w:rsidRPr="00901414">
              <w:rPr>
                <w:rFonts w:cs="Arial"/>
                <w:sz w:val="18"/>
                <w:szCs w:val="18"/>
                <w:lang w:eastAsia="en-AU" w:bidi="ar-SA"/>
              </w:rPr>
              <w:t>Bishomostearidonic acid</w:t>
            </w:r>
          </w:p>
          <w:p w14:paraId="3DD60E05"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w:t>
            </w:r>
            <w:r w:rsidRPr="00901414">
              <w:rPr>
                <w:rFonts w:cs="Arial"/>
                <w:sz w:val="18"/>
                <w:szCs w:val="18"/>
                <w:lang w:eastAsia="en-AU" w:bidi="ar-SA"/>
              </w:rPr>
              <w:t>C20:4n-3</w:t>
            </w:r>
            <w:r>
              <w:rPr>
                <w:rFonts w:cs="Arial"/>
                <w:sz w:val="18"/>
                <w:szCs w:val="18"/>
                <w:lang w:eastAsia="en-AU" w:bidi="ar-SA"/>
              </w:rPr>
              <w:t>)</w:t>
            </w:r>
          </w:p>
        </w:tc>
      </w:tr>
      <w:tr w:rsidR="000F675D" w:rsidRPr="00901414" w14:paraId="210951F2" w14:textId="77777777" w:rsidTr="008077DC">
        <w:trPr>
          <w:jc w:val="center"/>
        </w:trPr>
        <w:tc>
          <w:tcPr>
            <w:tcW w:w="3020" w:type="dxa"/>
            <w:shd w:val="clear" w:color="auto" w:fill="DAEEF3" w:themeFill="accent5" w:themeFillTint="33"/>
            <w:vAlign w:val="center"/>
          </w:tcPr>
          <w:p w14:paraId="784B1332"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C18:2 trans</w:t>
            </w:r>
          </w:p>
        </w:tc>
        <w:tc>
          <w:tcPr>
            <w:tcW w:w="2787" w:type="dxa"/>
            <w:shd w:val="clear" w:color="auto" w:fill="auto"/>
            <w:vAlign w:val="center"/>
          </w:tcPr>
          <w:p w14:paraId="732C5E18" w14:textId="77777777" w:rsidR="000F675D" w:rsidRPr="00BD3DE8" w:rsidRDefault="000F675D" w:rsidP="008077DC">
            <w:pPr>
              <w:jc w:val="center"/>
              <w:rPr>
                <w:rFonts w:cs="Arial"/>
                <w:sz w:val="18"/>
                <w:szCs w:val="18"/>
                <w:vertAlign w:val="superscript"/>
                <w:lang w:eastAsia="en-AU" w:bidi="ar-SA"/>
              </w:rPr>
            </w:pPr>
            <w:r>
              <w:rPr>
                <w:rFonts w:cs="Arial"/>
                <w:sz w:val="18"/>
                <w:szCs w:val="18"/>
                <w:lang w:eastAsia="en-AU" w:bidi="ar-SA"/>
              </w:rPr>
              <w:t>Nervonic acid</w:t>
            </w:r>
          </w:p>
          <w:p w14:paraId="0822C585"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(C24:1n-9)</w:t>
            </w:r>
          </w:p>
        </w:tc>
        <w:tc>
          <w:tcPr>
            <w:tcW w:w="3253" w:type="dxa"/>
            <w:shd w:val="clear" w:color="auto" w:fill="DAEEF3" w:themeFill="accent5" w:themeFillTint="33"/>
            <w:vAlign w:val="center"/>
          </w:tcPr>
          <w:p w14:paraId="39002A1A" w14:textId="77777777" w:rsidR="000F675D" w:rsidRPr="00BD3DE8" w:rsidRDefault="000F675D" w:rsidP="008077DC">
            <w:pPr>
              <w:jc w:val="center"/>
              <w:rPr>
                <w:rFonts w:cs="Arial"/>
                <w:sz w:val="18"/>
                <w:szCs w:val="18"/>
                <w:vertAlign w:val="superscript"/>
                <w:lang w:eastAsia="en-AU" w:bidi="ar-SA"/>
              </w:rPr>
            </w:pPr>
            <w:r>
              <w:rPr>
                <w:rFonts w:cs="Arial"/>
                <w:sz w:val="18"/>
                <w:szCs w:val="18"/>
                <w:lang w:eastAsia="en-AU" w:bidi="ar-SA"/>
              </w:rPr>
              <w:t>Arachidonic acid/ARA</w:t>
            </w:r>
          </w:p>
          <w:p w14:paraId="565BF66B"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w:t>
            </w:r>
            <w:r w:rsidRPr="00901414">
              <w:rPr>
                <w:rFonts w:cs="Arial"/>
                <w:sz w:val="18"/>
                <w:szCs w:val="18"/>
                <w:lang w:eastAsia="en-AU" w:bidi="ar-SA"/>
              </w:rPr>
              <w:t>C20:4n-6</w:t>
            </w:r>
            <w:r>
              <w:rPr>
                <w:rFonts w:cs="Arial"/>
                <w:sz w:val="18"/>
                <w:szCs w:val="18"/>
                <w:lang w:eastAsia="en-AU" w:bidi="ar-SA"/>
              </w:rPr>
              <w:t>)</w:t>
            </w:r>
          </w:p>
        </w:tc>
      </w:tr>
      <w:tr w:rsidR="000F675D" w:rsidRPr="00901414" w14:paraId="6A4D0BDE" w14:textId="77777777" w:rsidTr="008077DC">
        <w:trPr>
          <w:jc w:val="center"/>
        </w:trPr>
        <w:tc>
          <w:tcPr>
            <w:tcW w:w="3020" w:type="dxa"/>
            <w:shd w:val="clear" w:color="auto" w:fill="auto"/>
            <w:vAlign w:val="center"/>
          </w:tcPr>
          <w:p w14:paraId="7D997A0A" w14:textId="1B51FDFF" w:rsidR="000F675D" w:rsidRPr="00AA77AB" w:rsidRDefault="000F675D" w:rsidP="008077DC">
            <w:pPr>
              <w:jc w:val="center"/>
              <w:rPr>
                <w:rFonts w:cs="Arial"/>
                <w:sz w:val="18"/>
                <w:szCs w:val="18"/>
                <w:lang w:eastAsia="en-AU" w:bidi="ar-SA"/>
              </w:rPr>
            </w:pPr>
          </w:p>
        </w:tc>
        <w:tc>
          <w:tcPr>
            <w:tcW w:w="2787" w:type="dxa"/>
            <w:shd w:val="clear" w:color="auto" w:fill="auto"/>
            <w:vAlign w:val="center"/>
          </w:tcPr>
          <w:p w14:paraId="03EBDCA1" w14:textId="4984893D" w:rsidR="000F675D" w:rsidRPr="00BD3DE8" w:rsidRDefault="000F675D" w:rsidP="008077DC">
            <w:pPr>
              <w:jc w:val="center"/>
              <w:rPr>
                <w:rFonts w:cs="Arial"/>
                <w:sz w:val="18"/>
                <w:szCs w:val="18"/>
                <w:vertAlign w:val="superscript"/>
                <w:lang w:eastAsia="en-AU" w:bidi="ar-SA"/>
              </w:rPr>
            </w:pPr>
            <w:r>
              <w:rPr>
                <w:rFonts w:cs="Arial"/>
                <w:sz w:val="18"/>
                <w:szCs w:val="18"/>
                <w:lang w:eastAsia="en-AU" w:bidi="ar-SA"/>
              </w:rPr>
              <w:t xml:space="preserve">Total trans </w:t>
            </w:r>
            <w:r w:rsidR="00753A89">
              <w:rPr>
                <w:rFonts w:cs="Arial"/>
                <w:sz w:val="18"/>
                <w:szCs w:val="18"/>
                <w:lang w:eastAsia="en-AU" w:bidi="ar-SA"/>
              </w:rPr>
              <w:t>fatty acid</w:t>
            </w:r>
            <w:r w:rsidR="00E9009C">
              <w:rPr>
                <w:rFonts w:cs="Arial"/>
                <w:sz w:val="18"/>
                <w:szCs w:val="18"/>
                <w:lang w:eastAsia="en-AU" w:bidi="ar-SA"/>
              </w:rPr>
              <w:t>/TFA</w:t>
            </w:r>
          </w:p>
        </w:tc>
        <w:tc>
          <w:tcPr>
            <w:tcW w:w="3253" w:type="dxa"/>
            <w:shd w:val="clear" w:color="auto" w:fill="DAEEF3" w:themeFill="accent5" w:themeFillTint="33"/>
            <w:vAlign w:val="center"/>
          </w:tcPr>
          <w:p w14:paraId="0A7BBDDF" w14:textId="77777777" w:rsidR="000F675D" w:rsidRPr="00BD3DE8" w:rsidRDefault="000F675D" w:rsidP="008077DC">
            <w:pPr>
              <w:jc w:val="center"/>
              <w:rPr>
                <w:rFonts w:cs="Arial"/>
                <w:sz w:val="18"/>
                <w:szCs w:val="18"/>
                <w:vertAlign w:val="superscript"/>
                <w:lang w:eastAsia="en-AU" w:bidi="ar-SA"/>
              </w:rPr>
            </w:pPr>
            <w:r>
              <w:rPr>
                <w:rFonts w:cs="Arial"/>
                <w:sz w:val="18"/>
                <w:szCs w:val="18"/>
                <w:lang w:eastAsia="en-AU" w:bidi="ar-SA"/>
              </w:rPr>
              <w:t>EPA</w:t>
            </w:r>
          </w:p>
          <w:p w14:paraId="482FBC06"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w:t>
            </w:r>
            <w:r w:rsidRPr="00901414">
              <w:rPr>
                <w:rFonts w:cs="Arial"/>
                <w:sz w:val="18"/>
                <w:szCs w:val="18"/>
                <w:lang w:eastAsia="en-AU" w:bidi="ar-SA"/>
              </w:rPr>
              <w:t>C20:5n-</w:t>
            </w:r>
            <w:r>
              <w:rPr>
                <w:rFonts w:cs="Arial"/>
                <w:sz w:val="18"/>
                <w:szCs w:val="18"/>
                <w:lang w:eastAsia="en-AU" w:bidi="ar-SA"/>
              </w:rPr>
              <w:t>3)</w:t>
            </w:r>
          </w:p>
        </w:tc>
      </w:tr>
      <w:tr w:rsidR="000F675D" w:rsidRPr="00901414" w14:paraId="3B1D3BD2" w14:textId="77777777" w:rsidTr="008077DC">
        <w:trPr>
          <w:jc w:val="center"/>
        </w:trPr>
        <w:tc>
          <w:tcPr>
            <w:tcW w:w="3020" w:type="dxa"/>
            <w:shd w:val="clear" w:color="auto" w:fill="auto"/>
            <w:vAlign w:val="center"/>
          </w:tcPr>
          <w:p w14:paraId="28CD2DC0" w14:textId="77777777" w:rsidR="000F675D" w:rsidRPr="00901414" w:rsidRDefault="000F675D" w:rsidP="008077DC">
            <w:pPr>
              <w:rPr>
                <w:rFonts w:cs="Arial"/>
                <w:sz w:val="18"/>
                <w:szCs w:val="18"/>
                <w:lang w:eastAsia="en-AU" w:bidi="ar-SA"/>
              </w:rPr>
            </w:pPr>
          </w:p>
        </w:tc>
        <w:tc>
          <w:tcPr>
            <w:tcW w:w="2787" w:type="dxa"/>
            <w:shd w:val="clear" w:color="auto" w:fill="auto"/>
            <w:vAlign w:val="center"/>
          </w:tcPr>
          <w:p w14:paraId="6260DA04" w14:textId="77777777" w:rsidR="000F675D" w:rsidRPr="00BD3DE8" w:rsidRDefault="000F675D" w:rsidP="008077DC">
            <w:pPr>
              <w:jc w:val="center"/>
              <w:rPr>
                <w:rFonts w:cs="Arial"/>
                <w:sz w:val="18"/>
                <w:szCs w:val="18"/>
                <w:vertAlign w:val="superscript"/>
                <w:lang w:eastAsia="en-AU" w:bidi="ar-SA"/>
              </w:rPr>
            </w:pPr>
            <w:r w:rsidRPr="00D263B2">
              <w:rPr>
                <w:rFonts w:cs="Arial"/>
                <w:sz w:val="18"/>
                <w:szCs w:val="18"/>
                <w:lang w:eastAsia="en-AU" w:bidi="ar-SA"/>
              </w:rPr>
              <w:t>Cis-vaccenic acid</w:t>
            </w:r>
          </w:p>
          <w:p w14:paraId="3898BF4B"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(C18:1n-7)</w:t>
            </w:r>
          </w:p>
        </w:tc>
        <w:tc>
          <w:tcPr>
            <w:tcW w:w="3253" w:type="dxa"/>
            <w:shd w:val="clear" w:color="auto" w:fill="DAEEF3" w:themeFill="accent5" w:themeFillTint="33"/>
            <w:vAlign w:val="center"/>
          </w:tcPr>
          <w:p w14:paraId="56EF730A" w14:textId="77777777" w:rsidR="000F675D" w:rsidRPr="00BD3DE8" w:rsidRDefault="000F675D" w:rsidP="008077DC">
            <w:pPr>
              <w:jc w:val="center"/>
              <w:rPr>
                <w:rFonts w:cs="Arial"/>
                <w:sz w:val="18"/>
                <w:szCs w:val="18"/>
                <w:vertAlign w:val="superscript"/>
                <w:lang w:eastAsia="en-AU" w:bidi="ar-SA"/>
              </w:rPr>
            </w:pPr>
            <w:r w:rsidRPr="00901414">
              <w:rPr>
                <w:rFonts w:cs="Arial"/>
                <w:sz w:val="18"/>
                <w:szCs w:val="18"/>
                <w:lang w:eastAsia="en-AU" w:bidi="ar-SA"/>
              </w:rPr>
              <w:t>C22:4n-3</w:t>
            </w:r>
          </w:p>
        </w:tc>
      </w:tr>
      <w:tr w:rsidR="000F675D" w:rsidRPr="00901414" w14:paraId="5CC419A8" w14:textId="77777777" w:rsidTr="008077DC">
        <w:trPr>
          <w:jc w:val="center"/>
        </w:trPr>
        <w:tc>
          <w:tcPr>
            <w:tcW w:w="3020" w:type="dxa"/>
            <w:shd w:val="clear" w:color="auto" w:fill="auto"/>
            <w:vAlign w:val="center"/>
          </w:tcPr>
          <w:p w14:paraId="6B8CC46C" w14:textId="77777777" w:rsidR="000F675D" w:rsidRPr="00901414" w:rsidRDefault="000F675D" w:rsidP="008077DC">
            <w:pPr>
              <w:jc w:val="center"/>
              <w:rPr>
                <w:rFonts w:cs="Arial"/>
                <w:sz w:val="18"/>
                <w:szCs w:val="18"/>
                <w:lang w:eastAsia="en-AU" w:bidi="ar-SA"/>
              </w:rPr>
            </w:pPr>
          </w:p>
        </w:tc>
        <w:tc>
          <w:tcPr>
            <w:tcW w:w="2787" w:type="dxa"/>
            <w:shd w:val="clear" w:color="auto" w:fill="DAEEF3" w:themeFill="accent5" w:themeFillTint="33"/>
            <w:vAlign w:val="center"/>
          </w:tcPr>
          <w:p w14:paraId="12585AF9"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C18:1 trans</w:t>
            </w:r>
          </w:p>
        </w:tc>
        <w:tc>
          <w:tcPr>
            <w:tcW w:w="3253" w:type="dxa"/>
            <w:shd w:val="clear" w:color="auto" w:fill="DAEEF3" w:themeFill="accent5" w:themeFillTint="33"/>
            <w:vAlign w:val="center"/>
          </w:tcPr>
          <w:p w14:paraId="62A6C01F" w14:textId="77777777" w:rsidR="000F675D" w:rsidRPr="00BD3DE8" w:rsidRDefault="000F675D" w:rsidP="008077DC">
            <w:pPr>
              <w:jc w:val="center"/>
              <w:rPr>
                <w:rFonts w:cs="Arial"/>
                <w:sz w:val="18"/>
                <w:szCs w:val="18"/>
                <w:vertAlign w:val="superscript"/>
                <w:lang w:eastAsia="en-AU" w:bidi="ar-SA"/>
              </w:rPr>
            </w:pPr>
            <w:r w:rsidRPr="00901414">
              <w:rPr>
                <w:rFonts w:cs="Arial"/>
                <w:sz w:val="18"/>
                <w:szCs w:val="18"/>
                <w:lang w:eastAsia="en-AU" w:bidi="ar-SA"/>
              </w:rPr>
              <w:t>Adrenic acid</w:t>
            </w:r>
          </w:p>
          <w:p w14:paraId="322551E9"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w:t>
            </w:r>
            <w:r w:rsidRPr="00901414">
              <w:rPr>
                <w:rFonts w:cs="Arial"/>
                <w:sz w:val="18"/>
                <w:szCs w:val="18"/>
                <w:lang w:eastAsia="en-AU" w:bidi="ar-SA"/>
              </w:rPr>
              <w:t>C22:4n-6</w:t>
            </w:r>
            <w:r>
              <w:rPr>
                <w:rFonts w:cs="Arial"/>
                <w:sz w:val="18"/>
                <w:szCs w:val="18"/>
                <w:lang w:eastAsia="en-AU" w:bidi="ar-SA"/>
              </w:rPr>
              <w:t>)</w:t>
            </w:r>
          </w:p>
        </w:tc>
      </w:tr>
      <w:tr w:rsidR="000F675D" w:rsidRPr="00901414" w14:paraId="0295B8A2" w14:textId="77777777" w:rsidTr="008077DC">
        <w:trPr>
          <w:jc w:val="center"/>
        </w:trPr>
        <w:tc>
          <w:tcPr>
            <w:tcW w:w="3020" w:type="dxa"/>
            <w:shd w:val="clear" w:color="auto" w:fill="auto"/>
            <w:vAlign w:val="center"/>
          </w:tcPr>
          <w:p w14:paraId="6A191CD8" w14:textId="77777777" w:rsidR="000F675D" w:rsidRPr="00901414" w:rsidRDefault="000F675D" w:rsidP="008077DC">
            <w:pPr>
              <w:jc w:val="center"/>
              <w:rPr>
                <w:rFonts w:cs="Arial"/>
                <w:sz w:val="18"/>
                <w:szCs w:val="18"/>
                <w:lang w:eastAsia="en-AU" w:bidi="ar-SA"/>
              </w:rPr>
            </w:pPr>
          </w:p>
        </w:tc>
        <w:tc>
          <w:tcPr>
            <w:tcW w:w="2787" w:type="dxa"/>
            <w:shd w:val="clear" w:color="auto" w:fill="auto"/>
            <w:vAlign w:val="center"/>
          </w:tcPr>
          <w:p w14:paraId="60746A00" w14:textId="59DC2429" w:rsidR="000F675D" w:rsidRPr="00901414" w:rsidRDefault="000F675D" w:rsidP="008077DC">
            <w:pPr>
              <w:jc w:val="center"/>
              <w:rPr>
                <w:rFonts w:cs="Arial"/>
                <w:sz w:val="18"/>
                <w:szCs w:val="18"/>
                <w:lang w:eastAsia="en-AU" w:bidi="ar-SA"/>
              </w:rPr>
            </w:pPr>
          </w:p>
        </w:tc>
        <w:tc>
          <w:tcPr>
            <w:tcW w:w="3253" w:type="dxa"/>
            <w:shd w:val="clear" w:color="auto" w:fill="DAEEF3" w:themeFill="accent5" w:themeFillTint="33"/>
            <w:vAlign w:val="center"/>
          </w:tcPr>
          <w:p w14:paraId="6D13728A" w14:textId="77777777" w:rsidR="000F675D" w:rsidRPr="00BD3DE8" w:rsidRDefault="000F675D" w:rsidP="008077DC">
            <w:pPr>
              <w:jc w:val="center"/>
              <w:rPr>
                <w:rFonts w:cs="Arial"/>
                <w:sz w:val="18"/>
                <w:szCs w:val="18"/>
                <w:vertAlign w:val="superscript"/>
                <w:lang w:eastAsia="en-AU" w:bidi="ar-SA"/>
              </w:rPr>
            </w:pPr>
            <w:r w:rsidRPr="00901414">
              <w:rPr>
                <w:rFonts w:cs="Arial"/>
                <w:sz w:val="18"/>
                <w:szCs w:val="18"/>
                <w:lang w:eastAsia="en-AU" w:bidi="ar-SA"/>
              </w:rPr>
              <w:t>Clupanodonic acid</w:t>
            </w:r>
          </w:p>
          <w:p w14:paraId="1E1E1198"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w:t>
            </w:r>
            <w:r w:rsidRPr="00901414">
              <w:rPr>
                <w:rFonts w:cs="Arial"/>
                <w:sz w:val="18"/>
                <w:szCs w:val="18"/>
                <w:lang w:eastAsia="en-AU" w:bidi="ar-SA"/>
              </w:rPr>
              <w:t>C22:5n-3</w:t>
            </w:r>
            <w:r>
              <w:rPr>
                <w:rFonts w:cs="Arial"/>
                <w:sz w:val="18"/>
                <w:szCs w:val="18"/>
                <w:lang w:eastAsia="en-AU" w:bidi="ar-SA"/>
              </w:rPr>
              <w:t>)</w:t>
            </w:r>
          </w:p>
        </w:tc>
      </w:tr>
      <w:tr w:rsidR="000F675D" w:rsidRPr="00901414" w14:paraId="7EC2FA14" w14:textId="77777777" w:rsidTr="008077DC">
        <w:trPr>
          <w:jc w:val="center"/>
        </w:trPr>
        <w:tc>
          <w:tcPr>
            <w:tcW w:w="3020" w:type="dxa"/>
            <w:shd w:val="clear" w:color="auto" w:fill="auto"/>
            <w:vAlign w:val="center"/>
          </w:tcPr>
          <w:p w14:paraId="44D8CC1C" w14:textId="77777777" w:rsidR="000F675D" w:rsidRPr="00901414" w:rsidRDefault="000F675D" w:rsidP="008077DC">
            <w:pPr>
              <w:jc w:val="center"/>
              <w:rPr>
                <w:rFonts w:cs="Arial"/>
                <w:sz w:val="18"/>
                <w:szCs w:val="18"/>
                <w:lang w:eastAsia="en-AU" w:bidi="ar-SA"/>
              </w:rPr>
            </w:pPr>
          </w:p>
        </w:tc>
        <w:tc>
          <w:tcPr>
            <w:tcW w:w="2787" w:type="dxa"/>
            <w:shd w:val="clear" w:color="auto" w:fill="auto"/>
            <w:vAlign w:val="center"/>
          </w:tcPr>
          <w:p w14:paraId="4C1B1CEC" w14:textId="77777777" w:rsidR="000F675D" w:rsidRPr="00901414" w:rsidRDefault="000F675D" w:rsidP="008077DC">
            <w:pPr>
              <w:jc w:val="center"/>
              <w:rPr>
                <w:rFonts w:cs="Arial"/>
                <w:sz w:val="18"/>
                <w:szCs w:val="18"/>
                <w:lang w:eastAsia="en-AU" w:bidi="ar-SA"/>
              </w:rPr>
            </w:pPr>
          </w:p>
        </w:tc>
        <w:tc>
          <w:tcPr>
            <w:tcW w:w="3253" w:type="dxa"/>
            <w:shd w:val="clear" w:color="auto" w:fill="DAEEF3" w:themeFill="accent5" w:themeFillTint="33"/>
            <w:vAlign w:val="center"/>
          </w:tcPr>
          <w:p w14:paraId="473176E8" w14:textId="77777777" w:rsidR="000F675D" w:rsidRPr="00BD3DE8" w:rsidRDefault="000F675D" w:rsidP="008077DC">
            <w:pPr>
              <w:jc w:val="center"/>
              <w:rPr>
                <w:rFonts w:cs="Arial"/>
                <w:sz w:val="18"/>
                <w:szCs w:val="18"/>
                <w:vertAlign w:val="superscript"/>
                <w:lang w:eastAsia="en-AU" w:bidi="ar-SA"/>
              </w:rPr>
            </w:pPr>
            <w:r>
              <w:rPr>
                <w:rFonts w:cs="Arial"/>
                <w:sz w:val="18"/>
                <w:szCs w:val="18"/>
                <w:lang w:eastAsia="en-AU" w:bidi="ar-SA"/>
              </w:rPr>
              <w:t>Osbond acid</w:t>
            </w:r>
          </w:p>
          <w:p w14:paraId="4FAB6EB5"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(C22:5n-6)</w:t>
            </w:r>
          </w:p>
        </w:tc>
      </w:tr>
      <w:tr w:rsidR="000F675D" w:rsidRPr="00901414" w14:paraId="6F9C9C08" w14:textId="77777777" w:rsidTr="008077DC">
        <w:trPr>
          <w:jc w:val="center"/>
        </w:trPr>
        <w:tc>
          <w:tcPr>
            <w:tcW w:w="3020" w:type="dxa"/>
            <w:shd w:val="clear" w:color="auto" w:fill="auto"/>
            <w:vAlign w:val="center"/>
          </w:tcPr>
          <w:p w14:paraId="1900D9CA" w14:textId="77777777" w:rsidR="000F675D" w:rsidRPr="00901414" w:rsidRDefault="000F675D" w:rsidP="008077DC">
            <w:pPr>
              <w:jc w:val="center"/>
              <w:rPr>
                <w:rFonts w:cs="Arial"/>
                <w:sz w:val="18"/>
                <w:szCs w:val="18"/>
                <w:lang w:eastAsia="en-AU" w:bidi="ar-SA"/>
              </w:rPr>
            </w:pPr>
          </w:p>
        </w:tc>
        <w:tc>
          <w:tcPr>
            <w:tcW w:w="2787" w:type="dxa"/>
            <w:shd w:val="clear" w:color="auto" w:fill="auto"/>
            <w:vAlign w:val="center"/>
          </w:tcPr>
          <w:p w14:paraId="50AFCC0F" w14:textId="77777777" w:rsidR="000F675D" w:rsidRPr="00901414" w:rsidRDefault="000F675D" w:rsidP="008077DC">
            <w:pPr>
              <w:jc w:val="center"/>
              <w:rPr>
                <w:rFonts w:cs="Arial"/>
                <w:sz w:val="18"/>
                <w:szCs w:val="18"/>
                <w:lang w:eastAsia="en-AU" w:bidi="ar-SA"/>
              </w:rPr>
            </w:pPr>
          </w:p>
        </w:tc>
        <w:tc>
          <w:tcPr>
            <w:tcW w:w="3253" w:type="dxa"/>
            <w:shd w:val="clear" w:color="auto" w:fill="DAEEF3" w:themeFill="accent5" w:themeFillTint="33"/>
            <w:vAlign w:val="center"/>
          </w:tcPr>
          <w:p w14:paraId="033445B4" w14:textId="77777777" w:rsidR="000F675D" w:rsidRPr="00BD3DE8" w:rsidRDefault="000F675D" w:rsidP="008077DC">
            <w:pPr>
              <w:jc w:val="center"/>
              <w:rPr>
                <w:rFonts w:cs="Arial"/>
                <w:sz w:val="18"/>
                <w:szCs w:val="18"/>
                <w:vertAlign w:val="superscript"/>
                <w:lang w:eastAsia="en-AU" w:bidi="ar-SA"/>
              </w:rPr>
            </w:pPr>
            <w:r>
              <w:rPr>
                <w:rFonts w:cs="Arial"/>
                <w:sz w:val="18"/>
                <w:szCs w:val="18"/>
                <w:lang w:eastAsia="en-AU" w:bidi="ar-SA"/>
              </w:rPr>
              <w:t>DHA</w:t>
            </w:r>
          </w:p>
          <w:p w14:paraId="0762AD3C" w14:textId="77777777" w:rsidR="000F675D" w:rsidRPr="00901414" w:rsidRDefault="000F675D" w:rsidP="008077DC">
            <w:pPr>
              <w:jc w:val="center"/>
              <w:rPr>
                <w:rFonts w:cs="Arial"/>
                <w:sz w:val="18"/>
                <w:szCs w:val="18"/>
                <w:lang w:eastAsia="en-AU" w:bidi="ar-SA"/>
              </w:rPr>
            </w:pPr>
            <w:r>
              <w:rPr>
                <w:rFonts w:cs="Arial"/>
                <w:sz w:val="18"/>
                <w:szCs w:val="18"/>
                <w:lang w:eastAsia="en-AU" w:bidi="ar-SA"/>
              </w:rPr>
              <w:t>(</w:t>
            </w:r>
            <w:r w:rsidRPr="00901414">
              <w:rPr>
                <w:rFonts w:cs="Arial"/>
                <w:sz w:val="18"/>
                <w:szCs w:val="18"/>
                <w:lang w:eastAsia="en-AU" w:bidi="ar-SA"/>
              </w:rPr>
              <w:t>C2</w:t>
            </w:r>
            <w:r>
              <w:rPr>
                <w:rFonts w:cs="Arial"/>
                <w:sz w:val="18"/>
                <w:szCs w:val="18"/>
                <w:lang w:eastAsia="en-AU" w:bidi="ar-SA"/>
              </w:rPr>
              <w:t>2:6n-3)</w:t>
            </w:r>
          </w:p>
        </w:tc>
      </w:tr>
    </w:tbl>
    <w:p w14:paraId="475725B5" w14:textId="13919808" w:rsidR="00093086" w:rsidRPr="00F469CA" w:rsidRDefault="000F675D" w:rsidP="00E87F79">
      <w:pPr>
        <w:rPr>
          <w:sz w:val="18"/>
          <w:szCs w:val="18"/>
          <w:lang w:eastAsia="en-AU" w:bidi="ar-SA"/>
        </w:rPr>
      </w:pPr>
      <w:r>
        <w:rPr>
          <w:sz w:val="18"/>
          <w:szCs w:val="18"/>
          <w:lang w:eastAsia="en-AU" w:bidi="ar-SA"/>
        </w:rPr>
        <w:t>*</w:t>
      </w:r>
      <w:r w:rsidRPr="008B409E">
        <w:rPr>
          <w:sz w:val="18"/>
          <w:szCs w:val="18"/>
          <w:lang w:eastAsia="en-AU" w:bidi="ar-SA"/>
        </w:rPr>
        <w:t xml:space="preserve">Aqua </w:t>
      </w:r>
      <w:r w:rsidR="00010935">
        <w:rPr>
          <w:sz w:val="18"/>
          <w:szCs w:val="18"/>
          <w:lang w:eastAsia="en-AU" w:bidi="ar-SA"/>
        </w:rPr>
        <w:t>s</w:t>
      </w:r>
      <w:r w:rsidRPr="008B409E">
        <w:rPr>
          <w:sz w:val="18"/>
          <w:szCs w:val="18"/>
          <w:lang w:eastAsia="en-AU" w:bidi="ar-SA"/>
        </w:rPr>
        <w:t>hadin</w:t>
      </w:r>
      <w:r w:rsidR="001D5AE4">
        <w:rPr>
          <w:sz w:val="18"/>
          <w:szCs w:val="18"/>
          <w:lang w:eastAsia="en-AU" w:bidi="ar-SA"/>
        </w:rPr>
        <w:t xml:space="preserve">g represents individual </w:t>
      </w:r>
      <w:r w:rsidR="00737D2C">
        <w:rPr>
          <w:sz w:val="18"/>
          <w:szCs w:val="18"/>
          <w:lang w:eastAsia="en-AU" w:bidi="ar-SA"/>
        </w:rPr>
        <w:t>FA</w:t>
      </w:r>
      <w:r w:rsidRPr="008B409E">
        <w:rPr>
          <w:sz w:val="18"/>
          <w:szCs w:val="18"/>
          <w:lang w:eastAsia="en-AU" w:bidi="ar-SA"/>
        </w:rPr>
        <w:t xml:space="preserve"> not sui</w:t>
      </w:r>
      <w:r w:rsidR="00F469CA">
        <w:rPr>
          <w:sz w:val="18"/>
          <w:szCs w:val="18"/>
          <w:lang w:eastAsia="en-AU" w:bidi="ar-SA"/>
        </w:rPr>
        <w:t>table for statistical analysis.</w:t>
      </w:r>
    </w:p>
    <w:p w14:paraId="167D7E54" w14:textId="6796B5FF" w:rsidR="000F675D" w:rsidRPr="00F469CA" w:rsidRDefault="000F675D" w:rsidP="00F469CA">
      <w:pPr>
        <w:spacing w:before="240" w:after="240"/>
        <w:rPr>
          <w:b/>
          <w:lang w:eastAsia="en-AU" w:bidi="ar-SA"/>
        </w:rPr>
      </w:pPr>
      <w:r>
        <w:rPr>
          <w:b/>
          <w:lang w:eastAsia="en-AU" w:bidi="ar-SA"/>
        </w:rPr>
        <w:t>E</w:t>
      </w:r>
      <w:r w:rsidRPr="00426D43">
        <w:rPr>
          <w:b/>
          <w:lang w:eastAsia="en-AU" w:bidi="ar-SA"/>
        </w:rPr>
        <w:t xml:space="preserve">ndogenous fatty acids not impacted by the </w:t>
      </w:r>
      <w:r w:rsidR="0079390B">
        <w:rPr>
          <w:b/>
          <w:lang w:eastAsia="en-AU" w:bidi="ar-SA"/>
        </w:rPr>
        <w:t>EPA</w:t>
      </w:r>
      <w:r w:rsidR="007E3DEB">
        <w:rPr>
          <w:b/>
          <w:lang w:eastAsia="en-AU" w:bidi="ar-SA"/>
        </w:rPr>
        <w:t xml:space="preserve"> and </w:t>
      </w:r>
      <w:r w:rsidR="0079390B">
        <w:rPr>
          <w:b/>
          <w:lang w:eastAsia="en-AU" w:bidi="ar-SA"/>
        </w:rPr>
        <w:t>DHA</w:t>
      </w:r>
      <w:r w:rsidR="00F469CA">
        <w:rPr>
          <w:b/>
          <w:lang w:eastAsia="en-AU" w:bidi="ar-SA"/>
        </w:rPr>
        <w:t xml:space="preserve"> </w:t>
      </w:r>
      <w:r w:rsidR="007E3DEB">
        <w:rPr>
          <w:b/>
          <w:lang w:eastAsia="en-AU" w:bidi="ar-SA"/>
        </w:rPr>
        <w:t xml:space="preserve">producing </w:t>
      </w:r>
      <w:r w:rsidR="00F469CA">
        <w:rPr>
          <w:b/>
          <w:lang w:eastAsia="en-AU" w:bidi="ar-SA"/>
        </w:rPr>
        <w:t>trait</w:t>
      </w:r>
    </w:p>
    <w:p w14:paraId="663CD7A6" w14:textId="1D913547" w:rsidR="000F675D" w:rsidRDefault="000F675D" w:rsidP="00E82D60">
      <w:pPr>
        <w:spacing w:after="240"/>
        <w:rPr>
          <w:lang w:eastAsia="en-AU" w:bidi="ar-SA"/>
        </w:rPr>
      </w:pPr>
      <w:r>
        <w:rPr>
          <w:lang w:eastAsia="en-AU" w:bidi="ar-SA"/>
        </w:rPr>
        <w:t xml:space="preserve">The mean values for </w:t>
      </w:r>
      <w:r w:rsidRPr="00256DE8">
        <w:rPr>
          <w:lang w:eastAsia="en-AU" w:bidi="ar-SA"/>
        </w:rPr>
        <w:t>C14</w:t>
      </w:r>
      <w:r>
        <w:rPr>
          <w:lang w:eastAsia="en-AU" w:bidi="ar-SA"/>
        </w:rPr>
        <w:t xml:space="preserve">:0, C16:1n-9, C16:3n-3, C17:0, C17:1, C18:2 trans, </w:t>
      </w:r>
      <w:r w:rsidRPr="00256DE8">
        <w:rPr>
          <w:lang w:eastAsia="en-AU" w:bidi="ar-SA"/>
        </w:rPr>
        <w:t>C20:2n-6</w:t>
      </w:r>
      <w:r>
        <w:rPr>
          <w:lang w:eastAsia="en-AU" w:bidi="ar-SA"/>
        </w:rPr>
        <w:t>, C22:1n-9</w:t>
      </w:r>
      <w:r w:rsidR="009A274A">
        <w:rPr>
          <w:rStyle w:val="FootnoteReference"/>
          <w:lang w:eastAsia="en-AU" w:bidi="ar-SA"/>
        </w:rPr>
        <w:footnoteReference w:id="15"/>
      </w:r>
      <w:r>
        <w:rPr>
          <w:lang w:eastAsia="en-AU" w:bidi="ar-SA"/>
        </w:rPr>
        <w:t xml:space="preserve"> (erucic acid) and C22:2n-6 were consistently below the LOQ and were not included in the statistical analysis</w:t>
      </w:r>
      <w:r w:rsidR="00382BA2">
        <w:rPr>
          <w:lang w:eastAsia="en-AU" w:bidi="ar-SA"/>
        </w:rPr>
        <w:t xml:space="preserve"> (Table 8)</w:t>
      </w:r>
      <w:r>
        <w:rPr>
          <w:lang w:eastAsia="en-AU" w:bidi="ar-SA"/>
        </w:rPr>
        <w:t>. The mean value for C16:0 was above the LOQ but did not show any statisti</w:t>
      </w:r>
      <w:r w:rsidR="00E67C32">
        <w:rPr>
          <w:lang w:eastAsia="en-AU" w:bidi="ar-SA"/>
        </w:rPr>
        <w:t>cally significant differences.</w:t>
      </w:r>
    </w:p>
    <w:p w14:paraId="4BFB25BC" w14:textId="7DA53985" w:rsidR="000F675D" w:rsidRPr="00F469CA" w:rsidRDefault="000F675D" w:rsidP="00F469CA">
      <w:pPr>
        <w:spacing w:after="240"/>
        <w:rPr>
          <w:b/>
          <w:lang w:eastAsia="en-AU" w:bidi="ar-SA"/>
        </w:rPr>
      </w:pPr>
      <w:r>
        <w:rPr>
          <w:b/>
          <w:lang w:eastAsia="en-AU" w:bidi="ar-SA"/>
        </w:rPr>
        <w:t>E</w:t>
      </w:r>
      <w:r w:rsidRPr="00426D43">
        <w:rPr>
          <w:b/>
          <w:lang w:eastAsia="en-AU" w:bidi="ar-SA"/>
        </w:rPr>
        <w:t xml:space="preserve">ndogenous </w:t>
      </w:r>
      <w:r>
        <w:rPr>
          <w:b/>
          <w:lang w:eastAsia="en-AU" w:bidi="ar-SA"/>
        </w:rPr>
        <w:t>f</w:t>
      </w:r>
      <w:r w:rsidRPr="00426D43">
        <w:rPr>
          <w:b/>
          <w:lang w:eastAsia="en-AU" w:bidi="ar-SA"/>
        </w:rPr>
        <w:t xml:space="preserve">atty acids impacted by the </w:t>
      </w:r>
      <w:r w:rsidR="0079390B">
        <w:rPr>
          <w:b/>
          <w:lang w:eastAsia="en-AU" w:bidi="ar-SA"/>
        </w:rPr>
        <w:t>EPA</w:t>
      </w:r>
      <w:r w:rsidR="007E3DEB">
        <w:rPr>
          <w:b/>
          <w:lang w:eastAsia="en-AU" w:bidi="ar-SA"/>
        </w:rPr>
        <w:t xml:space="preserve"> and </w:t>
      </w:r>
      <w:r w:rsidR="0079390B">
        <w:rPr>
          <w:b/>
          <w:lang w:eastAsia="en-AU" w:bidi="ar-SA"/>
        </w:rPr>
        <w:t>DHA</w:t>
      </w:r>
      <w:r w:rsidR="00F469CA">
        <w:rPr>
          <w:b/>
          <w:lang w:eastAsia="en-AU" w:bidi="ar-SA"/>
        </w:rPr>
        <w:t xml:space="preserve"> </w:t>
      </w:r>
      <w:r w:rsidR="007E3DEB">
        <w:rPr>
          <w:b/>
          <w:lang w:eastAsia="en-AU" w:bidi="ar-SA"/>
        </w:rPr>
        <w:t xml:space="preserve">producing </w:t>
      </w:r>
      <w:r w:rsidR="00F469CA">
        <w:rPr>
          <w:b/>
          <w:lang w:eastAsia="en-AU" w:bidi="ar-SA"/>
        </w:rPr>
        <w:t>trait</w:t>
      </w:r>
    </w:p>
    <w:p w14:paraId="4077A7B1" w14:textId="6C3E8421" w:rsidR="000F675D" w:rsidRDefault="000F675D" w:rsidP="00F469CA">
      <w:pPr>
        <w:spacing w:after="240"/>
        <w:rPr>
          <w:lang w:eastAsia="en-AU" w:bidi="ar-SA"/>
        </w:rPr>
      </w:pPr>
      <w:r>
        <w:rPr>
          <w:lang w:eastAsia="en-AU" w:bidi="ar-SA"/>
        </w:rPr>
        <w:t xml:space="preserve">Table 9 summarises the individual </w:t>
      </w:r>
      <w:r w:rsidR="0079390B">
        <w:rPr>
          <w:lang w:eastAsia="en-AU" w:bidi="ar-SA"/>
        </w:rPr>
        <w:t>FAs</w:t>
      </w:r>
      <w:r>
        <w:rPr>
          <w:lang w:eastAsia="en-AU" w:bidi="ar-SA"/>
        </w:rPr>
        <w:t xml:space="preserve"> in </w:t>
      </w:r>
      <w:r w:rsidR="00FE7F9A">
        <w:rPr>
          <w:lang w:eastAsia="en-AU" w:bidi="ar-SA"/>
        </w:rPr>
        <w:t xml:space="preserve">LBFLFK </w:t>
      </w:r>
      <w:r>
        <w:rPr>
          <w:lang w:eastAsia="en-AU" w:bidi="ar-SA"/>
        </w:rPr>
        <w:t>that showed s</w:t>
      </w:r>
      <w:r w:rsidRPr="000436F8">
        <w:rPr>
          <w:lang w:eastAsia="en-AU" w:bidi="ar-SA"/>
        </w:rPr>
        <w:t>tatistically significan</w:t>
      </w:r>
      <w:r>
        <w:rPr>
          <w:lang w:eastAsia="en-AU" w:bidi="ar-SA"/>
        </w:rPr>
        <w:t>t</w:t>
      </w:r>
      <w:r w:rsidRPr="000436F8">
        <w:rPr>
          <w:lang w:eastAsia="en-AU" w:bidi="ar-SA"/>
        </w:rPr>
        <w:t xml:space="preserve"> differen</w:t>
      </w:r>
      <w:r>
        <w:rPr>
          <w:lang w:eastAsia="en-AU" w:bidi="ar-SA"/>
        </w:rPr>
        <w:t>ces</w:t>
      </w:r>
      <w:r w:rsidRPr="000436F8">
        <w:rPr>
          <w:lang w:eastAsia="en-AU" w:bidi="ar-SA"/>
        </w:rPr>
        <w:t xml:space="preserve"> </w:t>
      </w:r>
      <w:r>
        <w:rPr>
          <w:lang w:eastAsia="en-AU" w:bidi="ar-SA"/>
        </w:rPr>
        <w:t>compared to the</w:t>
      </w:r>
      <w:r w:rsidRPr="000436F8">
        <w:rPr>
          <w:lang w:eastAsia="en-AU" w:bidi="ar-SA"/>
        </w:rPr>
        <w:t xml:space="preserve"> parental </w:t>
      </w:r>
      <w:r>
        <w:rPr>
          <w:lang w:eastAsia="en-AU" w:bidi="ar-SA"/>
        </w:rPr>
        <w:t xml:space="preserve">control Kumily. Consistent differences were observed </w:t>
      </w:r>
      <w:r w:rsidRPr="000436F8">
        <w:rPr>
          <w:lang w:eastAsia="en-AU" w:bidi="ar-SA"/>
        </w:rPr>
        <w:t xml:space="preserve">for the following </w:t>
      </w:r>
      <w:r w:rsidR="0079390B">
        <w:rPr>
          <w:lang w:eastAsia="en-AU" w:bidi="ar-SA"/>
        </w:rPr>
        <w:t>FAs</w:t>
      </w:r>
      <w:r>
        <w:rPr>
          <w:lang w:eastAsia="en-AU" w:bidi="ar-SA"/>
        </w:rPr>
        <w:t>; C16:1n-7, C18:0</w:t>
      </w:r>
      <w:r w:rsidR="006343B5">
        <w:rPr>
          <w:lang w:eastAsia="en-AU" w:bidi="ar-SA"/>
        </w:rPr>
        <w:t>,</w:t>
      </w:r>
      <w:r>
        <w:rPr>
          <w:lang w:eastAsia="en-AU" w:bidi="ar-SA"/>
        </w:rPr>
        <w:t xml:space="preserve"> C18:1n-7, C18:1n-9, C18:2n-6, C18:3n-3, C20:0, C20:1n-9, C22:0, C24:0, C24:1n-9, and total trans</w:t>
      </w:r>
      <w:r w:rsidR="00753A89">
        <w:rPr>
          <w:lang w:eastAsia="en-AU" w:bidi="ar-SA"/>
        </w:rPr>
        <w:t xml:space="preserve"> fatty acids (TFAs)</w:t>
      </w:r>
      <w:r>
        <w:rPr>
          <w:lang w:eastAsia="en-AU" w:bidi="ar-SA"/>
        </w:rPr>
        <w:t>.</w:t>
      </w:r>
      <w:r w:rsidR="006343B5">
        <w:rPr>
          <w:lang w:eastAsia="en-AU" w:bidi="ar-SA"/>
        </w:rPr>
        <w:t xml:space="preserve"> C18:1 trans was measured in LBFLFK but was consistently below LOQ in Kumily, therefore excluded from statistical analysis. </w:t>
      </w:r>
    </w:p>
    <w:p w14:paraId="5FD71EFD" w14:textId="383AB6CE" w:rsidR="000F675D" w:rsidRDefault="000F675D" w:rsidP="00F469CA">
      <w:pPr>
        <w:spacing w:after="240"/>
        <w:rPr>
          <w:lang w:eastAsia="en-AU" w:bidi="ar-SA"/>
        </w:rPr>
      </w:pPr>
      <w:r>
        <w:rPr>
          <w:lang w:eastAsia="en-AU" w:bidi="ar-SA"/>
        </w:rPr>
        <w:t xml:space="preserve">The mean values for C16:1n-7, C18:0, C18:1n-7, C18:3n-3, C20:0, C22:0, C24:0, C24:1n-9, in </w:t>
      </w:r>
      <w:r w:rsidR="00FE7F9A">
        <w:rPr>
          <w:lang w:eastAsia="en-AU" w:bidi="ar-SA"/>
        </w:rPr>
        <w:t xml:space="preserve">LBFLFK </w:t>
      </w:r>
      <w:r>
        <w:rPr>
          <w:lang w:eastAsia="en-AU" w:bidi="ar-SA"/>
        </w:rPr>
        <w:t xml:space="preserve">were </w:t>
      </w:r>
      <w:r w:rsidR="00836C58">
        <w:rPr>
          <w:lang w:eastAsia="en-AU" w:bidi="ar-SA"/>
        </w:rPr>
        <w:t xml:space="preserve">well within </w:t>
      </w:r>
      <w:r w:rsidR="00572E9D">
        <w:rPr>
          <w:lang w:eastAsia="en-AU" w:bidi="ar-SA"/>
        </w:rPr>
        <w:t xml:space="preserve">the natural variability of the analytes in the reference varieties and publically available data. </w:t>
      </w:r>
      <w:r w:rsidR="00CC55C0" w:rsidRPr="00CC55C0">
        <w:rPr>
          <w:szCs w:val="22"/>
        </w:rPr>
        <w:t xml:space="preserve">Therefore these statistically significant differences are not </w:t>
      </w:r>
      <w:r w:rsidR="00CC55C0" w:rsidRPr="00CC55C0">
        <w:rPr>
          <w:szCs w:val="22"/>
        </w:rPr>
        <w:lastRenderedPageBreak/>
        <w:t>biologically meaningful</w:t>
      </w:r>
      <w:r w:rsidRPr="00B52B24">
        <w:rPr>
          <w:lang w:eastAsia="en-AU" w:bidi="ar-SA"/>
        </w:rPr>
        <w:t>.</w:t>
      </w:r>
      <w:r w:rsidR="00F469CA">
        <w:rPr>
          <w:lang w:eastAsia="en-AU" w:bidi="ar-SA"/>
        </w:rPr>
        <w:t xml:space="preserve"> </w:t>
      </w:r>
    </w:p>
    <w:p w14:paraId="7911B6FD" w14:textId="0409BA8D" w:rsidR="000F675D" w:rsidRDefault="000F675D" w:rsidP="00F469CA">
      <w:pPr>
        <w:spacing w:after="240"/>
        <w:rPr>
          <w:lang w:eastAsia="en-AU" w:bidi="ar-SA"/>
        </w:rPr>
      </w:pPr>
      <w:r>
        <w:rPr>
          <w:lang w:eastAsia="en-AU" w:bidi="ar-SA"/>
        </w:rPr>
        <w:t>The mean values for C18:1n-9 (oleic acid), C18:2n-6 (linoleic acid)</w:t>
      </w:r>
      <w:r w:rsidR="00FC25D5">
        <w:rPr>
          <w:lang w:eastAsia="en-AU" w:bidi="ar-SA"/>
        </w:rPr>
        <w:t xml:space="preserve"> and </w:t>
      </w:r>
      <w:r>
        <w:rPr>
          <w:lang w:eastAsia="en-AU" w:bidi="ar-SA"/>
        </w:rPr>
        <w:t>C20:1n-9</w:t>
      </w:r>
      <w:r w:rsidR="00D261C9">
        <w:rPr>
          <w:lang w:eastAsia="en-AU" w:bidi="ar-SA"/>
        </w:rPr>
        <w:t xml:space="preserve"> (gondoic acid)</w:t>
      </w:r>
      <w:r>
        <w:rPr>
          <w:lang w:eastAsia="en-AU" w:bidi="ar-SA"/>
        </w:rPr>
        <w:t xml:space="preserve"> were consistently outside the ranges for the reference varieties and publically available data. This difference is expected and is consistent with the </w:t>
      </w:r>
      <w:r w:rsidR="00737D2C">
        <w:rPr>
          <w:lang w:eastAsia="en-AU" w:bidi="ar-SA"/>
        </w:rPr>
        <w:t>FA</w:t>
      </w:r>
      <w:r>
        <w:rPr>
          <w:lang w:eastAsia="en-AU" w:bidi="ar-SA"/>
        </w:rPr>
        <w:t xml:space="preserve"> synthesis pathway being pushed towards the production</w:t>
      </w:r>
      <w:r w:rsidRPr="005C10AF">
        <w:rPr>
          <w:lang w:eastAsia="en-AU" w:bidi="ar-SA"/>
        </w:rPr>
        <w:t xml:space="preserve"> of </w:t>
      </w:r>
      <w:r>
        <w:rPr>
          <w:lang w:eastAsia="en-AU" w:bidi="ar-SA"/>
        </w:rPr>
        <w:t>EPA</w:t>
      </w:r>
      <w:r w:rsidRPr="005C10AF">
        <w:rPr>
          <w:lang w:eastAsia="en-AU" w:bidi="ar-SA"/>
        </w:rPr>
        <w:t xml:space="preserve"> and </w:t>
      </w:r>
      <w:r>
        <w:rPr>
          <w:lang w:eastAsia="en-AU" w:bidi="ar-SA"/>
        </w:rPr>
        <w:t>DHA</w:t>
      </w:r>
      <w:r w:rsidRPr="005C10AF">
        <w:rPr>
          <w:lang w:eastAsia="en-AU" w:bidi="ar-SA"/>
        </w:rPr>
        <w:t>.</w:t>
      </w:r>
    </w:p>
    <w:p w14:paraId="748FB4F0" w14:textId="3F35280D" w:rsidR="000F675D" w:rsidRDefault="000F675D" w:rsidP="00F469CA">
      <w:pPr>
        <w:spacing w:before="240"/>
        <w:rPr>
          <w:lang w:eastAsia="en-AU" w:bidi="ar-SA"/>
        </w:rPr>
      </w:pPr>
      <w:r>
        <w:rPr>
          <w:lang w:eastAsia="en-AU" w:bidi="ar-SA"/>
        </w:rPr>
        <w:t xml:space="preserve">Oleic acid is the starting substrate for the biosynthesis of </w:t>
      </w:r>
      <w:r w:rsidR="0079390B">
        <w:rPr>
          <w:lang w:eastAsia="en-AU" w:bidi="ar-SA"/>
        </w:rPr>
        <w:t>EPA</w:t>
      </w:r>
      <w:r w:rsidR="007E3DEB">
        <w:rPr>
          <w:lang w:eastAsia="en-AU" w:bidi="ar-SA"/>
        </w:rPr>
        <w:t xml:space="preserve"> and </w:t>
      </w:r>
      <w:r w:rsidR="0079390B">
        <w:rPr>
          <w:lang w:eastAsia="en-AU" w:bidi="ar-SA"/>
        </w:rPr>
        <w:t>DHA</w:t>
      </w:r>
      <w:r>
        <w:rPr>
          <w:lang w:eastAsia="en-AU" w:bidi="ar-SA"/>
        </w:rPr>
        <w:t xml:space="preserve">, hence the lower mean values in LBFLFK which are due to the </w:t>
      </w:r>
      <w:r w:rsidRPr="00D50D1C">
        <w:rPr>
          <w:lang w:eastAsia="en-AU" w:bidi="ar-SA"/>
        </w:rPr>
        <w:t xml:space="preserve">conversion of oleic acid </w:t>
      </w:r>
      <w:r>
        <w:rPr>
          <w:lang w:eastAsia="en-AU" w:bidi="ar-SA"/>
        </w:rPr>
        <w:t>into more highly unsaturated FAs. The</w:t>
      </w:r>
      <w:r w:rsidRPr="00D50D1C">
        <w:t xml:space="preserve"> </w:t>
      </w:r>
      <w:r w:rsidRPr="00D50D1C">
        <w:rPr>
          <w:lang w:eastAsia="en-AU" w:bidi="ar-SA"/>
        </w:rPr>
        <w:t xml:space="preserve">higher relative linoleic acid content is attributable to the newly expressed delta-12 desaturase from </w:t>
      </w:r>
      <w:r w:rsidRPr="00D50D1C">
        <w:rPr>
          <w:i/>
          <w:lang w:eastAsia="en-AU" w:bidi="ar-SA"/>
        </w:rPr>
        <w:t>Phytophthora sojae</w:t>
      </w:r>
      <w:r w:rsidR="001D5AE4">
        <w:rPr>
          <w:lang w:eastAsia="en-AU" w:bidi="ar-SA"/>
        </w:rPr>
        <w:t xml:space="preserve"> [</w:t>
      </w:r>
      <w:r w:rsidRPr="00D50D1C">
        <w:rPr>
          <w:lang w:eastAsia="en-AU" w:bidi="ar-SA"/>
        </w:rPr>
        <w:t>D12D</w:t>
      </w:r>
      <w:r w:rsidRPr="00D50D1C">
        <w:rPr>
          <w:i/>
          <w:lang w:eastAsia="en-AU" w:bidi="ar-SA"/>
        </w:rPr>
        <w:t>(Ps</w:t>
      </w:r>
      <w:r w:rsidR="001D5AE4">
        <w:rPr>
          <w:lang w:eastAsia="en-AU" w:bidi="ar-SA"/>
        </w:rPr>
        <w:t xml:space="preserve">)] that </w:t>
      </w:r>
      <w:r>
        <w:rPr>
          <w:lang w:eastAsia="en-AU" w:bidi="ar-SA"/>
        </w:rPr>
        <w:t>converts</w:t>
      </w:r>
      <w:r w:rsidRPr="00D50D1C">
        <w:rPr>
          <w:lang w:eastAsia="en-AU" w:bidi="ar-SA"/>
        </w:rPr>
        <w:t xml:space="preserve"> oleic acid</w:t>
      </w:r>
      <w:r>
        <w:rPr>
          <w:lang w:eastAsia="en-AU" w:bidi="ar-SA"/>
        </w:rPr>
        <w:t xml:space="preserve"> to linoleic acid</w:t>
      </w:r>
      <w:r w:rsidRPr="00D50D1C">
        <w:rPr>
          <w:lang w:eastAsia="en-AU" w:bidi="ar-SA"/>
        </w:rPr>
        <w:t xml:space="preserve"> (Yilmaz </w:t>
      </w:r>
      <w:r w:rsidR="0027254C">
        <w:rPr>
          <w:lang w:eastAsia="en-AU" w:bidi="ar-SA"/>
        </w:rPr>
        <w:t>et al.,</w:t>
      </w:r>
      <w:r w:rsidRPr="00D50D1C">
        <w:rPr>
          <w:lang w:eastAsia="en-AU" w:bidi="ar-SA"/>
        </w:rPr>
        <w:t xml:space="preserve"> 2017)</w:t>
      </w:r>
      <w:r w:rsidR="00F469CA">
        <w:rPr>
          <w:lang w:eastAsia="en-AU" w:bidi="ar-SA"/>
        </w:rPr>
        <w:t>.</w:t>
      </w:r>
    </w:p>
    <w:p w14:paraId="501C6486" w14:textId="6F7E8E75" w:rsidR="00294B0C" w:rsidRPr="00294B0C" w:rsidRDefault="000F675D" w:rsidP="00F469CA">
      <w:pPr>
        <w:pStyle w:val="FSTableTitle"/>
        <w:spacing w:before="240"/>
        <w:rPr>
          <w:lang w:eastAsia="en-AU" w:bidi="ar-SA"/>
        </w:rPr>
      </w:pPr>
      <w:r w:rsidRPr="00744285">
        <w:rPr>
          <w:b w:val="0"/>
          <w:lang w:eastAsia="en-AU" w:bidi="ar-SA"/>
        </w:rPr>
        <w:t xml:space="preserve">In terms of </w:t>
      </w:r>
      <w:r w:rsidR="00753A89">
        <w:rPr>
          <w:b w:val="0"/>
          <w:lang w:eastAsia="en-AU" w:bidi="ar-SA"/>
        </w:rPr>
        <w:t>TFAs</w:t>
      </w:r>
      <w:r w:rsidRPr="00744285">
        <w:rPr>
          <w:b w:val="0"/>
          <w:lang w:eastAsia="en-AU" w:bidi="ar-SA"/>
        </w:rPr>
        <w:t xml:space="preserve">, </w:t>
      </w:r>
      <w:r w:rsidR="00FE7F9A" w:rsidRPr="00744285">
        <w:rPr>
          <w:b w:val="0"/>
          <w:lang w:eastAsia="en-AU" w:bidi="ar-SA"/>
        </w:rPr>
        <w:t xml:space="preserve">LBFLFK </w:t>
      </w:r>
      <w:r w:rsidRPr="00744285">
        <w:rPr>
          <w:b w:val="0"/>
          <w:lang w:eastAsia="en-AU" w:bidi="ar-SA"/>
        </w:rPr>
        <w:t>seed had a statistically significantly higher total level than Kumily and this was higher tha</w:t>
      </w:r>
      <w:r w:rsidR="006F5193" w:rsidRPr="00744285">
        <w:rPr>
          <w:b w:val="0"/>
          <w:lang w:eastAsia="en-AU" w:bidi="ar-SA"/>
        </w:rPr>
        <w:t>n</w:t>
      </w:r>
      <w:r w:rsidRPr="00744285">
        <w:rPr>
          <w:b w:val="0"/>
          <w:lang w:eastAsia="en-AU" w:bidi="ar-SA"/>
        </w:rPr>
        <w:t xml:space="preserve"> the reference range. The increased total </w:t>
      </w:r>
      <w:r w:rsidR="00753A89">
        <w:rPr>
          <w:b w:val="0"/>
          <w:lang w:eastAsia="en-AU" w:bidi="ar-SA"/>
        </w:rPr>
        <w:t>TFAs</w:t>
      </w:r>
      <w:r w:rsidR="008D6564">
        <w:rPr>
          <w:b w:val="0"/>
          <w:lang w:eastAsia="en-AU" w:bidi="ar-SA"/>
        </w:rPr>
        <w:t xml:space="preserve"> across seasons in LBFLFK </w:t>
      </w:r>
      <w:r w:rsidR="00085C8A">
        <w:rPr>
          <w:b w:val="0"/>
          <w:lang w:eastAsia="en-AU" w:bidi="ar-SA"/>
        </w:rPr>
        <w:t>r</w:t>
      </w:r>
      <w:r w:rsidRPr="00744285">
        <w:rPr>
          <w:b w:val="0"/>
          <w:lang w:eastAsia="en-AU" w:bidi="ar-SA"/>
        </w:rPr>
        <w:t xml:space="preserve">epresents only a marginal and low amount of the total </w:t>
      </w:r>
      <w:r w:rsidR="0079390B" w:rsidRPr="00744285">
        <w:rPr>
          <w:b w:val="0"/>
          <w:lang w:eastAsia="en-AU" w:bidi="ar-SA"/>
        </w:rPr>
        <w:t>FAs</w:t>
      </w:r>
      <w:r w:rsidRPr="00744285">
        <w:rPr>
          <w:b w:val="0"/>
          <w:lang w:eastAsia="en-AU" w:bidi="ar-SA"/>
        </w:rPr>
        <w:t xml:space="preserve"> (0.3%) compared to the amount of </w:t>
      </w:r>
      <w:r w:rsidR="00753A89">
        <w:rPr>
          <w:b w:val="0"/>
          <w:lang w:eastAsia="en-AU" w:bidi="ar-SA"/>
        </w:rPr>
        <w:t>TFAs</w:t>
      </w:r>
      <w:r w:rsidRPr="00744285">
        <w:rPr>
          <w:b w:val="0"/>
          <w:lang w:eastAsia="en-AU" w:bidi="ar-SA"/>
        </w:rPr>
        <w:t xml:space="preserve"> produced as a result of conventional commercial processing of canola seeds to RBD oil</w:t>
      </w:r>
      <w:r w:rsidR="00134ACB">
        <w:rPr>
          <w:rStyle w:val="FootnoteReference"/>
          <w:b w:val="0"/>
          <w:lang w:eastAsia="en-AU" w:bidi="ar-SA"/>
        </w:rPr>
        <w:footnoteReference w:id="16"/>
      </w:r>
      <w:r w:rsidRPr="00744285">
        <w:rPr>
          <w:b w:val="0"/>
          <w:lang w:eastAsia="en-AU" w:bidi="ar-SA"/>
        </w:rPr>
        <w:t>.</w:t>
      </w:r>
      <w:r w:rsidRPr="00B7412E">
        <w:rPr>
          <w:lang w:eastAsia="en-AU" w:bidi="ar-SA"/>
        </w:rPr>
        <w:t xml:space="preserve"> </w:t>
      </w:r>
      <w:r w:rsidR="0045708A" w:rsidRPr="00B7412E">
        <w:rPr>
          <w:b w:val="0"/>
          <w:lang w:eastAsia="en-AU" w:bidi="ar-SA"/>
        </w:rPr>
        <w:t xml:space="preserve">FSANZ has assessed the increase in </w:t>
      </w:r>
      <w:r w:rsidR="00753A89">
        <w:rPr>
          <w:b w:val="0"/>
          <w:lang w:eastAsia="en-AU" w:bidi="ar-SA"/>
        </w:rPr>
        <w:t>TFAs</w:t>
      </w:r>
      <w:r w:rsidR="0045708A" w:rsidRPr="00B7412E">
        <w:rPr>
          <w:b w:val="0"/>
          <w:lang w:eastAsia="en-AU" w:bidi="ar-SA"/>
        </w:rPr>
        <w:t xml:space="preserve"> as a result of directing the biosynthesis pathway of canola toward n-3 LC-PUFA in a previous application</w:t>
      </w:r>
      <w:r w:rsidR="0045708A" w:rsidRPr="00B7412E">
        <w:rPr>
          <w:rStyle w:val="FootnoteReference"/>
          <w:b w:val="0"/>
          <w:lang w:eastAsia="en-AU" w:bidi="ar-SA"/>
        </w:rPr>
        <w:footnoteReference w:id="17"/>
      </w:r>
      <w:r w:rsidR="0045708A" w:rsidRPr="00B7412E">
        <w:rPr>
          <w:b w:val="0"/>
          <w:lang w:eastAsia="en-AU" w:bidi="ar-SA"/>
        </w:rPr>
        <w:t xml:space="preserve">. </w:t>
      </w:r>
      <w:r w:rsidR="0045708A" w:rsidRPr="0045708A">
        <w:rPr>
          <w:b w:val="0"/>
          <w:lang w:eastAsia="en-AU" w:bidi="ar-SA"/>
        </w:rPr>
        <w:t xml:space="preserve">A consideration of the consumption data of </w:t>
      </w:r>
      <w:r w:rsidR="00753A89">
        <w:rPr>
          <w:b w:val="0"/>
          <w:lang w:eastAsia="en-AU" w:bidi="ar-SA"/>
        </w:rPr>
        <w:t>TFAs</w:t>
      </w:r>
      <w:r w:rsidR="0045708A" w:rsidRPr="0045708A">
        <w:rPr>
          <w:b w:val="0"/>
          <w:lang w:eastAsia="en-AU" w:bidi="ar-SA"/>
        </w:rPr>
        <w:t xml:space="preserve"> in the Australian and New</w:t>
      </w:r>
      <w:r w:rsidR="0045708A" w:rsidRPr="003C579E">
        <w:rPr>
          <w:b w:val="0"/>
          <w:lang w:eastAsia="en-AU" w:bidi="ar-SA"/>
        </w:rPr>
        <w:t xml:space="preserve"> Zealand diets</w:t>
      </w:r>
      <w:r w:rsidR="0045708A">
        <w:rPr>
          <w:b w:val="0"/>
          <w:lang w:eastAsia="en-AU" w:bidi="ar-SA"/>
        </w:rPr>
        <w:t xml:space="preserve"> indicated </w:t>
      </w:r>
      <w:r w:rsidR="0045708A" w:rsidRPr="00E41923">
        <w:rPr>
          <w:b w:val="0"/>
          <w:lang w:eastAsia="en-AU" w:bidi="ar-SA"/>
        </w:rPr>
        <w:t>consumption of food derived from DHA canola does not pose a public health concern.</w:t>
      </w:r>
      <w:r w:rsidR="00085C8A">
        <w:rPr>
          <w:b w:val="0"/>
          <w:lang w:eastAsia="en-AU" w:bidi="ar-SA"/>
        </w:rPr>
        <w:t xml:space="preserve"> Likewise, the difference in TFAs in LBFKFK compared to Kumily is not considered to be of concern.</w:t>
      </w:r>
    </w:p>
    <w:p w14:paraId="48DC6414" w14:textId="57F45F8F" w:rsidR="000F675D" w:rsidRDefault="000F675D" w:rsidP="00F469CA">
      <w:pPr>
        <w:pStyle w:val="FSTableTitle"/>
        <w:spacing w:before="240" w:after="240"/>
        <w:rPr>
          <w:lang w:eastAsia="en-AU" w:bidi="ar-SA"/>
        </w:rPr>
      </w:pPr>
      <w:r>
        <w:rPr>
          <w:lang w:eastAsia="en-AU" w:bidi="ar-SA"/>
        </w:rPr>
        <w:t>Table 9</w:t>
      </w:r>
      <w:r w:rsidRPr="00254E1D">
        <w:rPr>
          <w:lang w:eastAsia="en-AU" w:bidi="ar-SA"/>
        </w:rPr>
        <w:t xml:space="preserve">: </w:t>
      </w:r>
      <w:r w:rsidR="0090076A">
        <w:t>Statistically significantly</w:t>
      </w:r>
      <w:r w:rsidR="0090076A" w:rsidRPr="00254E1D">
        <w:t xml:space="preserve"> different</w:t>
      </w:r>
      <w:r w:rsidR="0090076A">
        <w:t xml:space="preserve"> f</w:t>
      </w:r>
      <w:r w:rsidRPr="00254E1D">
        <w:t>atty acid</w:t>
      </w:r>
      <w:r w:rsidR="0090076A">
        <w:t>s</w:t>
      </w:r>
      <w:r w:rsidRPr="00254E1D">
        <w:t xml:space="preserve"> (mean </w:t>
      </w:r>
      <w:r>
        <w:rPr>
          <w:color w:val="000000" w:themeColor="text1"/>
          <w:szCs w:val="22"/>
        </w:rPr>
        <w:t>±SE</w:t>
      </w:r>
      <w:r w:rsidRPr="00254E1D">
        <w:rPr>
          <w:color w:val="000000" w:themeColor="text1"/>
          <w:szCs w:val="22"/>
        </w:rPr>
        <w:t xml:space="preserve">) </w:t>
      </w:r>
      <w:r w:rsidR="0090076A">
        <w:t xml:space="preserve">between LBFLFK seed and </w:t>
      </w:r>
      <w:r w:rsidRPr="00254E1D">
        <w:t>control Kumily</w:t>
      </w:r>
      <w:r>
        <w:t xml:space="preserve"> (Spring 2015)</w:t>
      </w:r>
    </w:p>
    <w:tbl>
      <w:tblPr>
        <w:tblStyle w:val="TableGrid"/>
        <w:tblW w:w="9351" w:type="dxa"/>
        <w:tblLook w:val="04A0" w:firstRow="1" w:lastRow="0" w:firstColumn="1" w:lastColumn="0" w:noHBand="0" w:noVBand="1"/>
        <w:tblCaption w:val="Table 9"/>
        <w:tblDescription w:val="Statistically significantly different fatty acids (mean ±SE) between LBFLFK seed and control Kumily (Spring 2015)"/>
      </w:tblPr>
      <w:tblGrid>
        <w:gridCol w:w="1696"/>
        <w:gridCol w:w="1559"/>
        <w:gridCol w:w="1704"/>
        <w:gridCol w:w="990"/>
        <w:gridCol w:w="1843"/>
        <w:gridCol w:w="1559"/>
      </w:tblGrid>
      <w:tr w:rsidR="00C84DAA" w:rsidRPr="002B3F86" w14:paraId="39919E0B" w14:textId="77777777" w:rsidTr="00FC3FF2">
        <w:trPr>
          <w:trHeight w:val="380"/>
          <w:tblHeader/>
        </w:trPr>
        <w:tc>
          <w:tcPr>
            <w:tcW w:w="1696" w:type="dxa"/>
            <w:vMerge w:val="restart"/>
            <w:shd w:val="clear" w:color="auto" w:fill="9BBB59" w:themeFill="accent3"/>
            <w:vAlign w:val="center"/>
          </w:tcPr>
          <w:p w14:paraId="4E7D3249" w14:textId="227DDCC6" w:rsidR="00C84DAA" w:rsidRPr="002B3F86" w:rsidRDefault="00C84DAA" w:rsidP="00CC65F5">
            <w:pPr>
              <w:jc w:val="center"/>
              <w:rPr>
                <w:rFonts w:cs="Arial"/>
                <w:sz w:val="18"/>
                <w:szCs w:val="18"/>
                <w:lang w:eastAsia="en-AU" w:bidi="ar-SA"/>
              </w:rPr>
            </w:pPr>
            <w:r>
              <w:rPr>
                <w:rFonts w:cs="Arial"/>
                <w:sz w:val="18"/>
                <w:szCs w:val="18"/>
                <w:lang w:eastAsia="en-AU" w:bidi="ar-SA"/>
              </w:rPr>
              <w:t>Fatty acid</w:t>
            </w:r>
          </w:p>
        </w:tc>
        <w:tc>
          <w:tcPr>
            <w:tcW w:w="1559" w:type="dxa"/>
            <w:tcBorders>
              <w:bottom w:val="single" w:sz="4" w:space="0" w:color="auto"/>
            </w:tcBorders>
            <w:shd w:val="clear" w:color="auto" w:fill="9BBB59" w:themeFill="accent3"/>
            <w:vAlign w:val="bottom"/>
          </w:tcPr>
          <w:p w14:paraId="33FEF795" w14:textId="77777777" w:rsidR="00C84DAA" w:rsidRPr="00F50F6A" w:rsidRDefault="00C84DAA" w:rsidP="00C84DAA">
            <w:pPr>
              <w:jc w:val="center"/>
              <w:rPr>
                <w:rFonts w:cs="Arial"/>
                <w:sz w:val="18"/>
                <w:szCs w:val="18"/>
                <w:lang w:eastAsia="en-AU" w:bidi="ar-SA"/>
              </w:rPr>
            </w:pPr>
            <w:r w:rsidRPr="00F50F6A">
              <w:rPr>
                <w:rFonts w:cs="Arial"/>
                <w:sz w:val="18"/>
                <w:szCs w:val="18"/>
                <w:lang w:eastAsia="en-AU" w:bidi="ar-SA"/>
              </w:rPr>
              <w:t>Kumily</w:t>
            </w:r>
          </w:p>
          <w:p w14:paraId="05E21E69" w14:textId="2904909B" w:rsidR="00C84DAA" w:rsidRPr="002B3F86" w:rsidRDefault="00C84DAA" w:rsidP="00C84DAA">
            <w:pPr>
              <w:jc w:val="center"/>
              <w:rPr>
                <w:rFonts w:cs="Arial"/>
                <w:sz w:val="18"/>
                <w:szCs w:val="18"/>
                <w:lang w:eastAsia="en-AU" w:bidi="ar-SA"/>
              </w:rPr>
            </w:pPr>
            <w:r>
              <w:rPr>
                <w:rFonts w:cs="Arial"/>
                <w:sz w:val="18"/>
                <w:szCs w:val="18"/>
                <w:lang w:eastAsia="en-AU" w:bidi="ar-SA"/>
              </w:rPr>
              <w:t>(% of total FAs)</w:t>
            </w:r>
          </w:p>
        </w:tc>
        <w:tc>
          <w:tcPr>
            <w:tcW w:w="1704" w:type="dxa"/>
            <w:tcBorders>
              <w:bottom w:val="single" w:sz="4" w:space="0" w:color="auto"/>
            </w:tcBorders>
            <w:shd w:val="clear" w:color="auto" w:fill="9BBB59" w:themeFill="accent3"/>
            <w:vAlign w:val="bottom"/>
          </w:tcPr>
          <w:p w14:paraId="4EB55A1E" w14:textId="30D07FAB" w:rsidR="00C84DAA" w:rsidRPr="00F50F6A" w:rsidRDefault="00C84DAA" w:rsidP="00C84DAA">
            <w:pPr>
              <w:jc w:val="center"/>
              <w:rPr>
                <w:rFonts w:cs="Arial"/>
                <w:sz w:val="18"/>
                <w:szCs w:val="18"/>
                <w:vertAlign w:val="superscript"/>
                <w:lang w:eastAsia="en-AU" w:bidi="ar-SA"/>
              </w:rPr>
            </w:pPr>
            <w:r>
              <w:rPr>
                <w:rFonts w:cs="Arial"/>
                <w:sz w:val="18"/>
                <w:szCs w:val="18"/>
                <w:lang w:eastAsia="en-AU" w:bidi="ar-SA"/>
              </w:rPr>
              <w:t>LBFLFK</w:t>
            </w:r>
            <w:r w:rsidRPr="00F50F6A">
              <w:rPr>
                <w:rFonts w:cs="Arial"/>
                <w:sz w:val="18"/>
                <w:szCs w:val="18"/>
                <w:lang w:eastAsia="en-AU" w:bidi="ar-SA"/>
              </w:rPr>
              <w:t>(sprayed)</w:t>
            </w:r>
            <w:r w:rsidRPr="00F50F6A">
              <w:rPr>
                <w:rFonts w:cs="Arial"/>
                <w:sz w:val="18"/>
                <w:szCs w:val="18"/>
                <w:vertAlign w:val="superscript"/>
                <w:lang w:eastAsia="en-AU" w:bidi="ar-SA"/>
              </w:rPr>
              <w:t>1</w:t>
            </w:r>
          </w:p>
          <w:p w14:paraId="578CFB27" w14:textId="2107C2EE" w:rsidR="00C84DAA" w:rsidRPr="002B3F86" w:rsidRDefault="00C84DAA" w:rsidP="00C84DAA">
            <w:pPr>
              <w:jc w:val="center"/>
              <w:rPr>
                <w:rFonts w:cs="Arial"/>
                <w:sz w:val="18"/>
                <w:szCs w:val="18"/>
                <w:lang w:eastAsia="en-AU" w:bidi="ar-SA"/>
              </w:rPr>
            </w:pPr>
            <w:r>
              <w:rPr>
                <w:rFonts w:cs="Arial"/>
                <w:sz w:val="18"/>
                <w:szCs w:val="18"/>
                <w:lang w:eastAsia="en-AU" w:bidi="ar-SA"/>
              </w:rPr>
              <w:t>(% of total FAs)</w:t>
            </w:r>
          </w:p>
        </w:tc>
        <w:tc>
          <w:tcPr>
            <w:tcW w:w="990" w:type="dxa"/>
            <w:vMerge w:val="restart"/>
            <w:shd w:val="clear" w:color="auto" w:fill="9BBB59" w:themeFill="accent3"/>
            <w:vAlign w:val="center"/>
          </w:tcPr>
          <w:p w14:paraId="742AE1AA" w14:textId="77777777" w:rsidR="00C84DAA" w:rsidRDefault="00C84DAA" w:rsidP="0090076A">
            <w:pPr>
              <w:jc w:val="center"/>
              <w:rPr>
                <w:rFonts w:cs="Arial"/>
                <w:sz w:val="18"/>
                <w:szCs w:val="18"/>
                <w:lang w:eastAsia="en-AU" w:bidi="ar-SA"/>
              </w:rPr>
            </w:pPr>
            <w:r w:rsidRPr="00F11007">
              <w:rPr>
                <w:rFonts w:cs="Arial"/>
                <w:i/>
                <w:sz w:val="18"/>
                <w:szCs w:val="18"/>
                <w:lang w:eastAsia="en-AU" w:bidi="ar-SA"/>
              </w:rPr>
              <w:t>p</w:t>
            </w:r>
            <w:r>
              <w:rPr>
                <w:rFonts w:cs="Arial"/>
                <w:sz w:val="18"/>
                <w:szCs w:val="18"/>
                <w:lang w:eastAsia="en-AU" w:bidi="ar-SA"/>
              </w:rPr>
              <w:t>-value</w:t>
            </w:r>
          </w:p>
          <w:p w14:paraId="568BEBDF" w14:textId="3CC8417F" w:rsidR="00C84DAA" w:rsidRDefault="00C84DAA" w:rsidP="0090076A">
            <w:pPr>
              <w:jc w:val="center"/>
              <w:rPr>
                <w:rFonts w:cs="Arial"/>
                <w:sz w:val="18"/>
                <w:szCs w:val="18"/>
                <w:lang w:eastAsia="en-AU" w:bidi="ar-SA"/>
              </w:rPr>
            </w:pPr>
          </w:p>
        </w:tc>
        <w:tc>
          <w:tcPr>
            <w:tcW w:w="1843" w:type="dxa"/>
            <w:tcBorders>
              <w:bottom w:val="single" w:sz="4" w:space="0" w:color="auto"/>
            </w:tcBorders>
            <w:shd w:val="clear" w:color="auto" w:fill="9BBB59" w:themeFill="accent3"/>
            <w:vAlign w:val="center"/>
          </w:tcPr>
          <w:p w14:paraId="50E4A8A5" w14:textId="28A4BCBE" w:rsidR="00C84DAA" w:rsidRPr="002B3F86" w:rsidRDefault="00C84DAA" w:rsidP="00C84DAA">
            <w:pPr>
              <w:jc w:val="center"/>
              <w:rPr>
                <w:rFonts w:cs="Arial"/>
                <w:sz w:val="18"/>
                <w:szCs w:val="18"/>
                <w:lang w:eastAsia="en-AU" w:bidi="ar-SA"/>
              </w:rPr>
            </w:pPr>
            <w:r>
              <w:rPr>
                <w:rFonts w:cs="Arial"/>
                <w:sz w:val="18"/>
                <w:szCs w:val="18"/>
                <w:lang w:eastAsia="en-AU" w:bidi="ar-SA"/>
              </w:rPr>
              <w:t>Non GM r</w:t>
            </w:r>
            <w:r w:rsidRPr="00F50F6A">
              <w:rPr>
                <w:rFonts w:cs="Arial"/>
                <w:sz w:val="18"/>
                <w:szCs w:val="18"/>
                <w:lang w:eastAsia="en-AU" w:bidi="ar-SA"/>
              </w:rPr>
              <w:t>eference varie</w:t>
            </w:r>
            <w:r>
              <w:rPr>
                <w:rFonts w:cs="Arial"/>
                <w:sz w:val="18"/>
                <w:szCs w:val="18"/>
                <w:lang w:eastAsia="en-AU" w:bidi="ar-SA"/>
              </w:rPr>
              <w:t>ties</w:t>
            </w:r>
          </w:p>
        </w:tc>
        <w:tc>
          <w:tcPr>
            <w:tcW w:w="1559" w:type="dxa"/>
            <w:tcBorders>
              <w:bottom w:val="single" w:sz="4" w:space="0" w:color="auto"/>
            </w:tcBorders>
            <w:shd w:val="clear" w:color="auto" w:fill="9BBB59" w:themeFill="accent3"/>
            <w:vAlign w:val="center"/>
          </w:tcPr>
          <w:p w14:paraId="6F26AB96" w14:textId="30BC1C35" w:rsidR="00C84DAA" w:rsidRPr="00C84DAA" w:rsidRDefault="00C84DAA" w:rsidP="00C84DAA">
            <w:pPr>
              <w:jc w:val="center"/>
              <w:rPr>
                <w:rFonts w:cs="Arial"/>
                <w:sz w:val="18"/>
                <w:szCs w:val="18"/>
                <w:vertAlign w:val="superscript"/>
                <w:lang w:eastAsia="en-AU" w:bidi="ar-SA"/>
              </w:rPr>
            </w:pPr>
            <w:r>
              <w:rPr>
                <w:rFonts w:cs="Arial"/>
                <w:sz w:val="18"/>
                <w:szCs w:val="18"/>
                <w:lang w:eastAsia="en-AU" w:bidi="ar-SA"/>
              </w:rPr>
              <w:t>Publically available data</w:t>
            </w:r>
            <w:r>
              <w:rPr>
                <w:rFonts w:cs="Arial"/>
                <w:sz w:val="18"/>
                <w:szCs w:val="18"/>
                <w:vertAlign w:val="superscript"/>
                <w:lang w:eastAsia="en-AU" w:bidi="ar-SA"/>
              </w:rPr>
              <w:t>3</w:t>
            </w:r>
          </w:p>
        </w:tc>
      </w:tr>
      <w:tr w:rsidR="00C84DAA" w:rsidRPr="002B3F86" w14:paraId="1CC0D1BE" w14:textId="77777777" w:rsidTr="00FC3FF2">
        <w:trPr>
          <w:trHeight w:val="377"/>
          <w:tblHeader/>
        </w:trPr>
        <w:tc>
          <w:tcPr>
            <w:tcW w:w="1696" w:type="dxa"/>
            <w:vMerge/>
            <w:shd w:val="clear" w:color="auto" w:fill="9BBB59" w:themeFill="accent3"/>
            <w:vAlign w:val="center"/>
          </w:tcPr>
          <w:p w14:paraId="5BFB0370" w14:textId="77777777" w:rsidR="00C84DAA" w:rsidRDefault="00C84DAA" w:rsidP="00CC65F5">
            <w:pPr>
              <w:jc w:val="center"/>
              <w:rPr>
                <w:rFonts w:cs="Arial"/>
                <w:sz w:val="18"/>
                <w:szCs w:val="18"/>
                <w:lang w:eastAsia="en-AU" w:bidi="ar-SA"/>
              </w:rPr>
            </w:pPr>
          </w:p>
        </w:tc>
        <w:tc>
          <w:tcPr>
            <w:tcW w:w="1559" w:type="dxa"/>
            <w:tcBorders>
              <w:top w:val="single" w:sz="4" w:space="0" w:color="auto"/>
            </w:tcBorders>
            <w:shd w:val="clear" w:color="auto" w:fill="9BBB59" w:themeFill="accent3"/>
          </w:tcPr>
          <w:p w14:paraId="04C10C42" w14:textId="77777777" w:rsidR="00C84DAA" w:rsidRDefault="00C84DAA" w:rsidP="00C84DAA">
            <w:pPr>
              <w:jc w:val="center"/>
              <w:rPr>
                <w:rFonts w:cs="Arial"/>
                <w:sz w:val="18"/>
                <w:szCs w:val="18"/>
                <w:lang w:eastAsia="en-AU" w:bidi="ar-SA"/>
              </w:rPr>
            </w:pPr>
            <w:r w:rsidRPr="00F50F6A">
              <w:rPr>
                <w:rFonts w:cs="Arial"/>
                <w:sz w:val="18"/>
                <w:szCs w:val="18"/>
                <w:lang w:eastAsia="en-AU" w:bidi="ar-SA"/>
              </w:rPr>
              <w:t>Mean (SE)</w:t>
            </w:r>
          </w:p>
          <w:p w14:paraId="47BFC823" w14:textId="7CFFE6A3" w:rsidR="00C84DAA" w:rsidRPr="00F50F6A" w:rsidRDefault="00C84DAA" w:rsidP="00C84DAA">
            <w:pPr>
              <w:jc w:val="center"/>
              <w:rPr>
                <w:rFonts w:cs="Arial"/>
                <w:sz w:val="18"/>
                <w:szCs w:val="18"/>
                <w:lang w:eastAsia="en-AU" w:bidi="ar-SA"/>
              </w:rPr>
            </w:pPr>
            <w:r w:rsidRPr="00F50F6A">
              <w:rPr>
                <w:rFonts w:cs="Arial"/>
                <w:sz w:val="18"/>
                <w:szCs w:val="18"/>
                <w:lang w:eastAsia="en-AU" w:bidi="ar-SA"/>
              </w:rPr>
              <w:t>Range</w:t>
            </w:r>
          </w:p>
        </w:tc>
        <w:tc>
          <w:tcPr>
            <w:tcW w:w="1704" w:type="dxa"/>
            <w:tcBorders>
              <w:top w:val="single" w:sz="4" w:space="0" w:color="auto"/>
            </w:tcBorders>
            <w:shd w:val="clear" w:color="auto" w:fill="9BBB59" w:themeFill="accent3"/>
          </w:tcPr>
          <w:p w14:paraId="5DCC806E" w14:textId="77777777" w:rsidR="00C84DAA" w:rsidRDefault="00C84DAA" w:rsidP="00C84DAA">
            <w:pPr>
              <w:jc w:val="center"/>
              <w:rPr>
                <w:rFonts w:cs="Arial"/>
                <w:sz w:val="18"/>
                <w:szCs w:val="18"/>
                <w:lang w:eastAsia="en-AU" w:bidi="ar-SA"/>
              </w:rPr>
            </w:pPr>
            <w:r w:rsidRPr="00F50F6A">
              <w:rPr>
                <w:rFonts w:cs="Arial"/>
                <w:sz w:val="18"/>
                <w:szCs w:val="18"/>
                <w:lang w:eastAsia="en-AU" w:bidi="ar-SA"/>
              </w:rPr>
              <w:t>Mean (SE)</w:t>
            </w:r>
          </w:p>
          <w:p w14:paraId="236DC880" w14:textId="0967DC8C" w:rsidR="00C84DAA" w:rsidRDefault="00C84DAA" w:rsidP="00C84DAA">
            <w:pPr>
              <w:jc w:val="center"/>
              <w:rPr>
                <w:rFonts w:cs="Arial"/>
                <w:sz w:val="18"/>
                <w:szCs w:val="18"/>
                <w:lang w:eastAsia="en-AU" w:bidi="ar-SA"/>
              </w:rPr>
            </w:pPr>
            <w:r w:rsidRPr="00F50F6A">
              <w:rPr>
                <w:rFonts w:cs="Arial"/>
                <w:sz w:val="18"/>
                <w:szCs w:val="18"/>
                <w:lang w:eastAsia="en-AU" w:bidi="ar-SA"/>
              </w:rPr>
              <w:t>Range</w:t>
            </w:r>
          </w:p>
        </w:tc>
        <w:tc>
          <w:tcPr>
            <w:tcW w:w="990" w:type="dxa"/>
            <w:vMerge/>
            <w:shd w:val="clear" w:color="auto" w:fill="9BBB59" w:themeFill="accent3"/>
            <w:vAlign w:val="center"/>
          </w:tcPr>
          <w:p w14:paraId="45B18B8D" w14:textId="751D38C4" w:rsidR="00C84DAA" w:rsidRPr="00F11007" w:rsidRDefault="00C84DAA" w:rsidP="0090076A">
            <w:pPr>
              <w:jc w:val="center"/>
              <w:rPr>
                <w:rFonts w:cs="Arial"/>
                <w:i/>
                <w:sz w:val="18"/>
                <w:szCs w:val="18"/>
                <w:lang w:eastAsia="en-AU" w:bidi="ar-SA"/>
              </w:rPr>
            </w:pPr>
          </w:p>
        </w:tc>
        <w:tc>
          <w:tcPr>
            <w:tcW w:w="1843" w:type="dxa"/>
            <w:tcBorders>
              <w:top w:val="single" w:sz="4" w:space="0" w:color="auto"/>
            </w:tcBorders>
            <w:shd w:val="clear" w:color="auto" w:fill="9BBB59" w:themeFill="accent3"/>
            <w:vAlign w:val="center"/>
          </w:tcPr>
          <w:p w14:paraId="47436AC7" w14:textId="2744810B" w:rsidR="00C84DAA" w:rsidRDefault="00C84DAA" w:rsidP="00C84DAA">
            <w:pPr>
              <w:jc w:val="center"/>
              <w:rPr>
                <w:rFonts w:cs="Arial"/>
                <w:sz w:val="18"/>
                <w:szCs w:val="18"/>
                <w:lang w:eastAsia="en-AU" w:bidi="ar-SA"/>
              </w:rPr>
            </w:pPr>
            <w:r>
              <w:rPr>
                <w:rFonts w:cs="Arial"/>
                <w:sz w:val="18"/>
                <w:szCs w:val="18"/>
                <w:lang w:eastAsia="en-AU" w:bidi="ar-SA"/>
              </w:rPr>
              <w:t>Range</w:t>
            </w:r>
          </w:p>
        </w:tc>
        <w:tc>
          <w:tcPr>
            <w:tcW w:w="1559" w:type="dxa"/>
            <w:tcBorders>
              <w:top w:val="single" w:sz="4" w:space="0" w:color="auto"/>
            </w:tcBorders>
            <w:shd w:val="clear" w:color="auto" w:fill="9BBB59" w:themeFill="accent3"/>
            <w:vAlign w:val="center"/>
          </w:tcPr>
          <w:p w14:paraId="006423DF" w14:textId="022A70DE" w:rsidR="00C84DAA" w:rsidRDefault="00C84DAA" w:rsidP="00C84DAA">
            <w:pPr>
              <w:jc w:val="center"/>
              <w:rPr>
                <w:rFonts w:cs="Arial"/>
                <w:sz w:val="18"/>
                <w:szCs w:val="18"/>
                <w:lang w:eastAsia="en-AU" w:bidi="ar-SA"/>
              </w:rPr>
            </w:pPr>
            <w:r>
              <w:rPr>
                <w:rFonts w:cs="Arial"/>
                <w:sz w:val="18"/>
                <w:szCs w:val="18"/>
                <w:lang w:eastAsia="en-AU" w:bidi="ar-SA"/>
              </w:rPr>
              <w:t>Range</w:t>
            </w:r>
          </w:p>
        </w:tc>
      </w:tr>
      <w:tr w:rsidR="000F675D" w:rsidRPr="002B3F86" w14:paraId="3A0E190C" w14:textId="77777777" w:rsidTr="00C84DAA">
        <w:trPr>
          <w:trHeight w:val="340"/>
        </w:trPr>
        <w:tc>
          <w:tcPr>
            <w:tcW w:w="1696" w:type="dxa"/>
            <w:vAlign w:val="center"/>
          </w:tcPr>
          <w:p w14:paraId="2268CBE9" w14:textId="77777777" w:rsidR="000F675D" w:rsidRDefault="000F675D" w:rsidP="008077DC">
            <w:pPr>
              <w:jc w:val="center"/>
              <w:rPr>
                <w:rFonts w:cs="Arial"/>
                <w:sz w:val="18"/>
                <w:szCs w:val="18"/>
                <w:lang w:eastAsia="en-AU" w:bidi="ar-SA"/>
              </w:rPr>
            </w:pPr>
            <w:r>
              <w:rPr>
                <w:rFonts w:cs="Arial"/>
                <w:sz w:val="18"/>
                <w:szCs w:val="18"/>
                <w:lang w:eastAsia="en-AU" w:bidi="ar-SA"/>
              </w:rPr>
              <w:t>Palmitoleic</w:t>
            </w:r>
          </w:p>
          <w:p w14:paraId="2963812A" w14:textId="77777777" w:rsidR="000F675D" w:rsidRPr="002B3F86" w:rsidRDefault="000F675D" w:rsidP="008077DC">
            <w:pPr>
              <w:jc w:val="center"/>
              <w:rPr>
                <w:rFonts w:cs="Arial"/>
                <w:sz w:val="18"/>
                <w:szCs w:val="18"/>
                <w:lang w:eastAsia="en-AU" w:bidi="ar-SA"/>
              </w:rPr>
            </w:pPr>
            <w:r>
              <w:rPr>
                <w:rFonts w:cs="Arial"/>
                <w:sz w:val="18"/>
                <w:szCs w:val="18"/>
                <w:lang w:eastAsia="en-AU" w:bidi="ar-SA"/>
              </w:rPr>
              <w:t>C16:1n-7</w:t>
            </w:r>
          </w:p>
        </w:tc>
        <w:tc>
          <w:tcPr>
            <w:tcW w:w="1559" w:type="dxa"/>
            <w:vAlign w:val="center"/>
          </w:tcPr>
          <w:p w14:paraId="695EE1BA" w14:textId="77777777" w:rsidR="000F675D" w:rsidRDefault="000F675D" w:rsidP="008077DC">
            <w:pPr>
              <w:pStyle w:val="Default"/>
              <w:jc w:val="center"/>
              <w:rPr>
                <w:sz w:val="17"/>
                <w:szCs w:val="17"/>
              </w:rPr>
            </w:pPr>
            <w:r>
              <w:rPr>
                <w:sz w:val="17"/>
                <w:szCs w:val="17"/>
              </w:rPr>
              <w:t>0.29 (0.011)</w:t>
            </w:r>
          </w:p>
          <w:p w14:paraId="7806829F" w14:textId="77777777" w:rsidR="000F675D" w:rsidRPr="00A11013" w:rsidRDefault="000F675D" w:rsidP="008077DC">
            <w:pPr>
              <w:pStyle w:val="Default"/>
              <w:jc w:val="center"/>
              <w:rPr>
                <w:sz w:val="17"/>
                <w:szCs w:val="17"/>
              </w:rPr>
            </w:pPr>
            <w:r>
              <w:rPr>
                <w:sz w:val="17"/>
                <w:szCs w:val="17"/>
              </w:rPr>
              <w:t>0.25–0.38</w:t>
            </w:r>
          </w:p>
        </w:tc>
        <w:tc>
          <w:tcPr>
            <w:tcW w:w="1704" w:type="dxa"/>
            <w:shd w:val="clear" w:color="auto" w:fill="E5DFEC" w:themeFill="accent4" w:themeFillTint="33"/>
            <w:vAlign w:val="center"/>
          </w:tcPr>
          <w:p w14:paraId="2CCDF6BD" w14:textId="77777777" w:rsidR="000F675D" w:rsidRDefault="000F675D" w:rsidP="008077DC">
            <w:pPr>
              <w:pStyle w:val="Default"/>
              <w:jc w:val="center"/>
              <w:rPr>
                <w:sz w:val="17"/>
                <w:szCs w:val="17"/>
              </w:rPr>
            </w:pPr>
            <w:r>
              <w:rPr>
                <w:sz w:val="17"/>
                <w:szCs w:val="17"/>
              </w:rPr>
              <w:t>0.19 (0.011)</w:t>
            </w:r>
          </w:p>
          <w:p w14:paraId="747F7691" w14:textId="77777777" w:rsidR="000F675D" w:rsidRPr="00A11013" w:rsidRDefault="000F675D" w:rsidP="008077DC">
            <w:pPr>
              <w:pStyle w:val="Default"/>
              <w:jc w:val="center"/>
              <w:rPr>
                <w:sz w:val="17"/>
                <w:szCs w:val="17"/>
              </w:rPr>
            </w:pPr>
            <w:r>
              <w:rPr>
                <w:sz w:val="17"/>
                <w:szCs w:val="17"/>
              </w:rPr>
              <w:t>0.17–0.23</w:t>
            </w:r>
          </w:p>
        </w:tc>
        <w:tc>
          <w:tcPr>
            <w:tcW w:w="990" w:type="dxa"/>
            <w:vAlign w:val="center"/>
          </w:tcPr>
          <w:p w14:paraId="58F48492" w14:textId="77777777" w:rsidR="000F675D" w:rsidRDefault="000F675D" w:rsidP="008077DC">
            <w:pPr>
              <w:pStyle w:val="Default"/>
              <w:jc w:val="center"/>
              <w:rPr>
                <w:sz w:val="17"/>
                <w:szCs w:val="17"/>
              </w:rPr>
            </w:pPr>
            <w:r>
              <w:rPr>
                <w:sz w:val="17"/>
                <w:szCs w:val="17"/>
              </w:rPr>
              <w:t>&lt;0.001</w:t>
            </w:r>
          </w:p>
        </w:tc>
        <w:tc>
          <w:tcPr>
            <w:tcW w:w="1843" w:type="dxa"/>
            <w:vAlign w:val="center"/>
          </w:tcPr>
          <w:p w14:paraId="378EC475" w14:textId="77777777" w:rsidR="000F675D" w:rsidRPr="00A11013" w:rsidRDefault="000F675D" w:rsidP="008077DC">
            <w:pPr>
              <w:pStyle w:val="Default"/>
              <w:jc w:val="center"/>
              <w:rPr>
                <w:sz w:val="17"/>
                <w:szCs w:val="17"/>
              </w:rPr>
            </w:pPr>
            <w:r>
              <w:rPr>
                <w:sz w:val="17"/>
                <w:szCs w:val="17"/>
              </w:rPr>
              <w:t>0.18–0.28</w:t>
            </w:r>
          </w:p>
        </w:tc>
        <w:tc>
          <w:tcPr>
            <w:tcW w:w="1559" w:type="dxa"/>
            <w:vAlign w:val="center"/>
          </w:tcPr>
          <w:p w14:paraId="7B139A29" w14:textId="77777777" w:rsidR="000F675D" w:rsidRPr="00CC55C0" w:rsidRDefault="000F675D" w:rsidP="008077DC">
            <w:pPr>
              <w:jc w:val="center"/>
              <w:rPr>
                <w:rFonts w:cs="Arial"/>
                <w:sz w:val="17"/>
                <w:szCs w:val="17"/>
                <w:lang w:eastAsia="en-AU" w:bidi="ar-SA"/>
              </w:rPr>
            </w:pPr>
            <w:r w:rsidRPr="00CC55C0">
              <w:rPr>
                <w:rFonts w:cs="Arial"/>
                <w:sz w:val="17"/>
                <w:szCs w:val="17"/>
                <w:lang w:eastAsia="en-AU" w:bidi="ar-SA"/>
              </w:rPr>
              <w:t>0.16-0.40</w:t>
            </w:r>
          </w:p>
        </w:tc>
      </w:tr>
      <w:tr w:rsidR="000F675D" w:rsidRPr="002B3F86" w14:paraId="4058254D" w14:textId="77777777" w:rsidTr="00C84DAA">
        <w:trPr>
          <w:trHeight w:val="340"/>
        </w:trPr>
        <w:tc>
          <w:tcPr>
            <w:tcW w:w="1696" w:type="dxa"/>
            <w:shd w:val="clear" w:color="auto" w:fill="EAF1DD" w:themeFill="accent3" w:themeFillTint="33"/>
            <w:vAlign w:val="center"/>
          </w:tcPr>
          <w:p w14:paraId="49E3A877" w14:textId="77777777" w:rsidR="000F675D" w:rsidRDefault="000F675D" w:rsidP="008077DC">
            <w:pPr>
              <w:jc w:val="center"/>
              <w:rPr>
                <w:rFonts w:cs="Arial"/>
                <w:sz w:val="18"/>
                <w:szCs w:val="18"/>
                <w:lang w:eastAsia="en-AU" w:bidi="ar-SA"/>
              </w:rPr>
            </w:pPr>
            <w:r>
              <w:rPr>
                <w:rFonts w:cs="Arial"/>
                <w:sz w:val="18"/>
                <w:szCs w:val="18"/>
                <w:lang w:eastAsia="en-AU" w:bidi="ar-SA"/>
              </w:rPr>
              <w:t>Stearic</w:t>
            </w:r>
          </w:p>
          <w:p w14:paraId="3DC2C588" w14:textId="77777777" w:rsidR="000F675D" w:rsidRPr="002B3F86" w:rsidRDefault="000F675D" w:rsidP="008077DC">
            <w:pPr>
              <w:jc w:val="center"/>
              <w:rPr>
                <w:rFonts w:cs="Arial"/>
                <w:sz w:val="18"/>
                <w:szCs w:val="18"/>
                <w:lang w:eastAsia="en-AU" w:bidi="ar-SA"/>
              </w:rPr>
            </w:pPr>
            <w:r>
              <w:rPr>
                <w:rFonts w:cs="Arial"/>
                <w:sz w:val="18"/>
                <w:szCs w:val="18"/>
                <w:lang w:eastAsia="en-AU" w:bidi="ar-SA"/>
              </w:rPr>
              <w:t>C18:0</w:t>
            </w:r>
          </w:p>
        </w:tc>
        <w:tc>
          <w:tcPr>
            <w:tcW w:w="1559" w:type="dxa"/>
            <w:shd w:val="clear" w:color="auto" w:fill="EAF1DD" w:themeFill="accent3" w:themeFillTint="33"/>
            <w:vAlign w:val="center"/>
          </w:tcPr>
          <w:p w14:paraId="7420C640" w14:textId="77777777" w:rsidR="000F675D" w:rsidRDefault="000F675D" w:rsidP="008077DC">
            <w:pPr>
              <w:pStyle w:val="Default"/>
              <w:jc w:val="center"/>
              <w:rPr>
                <w:sz w:val="17"/>
                <w:szCs w:val="17"/>
              </w:rPr>
            </w:pPr>
            <w:r>
              <w:rPr>
                <w:sz w:val="17"/>
                <w:szCs w:val="17"/>
              </w:rPr>
              <w:t>2.18 (0.061)</w:t>
            </w:r>
          </w:p>
          <w:p w14:paraId="286268E8" w14:textId="77777777" w:rsidR="000F675D" w:rsidRPr="00A11013" w:rsidRDefault="000F675D" w:rsidP="008077DC">
            <w:pPr>
              <w:pStyle w:val="Default"/>
              <w:jc w:val="center"/>
              <w:rPr>
                <w:sz w:val="17"/>
                <w:szCs w:val="17"/>
              </w:rPr>
            </w:pPr>
            <w:r>
              <w:rPr>
                <w:sz w:val="17"/>
                <w:szCs w:val="17"/>
              </w:rPr>
              <w:t>1.95–2.33</w:t>
            </w:r>
          </w:p>
        </w:tc>
        <w:tc>
          <w:tcPr>
            <w:tcW w:w="1704" w:type="dxa"/>
            <w:shd w:val="clear" w:color="auto" w:fill="FDE9D9" w:themeFill="accent6" w:themeFillTint="33"/>
            <w:vAlign w:val="center"/>
          </w:tcPr>
          <w:p w14:paraId="625F563C" w14:textId="77777777" w:rsidR="000F675D" w:rsidRDefault="000F675D" w:rsidP="008077DC">
            <w:pPr>
              <w:pStyle w:val="Default"/>
              <w:jc w:val="center"/>
              <w:rPr>
                <w:sz w:val="17"/>
                <w:szCs w:val="17"/>
              </w:rPr>
            </w:pPr>
            <w:r>
              <w:rPr>
                <w:sz w:val="17"/>
                <w:szCs w:val="17"/>
              </w:rPr>
              <w:t>2.77 (0.061)</w:t>
            </w:r>
          </w:p>
          <w:p w14:paraId="7E7C2059" w14:textId="77777777" w:rsidR="000F675D" w:rsidRPr="00A11013" w:rsidRDefault="000F675D" w:rsidP="008077DC">
            <w:pPr>
              <w:pStyle w:val="Default"/>
              <w:jc w:val="center"/>
              <w:rPr>
                <w:sz w:val="17"/>
                <w:szCs w:val="17"/>
              </w:rPr>
            </w:pPr>
            <w:r>
              <w:rPr>
                <w:sz w:val="17"/>
                <w:szCs w:val="17"/>
              </w:rPr>
              <w:t>2.52–3.06</w:t>
            </w:r>
          </w:p>
        </w:tc>
        <w:tc>
          <w:tcPr>
            <w:tcW w:w="990" w:type="dxa"/>
            <w:shd w:val="clear" w:color="auto" w:fill="EAF1DD" w:themeFill="accent3" w:themeFillTint="33"/>
            <w:vAlign w:val="center"/>
          </w:tcPr>
          <w:p w14:paraId="7AF1ED64" w14:textId="77777777" w:rsidR="000F675D" w:rsidRDefault="000F675D" w:rsidP="008077DC">
            <w:pPr>
              <w:pStyle w:val="Default"/>
              <w:jc w:val="center"/>
              <w:rPr>
                <w:sz w:val="17"/>
                <w:szCs w:val="17"/>
              </w:rPr>
            </w:pPr>
            <w:r>
              <w:rPr>
                <w:sz w:val="17"/>
                <w:szCs w:val="17"/>
              </w:rPr>
              <w:t>&lt;0.001</w:t>
            </w:r>
          </w:p>
        </w:tc>
        <w:tc>
          <w:tcPr>
            <w:tcW w:w="1843" w:type="dxa"/>
            <w:shd w:val="clear" w:color="auto" w:fill="EAF1DD" w:themeFill="accent3" w:themeFillTint="33"/>
            <w:vAlign w:val="center"/>
          </w:tcPr>
          <w:p w14:paraId="2E2D074C" w14:textId="77777777" w:rsidR="000F675D" w:rsidRPr="00A11013" w:rsidRDefault="000F675D" w:rsidP="008077DC">
            <w:pPr>
              <w:pStyle w:val="Default"/>
              <w:jc w:val="center"/>
              <w:rPr>
                <w:sz w:val="17"/>
                <w:szCs w:val="17"/>
              </w:rPr>
            </w:pPr>
            <w:r>
              <w:rPr>
                <w:sz w:val="17"/>
                <w:szCs w:val="17"/>
              </w:rPr>
              <w:t>1.73–2.23</w:t>
            </w:r>
          </w:p>
        </w:tc>
        <w:tc>
          <w:tcPr>
            <w:tcW w:w="1559" w:type="dxa"/>
            <w:shd w:val="clear" w:color="auto" w:fill="EAF1DD" w:themeFill="accent3" w:themeFillTint="33"/>
            <w:vAlign w:val="center"/>
          </w:tcPr>
          <w:p w14:paraId="107DACBA" w14:textId="77777777" w:rsidR="000F675D" w:rsidRPr="00CC55C0" w:rsidRDefault="000F675D" w:rsidP="008077DC">
            <w:pPr>
              <w:jc w:val="center"/>
              <w:rPr>
                <w:rFonts w:cs="Arial"/>
                <w:sz w:val="17"/>
                <w:szCs w:val="17"/>
                <w:lang w:eastAsia="en-AU" w:bidi="ar-SA"/>
              </w:rPr>
            </w:pPr>
            <w:r w:rsidRPr="00CC55C0">
              <w:rPr>
                <w:rFonts w:cs="Arial"/>
                <w:sz w:val="17"/>
                <w:szCs w:val="17"/>
                <w:lang w:eastAsia="en-AU" w:bidi="ar-SA"/>
              </w:rPr>
              <w:t>1.5-2.77</w:t>
            </w:r>
          </w:p>
        </w:tc>
      </w:tr>
      <w:tr w:rsidR="000F675D" w:rsidRPr="002B3F86" w14:paraId="54BC1D95" w14:textId="77777777" w:rsidTr="00691016">
        <w:trPr>
          <w:trHeight w:val="340"/>
        </w:trPr>
        <w:tc>
          <w:tcPr>
            <w:tcW w:w="1696" w:type="dxa"/>
            <w:tcBorders>
              <w:bottom w:val="single" w:sz="4" w:space="0" w:color="000000" w:themeColor="text1"/>
            </w:tcBorders>
            <w:vAlign w:val="center"/>
          </w:tcPr>
          <w:p w14:paraId="109BCAA0" w14:textId="77777777" w:rsidR="000F675D" w:rsidRDefault="000F675D" w:rsidP="008077DC">
            <w:pPr>
              <w:jc w:val="center"/>
              <w:rPr>
                <w:rFonts w:cs="Arial"/>
                <w:sz w:val="18"/>
                <w:szCs w:val="18"/>
                <w:lang w:eastAsia="en-AU" w:bidi="ar-SA"/>
              </w:rPr>
            </w:pPr>
            <w:r>
              <w:rPr>
                <w:rFonts w:cs="Arial"/>
                <w:sz w:val="18"/>
                <w:szCs w:val="18"/>
                <w:lang w:eastAsia="en-AU" w:bidi="ar-SA"/>
              </w:rPr>
              <w:t>Cis-vaccenic acid</w:t>
            </w:r>
          </w:p>
          <w:p w14:paraId="43B912D3" w14:textId="77777777" w:rsidR="000F675D" w:rsidRDefault="000F675D" w:rsidP="008077DC">
            <w:pPr>
              <w:jc w:val="center"/>
              <w:rPr>
                <w:rFonts w:cs="Arial"/>
                <w:sz w:val="18"/>
                <w:szCs w:val="18"/>
                <w:lang w:eastAsia="en-AU" w:bidi="ar-SA"/>
              </w:rPr>
            </w:pPr>
            <w:r>
              <w:rPr>
                <w:rFonts w:cs="Arial"/>
                <w:sz w:val="18"/>
                <w:szCs w:val="18"/>
                <w:lang w:eastAsia="en-AU" w:bidi="ar-SA"/>
              </w:rPr>
              <w:t>C18:1n-7</w:t>
            </w:r>
          </w:p>
        </w:tc>
        <w:tc>
          <w:tcPr>
            <w:tcW w:w="1559" w:type="dxa"/>
            <w:tcBorders>
              <w:bottom w:val="single" w:sz="4" w:space="0" w:color="000000" w:themeColor="text1"/>
            </w:tcBorders>
            <w:vAlign w:val="center"/>
          </w:tcPr>
          <w:p w14:paraId="2E13F30F" w14:textId="77777777" w:rsidR="000F675D" w:rsidRDefault="000F675D" w:rsidP="008077DC">
            <w:pPr>
              <w:pStyle w:val="Default"/>
              <w:jc w:val="center"/>
              <w:rPr>
                <w:sz w:val="17"/>
                <w:szCs w:val="17"/>
              </w:rPr>
            </w:pPr>
            <w:r>
              <w:rPr>
                <w:sz w:val="17"/>
                <w:szCs w:val="17"/>
              </w:rPr>
              <w:t>3.50 (0.1)</w:t>
            </w:r>
          </w:p>
          <w:p w14:paraId="4E604816" w14:textId="77777777" w:rsidR="000F675D" w:rsidRPr="00A11013" w:rsidRDefault="000F675D" w:rsidP="008077DC">
            <w:pPr>
              <w:pStyle w:val="Default"/>
              <w:jc w:val="center"/>
              <w:rPr>
                <w:sz w:val="17"/>
                <w:szCs w:val="17"/>
              </w:rPr>
            </w:pPr>
            <w:r>
              <w:rPr>
                <w:sz w:val="17"/>
                <w:szCs w:val="17"/>
              </w:rPr>
              <w:t>3.28–4.13</w:t>
            </w:r>
          </w:p>
        </w:tc>
        <w:tc>
          <w:tcPr>
            <w:tcW w:w="1704" w:type="dxa"/>
            <w:tcBorders>
              <w:bottom w:val="single" w:sz="18" w:space="0" w:color="C00000"/>
            </w:tcBorders>
            <w:shd w:val="clear" w:color="auto" w:fill="E5DFEC" w:themeFill="accent4" w:themeFillTint="33"/>
            <w:vAlign w:val="center"/>
          </w:tcPr>
          <w:p w14:paraId="5EBA5253" w14:textId="77777777" w:rsidR="000F675D" w:rsidRDefault="000F675D" w:rsidP="008077DC">
            <w:pPr>
              <w:pStyle w:val="Default"/>
              <w:jc w:val="center"/>
              <w:rPr>
                <w:sz w:val="17"/>
                <w:szCs w:val="17"/>
              </w:rPr>
            </w:pPr>
            <w:r>
              <w:rPr>
                <w:sz w:val="17"/>
                <w:szCs w:val="17"/>
              </w:rPr>
              <w:t>3.46 (0.1)</w:t>
            </w:r>
          </w:p>
          <w:p w14:paraId="2CF52E4B" w14:textId="77777777" w:rsidR="000F675D" w:rsidRPr="00A11013" w:rsidRDefault="000F675D" w:rsidP="008077DC">
            <w:pPr>
              <w:pStyle w:val="Default"/>
              <w:jc w:val="center"/>
              <w:rPr>
                <w:sz w:val="17"/>
                <w:szCs w:val="17"/>
              </w:rPr>
            </w:pPr>
            <w:r>
              <w:rPr>
                <w:sz w:val="17"/>
                <w:szCs w:val="17"/>
              </w:rPr>
              <w:t>3.21–3.98</w:t>
            </w:r>
          </w:p>
        </w:tc>
        <w:tc>
          <w:tcPr>
            <w:tcW w:w="990" w:type="dxa"/>
            <w:tcBorders>
              <w:bottom w:val="single" w:sz="4" w:space="0" w:color="000000" w:themeColor="text1"/>
            </w:tcBorders>
            <w:vAlign w:val="center"/>
          </w:tcPr>
          <w:p w14:paraId="54FDBB8D" w14:textId="77777777" w:rsidR="000F675D" w:rsidRDefault="000F675D" w:rsidP="008077DC">
            <w:pPr>
              <w:pStyle w:val="Default"/>
              <w:jc w:val="center"/>
              <w:rPr>
                <w:sz w:val="17"/>
                <w:szCs w:val="17"/>
              </w:rPr>
            </w:pPr>
            <w:r>
              <w:rPr>
                <w:sz w:val="17"/>
                <w:szCs w:val="17"/>
              </w:rPr>
              <w:t>0.047</w:t>
            </w:r>
          </w:p>
        </w:tc>
        <w:tc>
          <w:tcPr>
            <w:tcW w:w="1843" w:type="dxa"/>
            <w:tcBorders>
              <w:bottom w:val="single" w:sz="4" w:space="0" w:color="000000" w:themeColor="text1"/>
            </w:tcBorders>
            <w:vAlign w:val="center"/>
          </w:tcPr>
          <w:p w14:paraId="2510F4EE" w14:textId="77777777" w:rsidR="000F675D" w:rsidRPr="00A11013" w:rsidRDefault="000F675D" w:rsidP="008077DC">
            <w:pPr>
              <w:pStyle w:val="Default"/>
              <w:jc w:val="center"/>
              <w:rPr>
                <w:sz w:val="17"/>
                <w:szCs w:val="17"/>
              </w:rPr>
            </w:pPr>
            <w:r>
              <w:rPr>
                <w:sz w:val="17"/>
                <w:szCs w:val="17"/>
              </w:rPr>
              <w:t>2.57–3.47</w:t>
            </w:r>
          </w:p>
        </w:tc>
        <w:tc>
          <w:tcPr>
            <w:tcW w:w="1559" w:type="dxa"/>
            <w:tcBorders>
              <w:bottom w:val="single" w:sz="4" w:space="0" w:color="000000" w:themeColor="text1"/>
            </w:tcBorders>
            <w:vAlign w:val="center"/>
          </w:tcPr>
          <w:p w14:paraId="169106BC" w14:textId="77777777" w:rsidR="000F675D" w:rsidRPr="00CC55C0" w:rsidRDefault="000F675D" w:rsidP="008077DC">
            <w:pPr>
              <w:jc w:val="center"/>
              <w:rPr>
                <w:rFonts w:cs="Arial"/>
                <w:sz w:val="17"/>
                <w:szCs w:val="17"/>
                <w:lang w:eastAsia="en-AU" w:bidi="ar-SA"/>
              </w:rPr>
            </w:pPr>
            <w:r w:rsidRPr="00CC55C0">
              <w:rPr>
                <w:rFonts w:cs="Arial"/>
                <w:sz w:val="17"/>
                <w:szCs w:val="17"/>
                <w:lang w:eastAsia="en-AU" w:bidi="ar-SA"/>
              </w:rPr>
              <w:t>N/A</w:t>
            </w:r>
          </w:p>
        </w:tc>
      </w:tr>
      <w:tr w:rsidR="000F675D" w:rsidRPr="002B3F86" w14:paraId="25BA3F58" w14:textId="77777777" w:rsidTr="00691016">
        <w:trPr>
          <w:trHeight w:val="340"/>
        </w:trPr>
        <w:tc>
          <w:tcPr>
            <w:tcW w:w="1696" w:type="dxa"/>
            <w:tcBorders>
              <w:top w:val="single" w:sz="4" w:space="0" w:color="000000" w:themeColor="text1"/>
              <w:left w:val="single" w:sz="4" w:space="0" w:color="000000" w:themeColor="text1"/>
              <w:bottom w:val="single" w:sz="4" w:space="0" w:color="000000" w:themeColor="text1"/>
            </w:tcBorders>
            <w:shd w:val="clear" w:color="auto" w:fill="EAF1DD" w:themeFill="accent3" w:themeFillTint="33"/>
            <w:vAlign w:val="center"/>
          </w:tcPr>
          <w:p w14:paraId="4FC7BB50" w14:textId="77777777" w:rsidR="000F675D" w:rsidRDefault="000F675D" w:rsidP="008077DC">
            <w:pPr>
              <w:jc w:val="center"/>
              <w:rPr>
                <w:rFonts w:cs="Arial"/>
                <w:sz w:val="18"/>
                <w:szCs w:val="18"/>
                <w:lang w:eastAsia="en-AU" w:bidi="ar-SA"/>
              </w:rPr>
            </w:pPr>
            <w:r>
              <w:rPr>
                <w:rFonts w:cs="Arial"/>
                <w:sz w:val="18"/>
                <w:szCs w:val="18"/>
                <w:lang w:eastAsia="en-AU" w:bidi="ar-SA"/>
              </w:rPr>
              <w:t>Oleic acid</w:t>
            </w:r>
          </w:p>
          <w:p w14:paraId="3C69D244" w14:textId="77777777" w:rsidR="000F675D" w:rsidRPr="002B3F86" w:rsidRDefault="000F675D" w:rsidP="008077DC">
            <w:pPr>
              <w:jc w:val="center"/>
              <w:rPr>
                <w:rFonts w:cs="Arial"/>
                <w:sz w:val="18"/>
                <w:szCs w:val="18"/>
                <w:lang w:eastAsia="en-AU" w:bidi="ar-SA"/>
              </w:rPr>
            </w:pPr>
            <w:r>
              <w:rPr>
                <w:rFonts w:cs="Arial"/>
                <w:sz w:val="18"/>
                <w:szCs w:val="18"/>
                <w:lang w:eastAsia="en-AU" w:bidi="ar-SA"/>
              </w:rPr>
              <w:t>C18:1n-9</w:t>
            </w:r>
          </w:p>
        </w:tc>
        <w:tc>
          <w:tcPr>
            <w:tcW w:w="1559" w:type="dxa"/>
            <w:tcBorders>
              <w:top w:val="single" w:sz="4" w:space="0" w:color="000000" w:themeColor="text1"/>
              <w:bottom w:val="single" w:sz="4" w:space="0" w:color="000000" w:themeColor="text1"/>
              <w:right w:val="single" w:sz="18" w:space="0" w:color="C00000"/>
            </w:tcBorders>
            <w:shd w:val="clear" w:color="auto" w:fill="EAF1DD" w:themeFill="accent3" w:themeFillTint="33"/>
            <w:vAlign w:val="center"/>
          </w:tcPr>
          <w:p w14:paraId="42B44B40" w14:textId="77777777" w:rsidR="000F675D" w:rsidRDefault="000F675D" w:rsidP="008077DC">
            <w:pPr>
              <w:pStyle w:val="Default"/>
              <w:jc w:val="center"/>
              <w:rPr>
                <w:sz w:val="17"/>
                <w:szCs w:val="17"/>
              </w:rPr>
            </w:pPr>
            <w:r>
              <w:rPr>
                <w:sz w:val="17"/>
                <w:szCs w:val="17"/>
              </w:rPr>
              <w:t>54.83 (0.74)</w:t>
            </w:r>
          </w:p>
          <w:p w14:paraId="19B7BA35" w14:textId="77777777" w:rsidR="000F675D" w:rsidRPr="00A11013" w:rsidRDefault="000F675D" w:rsidP="008077DC">
            <w:pPr>
              <w:pStyle w:val="Default"/>
              <w:jc w:val="center"/>
              <w:rPr>
                <w:sz w:val="17"/>
                <w:szCs w:val="17"/>
              </w:rPr>
            </w:pPr>
            <w:r>
              <w:rPr>
                <w:sz w:val="17"/>
                <w:szCs w:val="17"/>
              </w:rPr>
              <w:t>49.59–56.69</w:t>
            </w:r>
          </w:p>
        </w:tc>
        <w:tc>
          <w:tcPr>
            <w:tcW w:w="1704" w:type="dxa"/>
            <w:tcBorders>
              <w:top w:val="single" w:sz="18" w:space="0" w:color="C00000"/>
              <w:left w:val="single" w:sz="18" w:space="0" w:color="C00000"/>
              <w:bottom w:val="single" w:sz="18" w:space="0" w:color="C00000"/>
              <w:right w:val="single" w:sz="18" w:space="0" w:color="C00000"/>
            </w:tcBorders>
            <w:shd w:val="clear" w:color="auto" w:fill="E5DFEC" w:themeFill="accent4" w:themeFillTint="33"/>
            <w:vAlign w:val="center"/>
          </w:tcPr>
          <w:p w14:paraId="386F4292" w14:textId="77777777" w:rsidR="000F675D" w:rsidRDefault="000F675D" w:rsidP="008077DC">
            <w:pPr>
              <w:pStyle w:val="Default"/>
              <w:jc w:val="center"/>
              <w:rPr>
                <w:sz w:val="17"/>
                <w:szCs w:val="17"/>
              </w:rPr>
            </w:pPr>
            <w:r>
              <w:rPr>
                <w:sz w:val="17"/>
                <w:szCs w:val="17"/>
              </w:rPr>
              <w:t>26.41 (0.74)</w:t>
            </w:r>
          </w:p>
          <w:p w14:paraId="1F59A12D" w14:textId="77777777" w:rsidR="000F675D" w:rsidRPr="00A11013" w:rsidRDefault="000F675D" w:rsidP="008077DC">
            <w:pPr>
              <w:pStyle w:val="Default"/>
              <w:jc w:val="center"/>
              <w:rPr>
                <w:sz w:val="17"/>
                <w:szCs w:val="17"/>
              </w:rPr>
            </w:pPr>
            <w:r>
              <w:rPr>
                <w:sz w:val="17"/>
                <w:szCs w:val="17"/>
              </w:rPr>
              <w:t>23.31–28.18</w:t>
            </w:r>
          </w:p>
        </w:tc>
        <w:tc>
          <w:tcPr>
            <w:tcW w:w="990" w:type="dxa"/>
            <w:tcBorders>
              <w:top w:val="single" w:sz="4" w:space="0" w:color="000000" w:themeColor="text1"/>
              <w:left w:val="single" w:sz="18" w:space="0" w:color="C00000"/>
              <w:bottom w:val="single" w:sz="4" w:space="0" w:color="000000" w:themeColor="text1"/>
            </w:tcBorders>
            <w:shd w:val="clear" w:color="auto" w:fill="EAF1DD" w:themeFill="accent3" w:themeFillTint="33"/>
            <w:vAlign w:val="center"/>
          </w:tcPr>
          <w:p w14:paraId="4C88EF6C" w14:textId="77777777" w:rsidR="000F675D" w:rsidRDefault="000F675D" w:rsidP="008077DC">
            <w:pPr>
              <w:pStyle w:val="Default"/>
              <w:jc w:val="center"/>
              <w:rPr>
                <w:sz w:val="17"/>
                <w:szCs w:val="17"/>
              </w:rPr>
            </w:pPr>
            <w:r>
              <w:rPr>
                <w:sz w:val="17"/>
                <w:szCs w:val="17"/>
              </w:rPr>
              <w:t>&lt;0.001</w:t>
            </w:r>
          </w:p>
        </w:tc>
        <w:tc>
          <w:tcPr>
            <w:tcW w:w="1843" w:type="dxa"/>
            <w:tcBorders>
              <w:top w:val="single" w:sz="4" w:space="0" w:color="000000" w:themeColor="text1"/>
              <w:bottom w:val="single" w:sz="4" w:space="0" w:color="000000" w:themeColor="text1"/>
            </w:tcBorders>
            <w:shd w:val="clear" w:color="auto" w:fill="EAF1DD" w:themeFill="accent3" w:themeFillTint="33"/>
            <w:vAlign w:val="center"/>
          </w:tcPr>
          <w:p w14:paraId="3C55E54A" w14:textId="77777777" w:rsidR="000F675D" w:rsidRPr="00A11013" w:rsidRDefault="000F675D" w:rsidP="008077DC">
            <w:pPr>
              <w:pStyle w:val="Default"/>
              <w:jc w:val="center"/>
              <w:rPr>
                <w:sz w:val="17"/>
                <w:szCs w:val="17"/>
              </w:rPr>
            </w:pPr>
            <w:r>
              <w:rPr>
                <w:sz w:val="17"/>
                <w:szCs w:val="17"/>
              </w:rPr>
              <w:t>55.21–76.44</w:t>
            </w:r>
          </w:p>
        </w:tc>
        <w:tc>
          <w:tcPr>
            <w:tcW w:w="1559" w:type="dxa"/>
            <w:tcBorders>
              <w:top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464A26AB" w14:textId="77777777" w:rsidR="000F675D" w:rsidRPr="00CC55C0" w:rsidRDefault="000F675D" w:rsidP="008077DC">
            <w:pPr>
              <w:jc w:val="center"/>
              <w:rPr>
                <w:rFonts w:cs="Arial"/>
                <w:sz w:val="17"/>
                <w:szCs w:val="17"/>
                <w:lang w:eastAsia="en-AU" w:bidi="ar-SA"/>
              </w:rPr>
            </w:pPr>
            <w:r w:rsidRPr="00CC55C0">
              <w:rPr>
                <w:rFonts w:cs="Arial"/>
                <w:sz w:val="17"/>
                <w:szCs w:val="17"/>
                <w:lang w:eastAsia="en-AU" w:bidi="ar-SA"/>
              </w:rPr>
              <w:t>53.19-69.45</w:t>
            </w:r>
          </w:p>
        </w:tc>
      </w:tr>
      <w:tr w:rsidR="000F675D" w:rsidRPr="002B3F86" w14:paraId="0093894F" w14:textId="77777777" w:rsidTr="00691016">
        <w:trPr>
          <w:trHeight w:val="340"/>
        </w:trPr>
        <w:tc>
          <w:tcPr>
            <w:tcW w:w="1696"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51CE8E9" w14:textId="77777777" w:rsidR="000F675D" w:rsidRDefault="000F675D" w:rsidP="008077DC">
            <w:pPr>
              <w:jc w:val="center"/>
              <w:rPr>
                <w:rFonts w:cs="Arial"/>
                <w:sz w:val="18"/>
                <w:szCs w:val="18"/>
                <w:lang w:eastAsia="en-AU" w:bidi="ar-SA"/>
              </w:rPr>
            </w:pPr>
            <w:r>
              <w:rPr>
                <w:rFonts w:cs="Arial"/>
                <w:sz w:val="18"/>
                <w:szCs w:val="18"/>
                <w:lang w:eastAsia="en-AU" w:bidi="ar-SA"/>
              </w:rPr>
              <w:t>Linoleic acid</w:t>
            </w:r>
          </w:p>
          <w:p w14:paraId="71201998" w14:textId="77777777" w:rsidR="000F675D" w:rsidRPr="002B3F86" w:rsidRDefault="000F675D" w:rsidP="008077DC">
            <w:pPr>
              <w:jc w:val="center"/>
              <w:rPr>
                <w:rFonts w:cs="Arial"/>
                <w:sz w:val="18"/>
                <w:szCs w:val="18"/>
                <w:lang w:eastAsia="en-AU" w:bidi="ar-SA"/>
              </w:rPr>
            </w:pPr>
            <w:r>
              <w:rPr>
                <w:rFonts w:cs="Arial"/>
                <w:sz w:val="18"/>
                <w:szCs w:val="18"/>
                <w:lang w:eastAsia="en-AU" w:bidi="ar-SA"/>
              </w:rPr>
              <w:t>C18:2n-6</w:t>
            </w:r>
          </w:p>
        </w:tc>
        <w:tc>
          <w:tcPr>
            <w:tcW w:w="1559" w:type="dxa"/>
            <w:tcBorders>
              <w:top w:val="single" w:sz="4" w:space="0" w:color="000000" w:themeColor="text1"/>
              <w:bottom w:val="single" w:sz="4" w:space="0" w:color="000000" w:themeColor="text1"/>
              <w:right w:val="single" w:sz="18" w:space="0" w:color="C00000"/>
            </w:tcBorders>
            <w:shd w:val="clear" w:color="auto" w:fill="auto"/>
            <w:vAlign w:val="center"/>
          </w:tcPr>
          <w:p w14:paraId="7782CC3C" w14:textId="77777777" w:rsidR="000F675D" w:rsidRDefault="000F675D" w:rsidP="008077DC">
            <w:pPr>
              <w:pStyle w:val="Default"/>
              <w:jc w:val="center"/>
              <w:rPr>
                <w:sz w:val="17"/>
                <w:szCs w:val="17"/>
              </w:rPr>
            </w:pPr>
            <w:r>
              <w:rPr>
                <w:sz w:val="17"/>
                <w:szCs w:val="17"/>
              </w:rPr>
              <w:t>19.29 (0.47)</w:t>
            </w:r>
          </w:p>
          <w:p w14:paraId="6FE208EA" w14:textId="77777777" w:rsidR="000F675D" w:rsidRPr="00A11013" w:rsidRDefault="000F675D" w:rsidP="008077DC">
            <w:pPr>
              <w:pStyle w:val="Default"/>
              <w:jc w:val="center"/>
              <w:rPr>
                <w:sz w:val="17"/>
                <w:szCs w:val="17"/>
              </w:rPr>
            </w:pPr>
            <w:r>
              <w:rPr>
                <w:sz w:val="17"/>
                <w:szCs w:val="17"/>
              </w:rPr>
              <w:t>17.98–21.88</w:t>
            </w:r>
          </w:p>
        </w:tc>
        <w:tc>
          <w:tcPr>
            <w:tcW w:w="1704" w:type="dxa"/>
            <w:tcBorders>
              <w:top w:val="single" w:sz="18" w:space="0" w:color="C00000"/>
              <w:left w:val="single" w:sz="18" w:space="0" w:color="C00000"/>
              <w:bottom w:val="single" w:sz="18" w:space="0" w:color="C00000"/>
              <w:right w:val="single" w:sz="18" w:space="0" w:color="C00000"/>
            </w:tcBorders>
            <w:shd w:val="clear" w:color="auto" w:fill="FDE9D9" w:themeFill="accent6" w:themeFillTint="33"/>
            <w:vAlign w:val="center"/>
          </w:tcPr>
          <w:p w14:paraId="4D7CE13C" w14:textId="77777777" w:rsidR="000F675D" w:rsidRDefault="000F675D" w:rsidP="008077DC">
            <w:pPr>
              <w:pStyle w:val="Default"/>
              <w:jc w:val="center"/>
              <w:rPr>
                <w:sz w:val="17"/>
                <w:szCs w:val="17"/>
              </w:rPr>
            </w:pPr>
            <w:r>
              <w:rPr>
                <w:sz w:val="17"/>
                <w:szCs w:val="17"/>
              </w:rPr>
              <w:t>27.89 (0.47)</w:t>
            </w:r>
          </w:p>
          <w:p w14:paraId="4AD987BF" w14:textId="77777777" w:rsidR="000F675D" w:rsidRPr="00A11013" w:rsidRDefault="000F675D" w:rsidP="008077DC">
            <w:pPr>
              <w:pStyle w:val="Default"/>
              <w:jc w:val="center"/>
              <w:rPr>
                <w:sz w:val="17"/>
                <w:szCs w:val="17"/>
              </w:rPr>
            </w:pPr>
            <w:r>
              <w:rPr>
                <w:sz w:val="17"/>
                <w:szCs w:val="17"/>
              </w:rPr>
              <w:t>26.09–29.61</w:t>
            </w:r>
          </w:p>
        </w:tc>
        <w:tc>
          <w:tcPr>
            <w:tcW w:w="990" w:type="dxa"/>
            <w:tcBorders>
              <w:top w:val="single" w:sz="4" w:space="0" w:color="000000" w:themeColor="text1"/>
              <w:left w:val="single" w:sz="18" w:space="0" w:color="C00000"/>
              <w:bottom w:val="single" w:sz="4" w:space="0" w:color="000000" w:themeColor="text1"/>
            </w:tcBorders>
            <w:shd w:val="clear" w:color="auto" w:fill="auto"/>
            <w:vAlign w:val="center"/>
          </w:tcPr>
          <w:p w14:paraId="16399922" w14:textId="77777777" w:rsidR="000F675D" w:rsidRDefault="000F675D" w:rsidP="008077DC">
            <w:pPr>
              <w:pStyle w:val="Default"/>
              <w:jc w:val="center"/>
              <w:rPr>
                <w:sz w:val="17"/>
                <w:szCs w:val="17"/>
              </w:rPr>
            </w:pPr>
            <w:r>
              <w:rPr>
                <w:sz w:val="17"/>
                <w:szCs w:val="17"/>
              </w:rPr>
              <w:t>&lt;0.001</w:t>
            </w:r>
          </w:p>
        </w:tc>
        <w:tc>
          <w:tcPr>
            <w:tcW w:w="1843" w:type="dxa"/>
            <w:tcBorders>
              <w:top w:val="single" w:sz="4" w:space="0" w:color="000000" w:themeColor="text1"/>
              <w:bottom w:val="single" w:sz="4" w:space="0" w:color="000000" w:themeColor="text1"/>
            </w:tcBorders>
            <w:shd w:val="clear" w:color="auto" w:fill="auto"/>
            <w:vAlign w:val="center"/>
          </w:tcPr>
          <w:p w14:paraId="3AB472A9" w14:textId="77777777" w:rsidR="000F675D" w:rsidRPr="00A11013" w:rsidRDefault="000F675D" w:rsidP="008077DC">
            <w:pPr>
              <w:pStyle w:val="Default"/>
              <w:jc w:val="center"/>
              <w:rPr>
                <w:sz w:val="17"/>
                <w:szCs w:val="17"/>
              </w:rPr>
            </w:pPr>
            <w:r>
              <w:rPr>
                <w:sz w:val="17"/>
                <w:szCs w:val="17"/>
              </w:rPr>
              <w:t>5.81–23.23</w:t>
            </w:r>
          </w:p>
        </w:tc>
        <w:tc>
          <w:tcPr>
            <w:tcW w:w="1559" w:type="dxa"/>
            <w:tcBorders>
              <w:top w:val="single" w:sz="4" w:space="0" w:color="000000" w:themeColor="text1"/>
              <w:bottom w:val="single" w:sz="4" w:space="0" w:color="000000" w:themeColor="text1"/>
              <w:right w:val="single" w:sz="4" w:space="0" w:color="000000" w:themeColor="text1"/>
            </w:tcBorders>
            <w:shd w:val="clear" w:color="auto" w:fill="auto"/>
            <w:vAlign w:val="center"/>
          </w:tcPr>
          <w:p w14:paraId="379F97E9" w14:textId="77777777" w:rsidR="000F675D" w:rsidRPr="00CC55C0" w:rsidRDefault="000F675D" w:rsidP="008077DC">
            <w:pPr>
              <w:jc w:val="center"/>
              <w:rPr>
                <w:rFonts w:cs="Arial"/>
                <w:sz w:val="17"/>
                <w:szCs w:val="17"/>
                <w:lang w:eastAsia="en-AU" w:bidi="ar-SA"/>
              </w:rPr>
            </w:pPr>
            <w:r w:rsidRPr="00CC55C0">
              <w:rPr>
                <w:rFonts w:cs="Arial"/>
                <w:sz w:val="17"/>
                <w:szCs w:val="17"/>
                <w:lang w:eastAsia="en-AU" w:bidi="ar-SA"/>
              </w:rPr>
              <w:t>14.13-25.68</w:t>
            </w:r>
          </w:p>
        </w:tc>
      </w:tr>
      <w:tr w:rsidR="000F675D" w:rsidRPr="002B3F86" w14:paraId="06784202" w14:textId="77777777" w:rsidTr="00691016">
        <w:trPr>
          <w:trHeight w:val="340"/>
        </w:trPr>
        <w:tc>
          <w:tcPr>
            <w:tcW w:w="1696" w:type="dxa"/>
            <w:tcBorders>
              <w:top w:val="single" w:sz="4" w:space="0" w:color="000000" w:themeColor="text1"/>
            </w:tcBorders>
            <w:shd w:val="clear" w:color="auto" w:fill="EAF1DD" w:themeFill="accent3" w:themeFillTint="33"/>
            <w:vAlign w:val="center"/>
          </w:tcPr>
          <w:p w14:paraId="37075000" w14:textId="77777777" w:rsidR="000F675D" w:rsidRDefault="000F675D" w:rsidP="008077DC">
            <w:pPr>
              <w:jc w:val="center"/>
              <w:rPr>
                <w:rFonts w:cs="Arial"/>
                <w:sz w:val="18"/>
                <w:szCs w:val="18"/>
                <w:lang w:eastAsia="en-AU" w:bidi="ar-SA"/>
              </w:rPr>
            </w:pPr>
            <w:r>
              <w:rPr>
                <w:rFonts w:cs="Arial"/>
                <w:sz w:val="18"/>
                <w:szCs w:val="18"/>
                <w:lang w:eastAsia="en-AU" w:bidi="ar-SA"/>
              </w:rPr>
              <w:t>Alpha-linolenic acid/ALA</w:t>
            </w:r>
          </w:p>
          <w:p w14:paraId="2E94E199" w14:textId="77777777" w:rsidR="000F675D" w:rsidRPr="002B3F86" w:rsidRDefault="000F675D" w:rsidP="008077DC">
            <w:pPr>
              <w:jc w:val="center"/>
              <w:rPr>
                <w:rFonts w:cs="Arial"/>
                <w:sz w:val="18"/>
                <w:szCs w:val="18"/>
                <w:lang w:eastAsia="en-AU" w:bidi="ar-SA"/>
              </w:rPr>
            </w:pPr>
            <w:r>
              <w:rPr>
                <w:rFonts w:cs="Arial"/>
                <w:sz w:val="18"/>
                <w:szCs w:val="18"/>
                <w:lang w:eastAsia="en-AU" w:bidi="ar-SA"/>
              </w:rPr>
              <w:t>C18:3n-3</w:t>
            </w:r>
          </w:p>
        </w:tc>
        <w:tc>
          <w:tcPr>
            <w:tcW w:w="1559" w:type="dxa"/>
            <w:tcBorders>
              <w:top w:val="single" w:sz="4" w:space="0" w:color="000000" w:themeColor="text1"/>
            </w:tcBorders>
            <w:shd w:val="clear" w:color="auto" w:fill="EAF1DD" w:themeFill="accent3" w:themeFillTint="33"/>
            <w:vAlign w:val="center"/>
          </w:tcPr>
          <w:p w14:paraId="209F8878" w14:textId="77777777" w:rsidR="000F675D" w:rsidRDefault="000F675D" w:rsidP="008077DC">
            <w:pPr>
              <w:pStyle w:val="Default"/>
              <w:jc w:val="center"/>
              <w:rPr>
                <w:sz w:val="17"/>
                <w:szCs w:val="17"/>
              </w:rPr>
            </w:pPr>
            <w:r>
              <w:rPr>
                <w:sz w:val="17"/>
                <w:szCs w:val="17"/>
              </w:rPr>
              <w:t>8.01 (0.21)</w:t>
            </w:r>
          </w:p>
          <w:p w14:paraId="23432DED" w14:textId="77777777" w:rsidR="000F675D" w:rsidRPr="00A11013" w:rsidRDefault="000F675D" w:rsidP="008077DC">
            <w:pPr>
              <w:pStyle w:val="Default"/>
              <w:jc w:val="center"/>
              <w:rPr>
                <w:sz w:val="17"/>
                <w:szCs w:val="17"/>
              </w:rPr>
            </w:pPr>
            <w:r>
              <w:rPr>
                <w:sz w:val="17"/>
                <w:szCs w:val="17"/>
              </w:rPr>
              <w:t>7.17–9.08</w:t>
            </w:r>
          </w:p>
        </w:tc>
        <w:tc>
          <w:tcPr>
            <w:tcW w:w="1704" w:type="dxa"/>
            <w:tcBorders>
              <w:top w:val="single" w:sz="18" w:space="0" w:color="C00000"/>
            </w:tcBorders>
            <w:shd w:val="clear" w:color="auto" w:fill="E5DFEC" w:themeFill="accent4" w:themeFillTint="33"/>
            <w:vAlign w:val="center"/>
          </w:tcPr>
          <w:p w14:paraId="634597C4" w14:textId="77777777" w:rsidR="000F675D" w:rsidRDefault="000F675D" w:rsidP="008077DC">
            <w:pPr>
              <w:pStyle w:val="Default"/>
              <w:jc w:val="center"/>
              <w:rPr>
                <w:sz w:val="17"/>
                <w:szCs w:val="17"/>
              </w:rPr>
            </w:pPr>
            <w:r>
              <w:rPr>
                <w:sz w:val="17"/>
                <w:szCs w:val="17"/>
              </w:rPr>
              <w:t>5.37 (0.21)</w:t>
            </w:r>
          </w:p>
          <w:p w14:paraId="7FDC1CA8" w14:textId="77777777" w:rsidR="000F675D" w:rsidRPr="00A11013" w:rsidRDefault="000F675D" w:rsidP="008077DC">
            <w:pPr>
              <w:pStyle w:val="Default"/>
              <w:jc w:val="center"/>
              <w:rPr>
                <w:sz w:val="17"/>
                <w:szCs w:val="17"/>
              </w:rPr>
            </w:pPr>
            <w:r>
              <w:rPr>
                <w:sz w:val="17"/>
                <w:szCs w:val="17"/>
              </w:rPr>
              <w:t>4.88–6.08</w:t>
            </w:r>
          </w:p>
        </w:tc>
        <w:tc>
          <w:tcPr>
            <w:tcW w:w="990" w:type="dxa"/>
            <w:tcBorders>
              <w:top w:val="single" w:sz="4" w:space="0" w:color="000000" w:themeColor="text1"/>
            </w:tcBorders>
            <w:shd w:val="clear" w:color="auto" w:fill="EAF1DD" w:themeFill="accent3" w:themeFillTint="33"/>
            <w:vAlign w:val="center"/>
          </w:tcPr>
          <w:p w14:paraId="3A444CCC" w14:textId="77777777" w:rsidR="000F675D" w:rsidRDefault="000F675D" w:rsidP="008077DC">
            <w:pPr>
              <w:pStyle w:val="Default"/>
              <w:jc w:val="center"/>
              <w:rPr>
                <w:sz w:val="17"/>
                <w:szCs w:val="17"/>
              </w:rPr>
            </w:pPr>
            <w:r>
              <w:rPr>
                <w:sz w:val="17"/>
                <w:szCs w:val="17"/>
              </w:rPr>
              <w:t>&lt;0.001</w:t>
            </w:r>
          </w:p>
        </w:tc>
        <w:tc>
          <w:tcPr>
            <w:tcW w:w="1843" w:type="dxa"/>
            <w:tcBorders>
              <w:top w:val="single" w:sz="4" w:space="0" w:color="000000" w:themeColor="text1"/>
            </w:tcBorders>
            <w:shd w:val="clear" w:color="auto" w:fill="EAF1DD" w:themeFill="accent3" w:themeFillTint="33"/>
            <w:vAlign w:val="center"/>
          </w:tcPr>
          <w:p w14:paraId="6942FA02" w14:textId="77777777" w:rsidR="000F675D" w:rsidRPr="00A11013" w:rsidRDefault="000F675D" w:rsidP="008077DC">
            <w:pPr>
              <w:pStyle w:val="Default"/>
              <w:jc w:val="center"/>
              <w:rPr>
                <w:sz w:val="17"/>
                <w:szCs w:val="17"/>
              </w:rPr>
            </w:pPr>
            <w:r>
              <w:rPr>
                <w:sz w:val="17"/>
                <w:szCs w:val="17"/>
              </w:rPr>
              <w:t>1.97–8.52</w:t>
            </w:r>
          </w:p>
        </w:tc>
        <w:tc>
          <w:tcPr>
            <w:tcW w:w="1559" w:type="dxa"/>
            <w:tcBorders>
              <w:top w:val="single" w:sz="4" w:space="0" w:color="000000" w:themeColor="text1"/>
            </w:tcBorders>
            <w:shd w:val="clear" w:color="auto" w:fill="EAF1DD" w:themeFill="accent3" w:themeFillTint="33"/>
            <w:vAlign w:val="center"/>
          </w:tcPr>
          <w:p w14:paraId="497E1F01" w14:textId="77777777" w:rsidR="000F675D" w:rsidRPr="00CC55C0" w:rsidRDefault="000F675D" w:rsidP="008077DC">
            <w:pPr>
              <w:jc w:val="center"/>
              <w:rPr>
                <w:rFonts w:cs="Arial"/>
                <w:sz w:val="17"/>
                <w:szCs w:val="17"/>
                <w:lang w:eastAsia="en-AU" w:bidi="ar-SA"/>
              </w:rPr>
            </w:pPr>
            <w:r w:rsidRPr="00CC55C0">
              <w:rPr>
                <w:rFonts w:cs="Arial"/>
                <w:sz w:val="17"/>
                <w:szCs w:val="17"/>
                <w:lang w:eastAsia="en-AU" w:bidi="ar-SA"/>
              </w:rPr>
              <w:t>1.79-11.97</w:t>
            </w:r>
          </w:p>
        </w:tc>
      </w:tr>
      <w:tr w:rsidR="000F675D" w:rsidRPr="002B3F86" w14:paraId="4B6BA711" w14:textId="77777777" w:rsidTr="00691016">
        <w:trPr>
          <w:trHeight w:val="340"/>
        </w:trPr>
        <w:tc>
          <w:tcPr>
            <w:tcW w:w="1696" w:type="dxa"/>
            <w:tcBorders>
              <w:bottom w:val="single" w:sz="4" w:space="0" w:color="000000" w:themeColor="text1"/>
            </w:tcBorders>
            <w:vAlign w:val="center"/>
          </w:tcPr>
          <w:p w14:paraId="4E88F5A2" w14:textId="77777777" w:rsidR="000F675D" w:rsidRDefault="000F675D" w:rsidP="008077DC">
            <w:pPr>
              <w:jc w:val="center"/>
              <w:rPr>
                <w:rFonts w:cs="Arial"/>
                <w:sz w:val="18"/>
                <w:szCs w:val="18"/>
                <w:lang w:eastAsia="en-AU" w:bidi="ar-SA"/>
              </w:rPr>
            </w:pPr>
            <w:r>
              <w:rPr>
                <w:rFonts w:cs="Arial"/>
                <w:sz w:val="18"/>
                <w:szCs w:val="18"/>
                <w:lang w:eastAsia="en-AU" w:bidi="ar-SA"/>
              </w:rPr>
              <w:t>Arachidic acid</w:t>
            </w:r>
          </w:p>
          <w:p w14:paraId="77441673" w14:textId="77777777" w:rsidR="000F675D" w:rsidRPr="002B3F86" w:rsidRDefault="000F675D" w:rsidP="008077DC">
            <w:pPr>
              <w:jc w:val="center"/>
              <w:rPr>
                <w:rFonts w:cs="Arial"/>
                <w:sz w:val="18"/>
                <w:szCs w:val="18"/>
                <w:lang w:eastAsia="en-AU" w:bidi="ar-SA"/>
              </w:rPr>
            </w:pPr>
            <w:r>
              <w:rPr>
                <w:rFonts w:cs="Arial"/>
                <w:sz w:val="18"/>
                <w:szCs w:val="18"/>
                <w:lang w:eastAsia="en-AU" w:bidi="ar-SA"/>
              </w:rPr>
              <w:t>C20:0</w:t>
            </w:r>
          </w:p>
        </w:tc>
        <w:tc>
          <w:tcPr>
            <w:tcW w:w="1559" w:type="dxa"/>
            <w:tcBorders>
              <w:bottom w:val="single" w:sz="4" w:space="0" w:color="000000" w:themeColor="text1"/>
            </w:tcBorders>
            <w:vAlign w:val="center"/>
          </w:tcPr>
          <w:p w14:paraId="0A1E2860" w14:textId="77777777" w:rsidR="000F675D" w:rsidRDefault="000F675D" w:rsidP="008077DC">
            <w:pPr>
              <w:pStyle w:val="Default"/>
              <w:jc w:val="center"/>
              <w:rPr>
                <w:sz w:val="17"/>
                <w:szCs w:val="17"/>
              </w:rPr>
            </w:pPr>
            <w:r>
              <w:rPr>
                <w:sz w:val="17"/>
                <w:szCs w:val="17"/>
              </w:rPr>
              <w:t>0.7 (0.017)</w:t>
            </w:r>
          </w:p>
          <w:p w14:paraId="41FFA23F" w14:textId="77777777" w:rsidR="000F675D" w:rsidRPr="00A11013" w:rsidRDefault="000F675D" w:rsidP="008077DC">
            <w:pPr>
              <w:pStyle w:val="Default"/>
              <w:jc w:val="center"/>
              <w:rPr>
                <w:sz w:val="17"/>
                <w:szCs w:val="17"/>
              </w:rPr>
            </w:pPr>
            <w:r>
              <w:rPr>
                <w:sz w:val="17"/>
                <w:szCs w:val="17"/>
              </w:rPr>
              <w:t>0.64–0.78</w:t>
            </w:r>
          </w:p>
        </w:tc>
        <w:tc>
          <w:tcPr>
            <w:tcW w:w="1704" w:type="dxa"/>
            <w:tcBorders>
              <w:bottom w:val="single" w:sz="18" w:space="0" w:color="C00000"/>
            </w:tcBorders>
            <w:shd w:val="clear" w:color="auto" w:fill="E5DFEC" w:themeFill="accent4" w:themeFillTint="33"/>
            <w:vAlign w:val="center"/>
          </w:tcPr>
          <w:p w14:paraId="07002DA5" w14:textId="77777777" w:rsidR="000F675D" w:rsidRDefault="000F675D" w:rsidP="008077DC">
            <w:pPr>
              <w:pStyle w:val="Default"/>
              <w:jc w:val="center"/>
              <w:rPr>
                <w:sz w:val="17"/>
                <w:szCs w:val="17"/>
              </w:rPr>
            </w:pPr>
            <w:r>
              <w:rPr>
                <w:sz w:val="17"/>
                <w:szCs w:val="17"/>
              </w:rPr>
              <w:t>0.66 (0.017)</w:t>
            </w:r>
          </w:p>
          <w:p w14:paraId="2CE3D5DB" w14:textId="77777777" w:rsidR="000F675D" w:rsidRPr="00A11013" w:rsidRDefault="000F675D" w:rsidP="008077DC">
            <w:pPr>
              <w:pStyle w:val="Default"/>
              <w:jc w:val="center"/>
              <w:rPr>
                <w:sz w:val="17"/>
                <w:szCs w:val="17"/>
              </w:rPr>
            </w:pPr>
            <w:r>
              <w:rPr>
                <w:sz w:val="17"/>
                <w:szCs w:val="17"/>
              </w:rPr>
              <w:t>0.60–0.73</w:t>
            </w:r>
          </w:p>
        </w:tc>
        <w:tc>
          <w:tcPr>
            <w:tcW w:w="990" w:type="dxa"/>
            <w:tcBorders>
              <w:bottom w:val="single" w:sz="4" w:space="0" w:color="000000" w:themeColor="text1"/>
            </w:tcBorders>
            <w:vAlign w:val="center"/>
          </w:tcPr>
          <w:p w14:paraId="3B8FEDE7" w14:textId="77777777" w:rsidR="000F675D" w:rsidRDefault="000F675D" w:rsidP="008077DC">
            <w:pPr>
              <w:pStyle w:val="Default"/>
              <w:jc w:val="center"/>
              <w:rPr>
                <w:sz w:val="17"/>
                <w:szCs w:val="17"/>
              </w:rPr>
            </w:pPr>
            <w:r>
              <w:rPr>
                <w:sz w:val="17"/>
                <w:szCs w:val="17"/>
              </w:rPr>
              <w:t>&lt;0.001</w:t>
            </w:r>
          </w:p>
        </w:tc>
        <w:tc>
          <w:tcPr>
            <w:tcW w:w="1843" w:type="dxa"/>
            <w:tcBorders>
              <w:bottom w:val="single" w:sz="4" w:space="0" w:color="000000" w:themeColor="text1"/>
            </w:tcBorders>
            <w:vAlign w:val="center"/>
          </w:tcPr>
          <w:p w14:paraId="1BA68B5D" w14:textId="77777777" w:rsidR="000F675D" w:rsidRPr="00A11013" w:rsidRDefault="000F675D" w:rsidP="008077DC">
            <w:pPr>
              <w:pStyle w:val="Default"/>
              <w:jc w:val="center"/>
              <w:rPr>
                <w:sz w:val="17"/>
                <w:szCs w:val="17"/>
              </w:rPr>
            </w:pPr>
            <w:r>
              <w:rPr>
                <w:sz w:val="17"/>
                <w:szCs w:val="17"/>
              </w:rPr>
              <w:t>0.57–0.80</w:t>
            </w:r>
          </w:p>
        </w:tc>
        <w:tc>
          <w:tcPr>
            <w:tcW w:w="1559" w:type="dxa"/>
            <w:tcBorders>
              <w:bottom w:val="single" w:sz="4" w:space="0" w:color="000000" w:themeColor="text1"/>
            </w:tcBorders>
            <w:vAlign w:val="center"/>
          </w:tcPr>
          <w:p w14:paraId="5F3D3D75" w14:textId="77777777" w:rsidR="000F675D" w:rsidRPr="00CC55C0" w:rsidRDefault="000F675D" w:rsidP="008077DC">
            <w:pPr>
              <w:jc w:val="center"/>
              <w:rPr>
                <w:rFonts w:cs="Arial"/>
                <w:sz w:val="17"/>
                <w:szCs w:val="17"/>
                <w:lang w:eastAsia="en-AU" w:bidi="ar-SA"/>
              </w:rPr>
            </w:pPr>
            <w:r w:rsidRPr="00CC55C0">
              <w:rPr>
                <w:rFonts w:cs="Arial"/>
                <w:sz w:val="17"/>
                <w:szCs w:val="17"/>
                <w:lang w:eastAsia="en-AU" w:bidi="ar-SA"/>
              </w:rPr>
              <w:t>0.48-0.71</w:t>
            </w:r>
          </w:p>
        </w:tc>
      </w:tr>
      <w:tr w:rsidR="000F675D" w:rsidRPr="002B3F86" w14:paraId="788A56A0" w14:textId="77777777" w:rsidTr="00691016">
        <w:trPr>
          <w:trHeight w:val="340"/>
        </w:trPr>
        <w:tc>
          <w:tcPr>
            <w:tcW w:w="1696" w:type="dxa"/>
            <w:tcBorders>
              <w:top w:val="single" w:sz="4" w:space="0" w:color="000000" w:themeColor="text1"/>
              <w:left w:val="single" w:sz="4" w:space="0" w:color="000000" w:themeColor="text1"/>
              <w:bottom w:val="single" w:sz="4" w:space="0" w:color="000000" w:themeColor="text1"/>
            </w:tcBorders>
            <w:shd w:val="clear" w:color="auto" w:fill="EAF1DD" w:themeFill="accent3" w:themeFillTint="33"/>
            <w:vAlign w:val="center"/>
          </w:tcPr>
          <w:p w14:paraId="7BF510C9" w14:textId="77777777" w:rsidR="000F675D" w:rsidRDefault="000F675D" w:rsidP="008077DC">
            <w:pPr>
              <w:jc w:val="center"/>
              <w:rPr>
                <w:rFonts w:cs="Arial"/>
                <w:sz w:val="18"/>
                <w:szCs w:val="18"/>
                <w:lang w:eastAsia="en-AU" w:bidi="ar-SA"/>
              </w:rPr>
            </w:pPr>
            <w:r>
              <w:rPr>
                <w:rFonts w:cs="Arial"/>
                <w:sz w:val="18"/>
                <w:szCs w:val="18"/>
                <w:lang w:eastAsia="en-AU" w:bidi="ar-SA"/>
              </w:rPr>
              <w:t>Gondoic acid</w:t>
            </w:r>
          </w:p>
          <w:p w14:paraId="0391F884" w14:textId="77777777" w:rsidR="000F675D" w:rsidRPr="002B3F86" w:rsidRDefault="000F675D" w:rsidP="008077DC">
            <w:pPr>
              <w:jc w:val="center"/>
              <w:rPr>
                <w:rFonts w:cs="Arial"/>
                <w:sz w:val="18"/>
                <w:szCs w:val="18"/>
                <w:lang w:eastAsia="en-AU" w:bidi="ar-SA"/>
              </w:rPr>
            </w:pPr>
            <w:r>
              <w:rPr>
                <w:rFonts w:cs="Arial"/>
                <w:sz w:val="18"/>
                <w:szCs w:val="18"/>
                <w:lang w:eastAsia="en-AU" w:bidi="ar-SA"/>
              </w:rPr>
              <w:t>C20:1n-9</w:t>
            </w:r>
          </w:p>
        </w:tc>
        <w:tc>
          <w:tcPr>
            <w:tcW w:w="1559" w:type="dxa"/>
            <w:tcBorders>
              <w:top w:val="single" w:sz="4" w:space="0" w:color="000000" w:themeColor="text1"/>
              <w:bottom w:val="single" w:sz="4" w:space="0" w:color="000000" w:themeColor="text1"/>
              <w:right w:val="single" w:sz="18" w:space="0" w:color="C00000"/>
            </w:tcBorders>
            <w:shd w:val="clear" w:color="auto" w:fill="EAF1DD" w:themeFill="accent3" w:themeFillTint="33"/>
            <w:vAlign w:val="center"/>
          </w:tcPr>
          <w:p w14:paraId="11F79F6C" w14:textId="77777777" w:rsidR="000F675D" w:rsidRPr="000436F8" w:rsidRDefault="000F675D" w:rsidP="008077DC">
            <w:pPr>
              <w:pStyle w:val="Default"/>
              <w:jc w:val="center"/>
              <w:rPr>
                <w:sz w:val="17"/>
                <w:szCs w:val="17"/>
              </w:rPr>
            </w:pPr>
            <w:r>
              <w:rPr>
                <w:sz w:val="17"/>
                <w:szCs w:val="17"/>
              </w:rPr>
              <w:t>1.03</w:t>
            </w:r>
            <w:r>
              <w:rPr>
                <w:sz w:val="17"/>
                <w:szCs w:val="17"/>
                <w:vertAlign w:val="superscript"/>
              </w:rPr>
              <w:t>2</w:t>
            </w:r>
          </w:p>
          <w:p w14:paraId="63AB9FF0" w14:textId="77777777" w:rsidR="000F675D" w:rsidRPr="00A11013" w:rsidRDefault="000F675D" w:rsidP="008077DC">
            <w:pPr>
              <w:pStyle w:val="Default"/>
              <w:jc w:val="center"/>
              <w:rPr>
                <w:sz w:val="17"/>
                <w:szCs w:val="17"/>
              </w:rPr>
            </w:pPr>
            <w:r>
              <w:rPr>
                <w:sz w:val="17"/>
                <w:szCs w:val="17"/>
              </w:rPr>
              <w:t>1.00–1.08</w:t>
            </w:r>
          </w:p>
        </w:tc>
        <w:tc>
          <w:tcPr>
            <w:tcW w:w="1704" w:type="dxa"/>
            <w:tcBorders>
              <w:top w:val="single" w:sz="18" w:space="0" w:color="C00000"/>
              <w:left w:val="single" w:sz="18" w:space="0" w:color="C00000"/>
              <w:bottom w:val="single" w:sz="18" w:space="0" w:color="C00000"/>
              <w:right w:val="single" w:sz="18" w:space="0" w:color="C00000"/>
            </w:tcBorders>
            <w:shd w:val="clear" w:color="auto" w:fill="E5DFEC" w:themeFill="accent4" w:themeFillTint="33"/>
            <w:vAlign w:val="center"/>
          </w:tcPr>
          <w:p w14:paraId="4A23B2BF" w14:textId="77777777" w:rsidR="000F675D" w:rsidRPr="000436F8" w:rsidRDefault="000F675D" w:rsidP="008077DC">
            <w:pPr>
              <w:pStyle w:val="Default"/>
              <w:jc w:val="center"/>
              <w:rPr>
                <w:sz w:val="17"/>
                <w:szCs w:val="17"/>
                <w:vertAlign w:val="superscript"/>
              </w:rPr>
            </w:pPr>
            <w:r>
              <w:rPr>
                <w:sz w:val="17"/>
                <w:szCs w:val="17"/>
              </w:rPr>
              <w:t>0.70</w:t>
            </w:r>
            <w:r>
              <w:rPr>
                <w:sz w:val="17"/>
                <w:szCs w:val="17"/>
                <w:vertAlign w:val="superscript"/>
              </w:rPr>
              <w:t>2</w:t>
            </w:r>
          </w:p>
          <w:p w14:paraId="568D2D31" w14:textId="77777777" w:rsidR="000F675D" w:rsidRPr="00A11013" w:rsidRDefault="000F675D" w:rsidP="008077DC">
            <w:pPr>
              <w:pStyle w:val="Default"/>
              <w:jc w:val="center"/>
              <w:rPr>
                <w:sz w:val="17"/>
                <w:szCs w:val="17"/>
              </w:rPr>
            </w:pPr>
            <w:r>
              <w:rPr>
                <w:sz w:val="17"/>
                <w:szCs w:val="17"/>
              </w:rPr>
              <w:t>0.68–0.73</w:t>
            </w:r>
          </w:p>
        </w:tc>
        <w:tc>
          <w:tcPr>
            <w:tcW w:w="990" w:type="dxa"/>
            <w:tcBorders>
              <w:top w:val="single" w:sz="4" w:space="0" w:color="000000" w:themeColor="text1"/>
              <w:left w:val="single" w:sz="18" w:space="0" w:color="C00000"/>
              <w:bottom w:val="single" w:sz="4" w:space="0" w:color="000000" w:themeColor="text1"/>
            </w:tcBorders>
            <w:shd w:val="clear" w:color="auto" w:fill="EAF1DD" w:themeFill="accent3" w:themeFillTint="33"/>
            <w:vAlign w:val="center"/>
          </w:tcPr>
          <w:p w14:paraId="010B888C" w14:textId="77777777" w:rsidR="000F675D" w:rsidRDefault="000F675D" w:rsidP="008077DC">
            <w:pPr>
              <w:pStyle w:val="Default"/>
              <w:jc w:val="center"/>
              <w:rPr>
                <w:sz w:val="17"/>
                <w:szCs w:val="17"/>
              </w:rPr>
            </w:pPr>
            <w:r>
              <w:rPr>
                <w:sz w:val="17"/>
                <w:szCs w:val="17"/>
              </w:rPr>
              <w:t>&lt;0.001</w:t>
            </w:r>
          </w:p>
        </w:tc>
        <w:tc>
          <w:tcPr>
            <w:tcW w:w="1843" w:type="dxa"/>
            <w:tcBorders>
              <w:top w:val="single" w:sz="4" w:space="0" w:color="000000" w:themeColor="text1"/>
              <w:bottom w:val="single" w:sz="4" w:space="0" w:color="000000" w:themeColor="text1"/>
            </w:tcBorders>
            <w:shd w:val="clear" w:color="auto" w:fill="EAF1DD" w:themeFill="accent3" w:themeFillTint="33"/>
            <w:vAlign w:val="center"/>
          </w:tcPr>
          <w:p w14:paraId="32820ADF" w14:textId="77777777" w:rsidR="000F675D" w:rsidRPr="00A11013" w:rsidRDefault="000F675D" w:rsidP="008077DC">
            <w:pPr>
              <w:pStyle w:val="Default"/>
              <w:jc w:val="center"/>
              <w:rPr>
                <w:sz w:val="17"/>
                <w:szCs w:val="17"/>
              </w:rPr>
            </w:pPr>
            <w:r>
              <w:rPr>
                <w:sz w:val="17"/>
                <w:szCs w:val="17"/>
              </w:rPr>
              <w:t>1.00–1.45</w:t>
            </w:r>
          </w:p>
        </w:tc>
        <w:tc>
          <w:tcPr>
            <w:tcW w:w="1559" w:type="dxa"/>
            <w:tcBorders>
              <w:top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41E7E6B4" w14:textId="77777777" w:rsidR="000F675D" w:rsidRPr="00CC55C0" w:rsidRDefault="000F675D" w:rsidP="008077DC">
            <w:pPr>
              <w:jc w:val="center"/>
              <w:rPr>
                <w:rFonts w:cs="Arial"/>
                <w:sz w:val="17"/>
                <w:szCs w:val="17"/>
                <w:lang w:eastAsia="en-AU" w:bidi="ar-SA"/>
              </w:rPr>
            </w:pPr>
            <w:r w:rsidRPr="00CC55C0">
              <w:rPr>
                <w:rFonts w:cs="Arial"/>
                <w:sz w:val="17"/>
                <w:szCs w:val="17"/>
                <w:lang w:eastAsia="en-AU" w:bidi="ar-SA"/>
              </w:rPr>
              <w:t>0.93-1.43</w:t>
            </w:r>
          </w:p>
        </w:tc>
      </w:tr>
      <w:tr w:rsidR="000F675D" w:rsidRPr="002B3F86" w14:paraId="1552E452" w14:textId="77777777" w:rsidTr="00691016">
        <w:trPr>
          <w:trHeight w:val="340"/>
        </w:trPr>
        <w:tc>
          <w:tcPr>
            <w:tcW w:w="1696" w:type="dxa"/>
            <w:tcBorders>
              <w:top w:val="single" w:sz="4" w:space="0" w:color="000000" w:themeColor="text1"/>
            </w:tcBorders>
            <w:vAlign w:val="center"/>
          </w:tcPr>
          <w:p w14:paraId="6E2A285D" w14:textId="77777777" w:rsidR="000F675D" w:rsidRDefault="000F675D" w:rsidP="008077DC">
            <w:pPr>
              <w:jc w:val="center"/>
              <w:rPr>
                <w:rFonts w:cs="Arial"/>
                <w:sz w:val="18"/>
                <w:szCs w:val="18"/>
                <w:lang w:eastAsia="en-AU" w:bidi="ar-SA"/>
              </w:rPr>
            </w:pPr>
            <w:r>
              <w:rPr>
                <w:rFonts w:cs="Arial"/>
                <w:sz w:val="18"/>
                <w:szCs w:val="18"/>
                <w:lang w:eastAsia="en-AU" w:bidi="ar-SA"/>
              </w:rPr>
              <w:t>Behenic acid</w:t>
            </w:r>
          </w:p>
          <w:p w14:paraId="625B7BE2" w14:textId="77777777" w:rsidR="000F675D" w:rsidRPr="002B3F86" w:rsidRDefault="000F675D" w:rsidP="008077DC">
            <w:pPr>
              <w:jc w:val="center"/>
              <w:rPr>
                <w:rFonts w:cs="Arial"/>
                <w:sz w:val="18"/>
                <w:szCs w:val="18"/>
                <w:lang w:eastAsia="en-AU" w:bidi="ar-SA"/>
              </w:rPr>
            </w:pPr>
            <w:r>
              <w:rPr>
                <w:rFonts w:cs="Arial"/>
                <w:sz w:val="18"/>
                <w:szCs w:val="18"/>
                <w:lang w:eastAsia="en-AU" w:bidi="ar-SA"/>
              </w:rPr>
              <w:t>C22:0</w:t>
            </w:r>
          </w:p>
        </w:tc>
        <w:tc>
          <w:tcPr>
            <w:tcW w:w="1559" w:type="dxa"/>
            <w:tcBorders>
              <w:top w:val="single" w:sz="4" w:space="0" w:color="000000" w:themeColor="text1"/>
            </w:tcBorders>
            <w:vAlign w:val="center"/>
          </w:tcPr>
          <w:p w14:paraId="6AAC6FEE" w14:textId="77777777" w:rsidR="000F675D" w:rsidRDefault="000F675D" w:rsidP="008077DC">
            <w:pPr>
              <w:pStyle w:val="Default"/>
              <w:jc w:val="center"/>
              <w:rPr>
                <w:sz w:val="17"/>
                <w:szCs w:val="17"/>
              </w:rPr>
            </w:pPr>
            <w:r>
              <w:rPr>
                <w:sz w:val="17"/>
                <w:szCs w:val="17"/>
              </w:rPr>
              <w:t>0.34 (0.011)</w:t>
            </w:r>
          </w:p>
          <w:p w14:paraId="744EEDB3" w14:textId="77777777" w:rsidR="000F675D" w:rsidRPr="00A11013" w:rsidRDefault="000F675D" w:rsidP="008077DC">
            <w:pPr>
              <w:pStyle w:val="Default"/>
              <w:jc w:val="center"/>
              <w:rPr>
                <w:sz w:val="17"/>
                <w:szCs w:val="17"/>
              </w:rPr>
            </w:pPr>
            <w:r>
              <w:rPr>
                <w:sz w:val="17"/>
                <w:szCs w:val="17"/>
              </w:rPr>
              <w:t>0.29–0.41</w:t>
            </w:r>
          </w:p>
        </w:tc>
        <w:tc>
          <w:tcPr>
            <w:tcW w:w="1704" w:type="dxa"/>
            <w:tcBorders>
              <w:top w:val="single" w:sz="18" w:space="0" w:color="C00000"/>
            </w:tcBorders>
            <w:shd w:val="clear" w:color="auto" w:fill="E5DFEC" w:themeFill="accent4" w:themeFillTint="33"/>
            <w:vAlign w:val="center"/>
          </w:tcPr>
          <w:p w14:paraId="1301EFFB" w14:textId="77777777" w:rsidR="000F675D" w:rsidRDefault="000F675D" w:rsidP="008077DC">
            <w:pPr>
              <w:pStyle w:val="Default"/>
              <w:jc w:val="center"/>
              <w:rPr>
                <w:sz w:val="17"/>
                <w:szCs w:val="17"/>
              </w:rPr>
            </w:pPr>
            <w:r>
              <w:rPr>
                <w:sz w:val="17"/>
                <w:szCs w:val="17"/>
              </w:rPr>
              <w:t>0.26 (0.011)</w:t>
            </w:r>
          </w:p>
          <w:p w14:paraId="4C601EB7" w14:textId="77777777" w:rsidR="000F675D" w:rsidRPr="00A11013" w:rsidRDefault="000F675D" w:rsidP="008077DC">
            <w:pPr>
              <w:pStyle w:val="Default"/>
              <w:jc w:val="center"/>
              <w:rPr>
                <w:sz w:val="17"/>
                <w:szCs w:val="17"/>
              </w:rPr>
            </w:pPr>
            <w:r>
              <w:rPr>
                <w:sz w:val="17"/>
                <w:szCs w:val="17"/>
              </w:rPr>
              <w:t>0.22–0.30</w:t>
            </w:r>
          </w:p>
        </w:tc>
        <w:tc>
          <w:tcPr>
            <w:tcW w:w="990" w:type="dxa"/>
            <w:tcBorders>
              <w:top w:val="single" w:sz="4" w:space="0" w:color="000000" w:themeColor="text1"/>
            </w:tcBorders>
            <w:vAlign w:val="center"/>
          </w:tcPr>
          <w:p w14:paraId="1E87249B" w14:textId="77777777" w:rsidR="000F675D" w:rsidRDefault="000F675D" w:rsidP="008077DC">
            <w:pPr>
              <w:pStyle w:val="Default"/>
              <w:jc w:val="center"/>
              <w:rPr>
                <w:sz w:val="17"/>
                <w:szCs w:val="17"/>
              </w:rPr>
            </w:pPr>
            <w:r>
              <w:rPr>
                <w:sz w:val="17"/>
                <w:szCs w:val="17"/>
              </w:rPr>
              <w:t>&lt;0.001</w:t>
            </w:r>
          </w:p>
        </w:tc>
        <w:tc>
          <w:tcPr>
            <w:tcW w:w="1843" w:type="dxa"/>
            <w:tcBorders>
              <w:top w:val="single" w:sz="4" w:space="0" w:color="000000" w:themeColor="text1"/>
            </w:tcBorders>
            <w:vAlign w:val="center"/>
          </w:tcPr>
          <w:p w14:paraId="419404C8" w14:textId="77777777" w:rsidR="000F675D" w:rsidRPr="00A11013" w:rsidRDefault="000F675D" w:rsidP="008077DC">
            <w:pPr>
              <w:pStyle w:val="Default"/>
              <w:jc w:val="center"/>
              <w:rPr>
                <w:sz w:val="17"/>
                <w:szCs w:val="17"/>
              </w:rPr>
            </w:pPr>
            <w:r>
              <w:rPr>
                <w:sz w:val="17"/>
                <w:szCs w:val="17"/>
              </w:rPr>
              <w:t>0.23–0.45</w:t>
            </w:r>
          </w:p>
        </w:tc>
        <w:tc>
          <w:tcPr>
            <w:tcW w:w="1559" w:type="dxa"/>
            <w:tcBorders>
              <w:top w:val="single" w:sz="4" w:space="0" w:color="000000" w:themeColor="text1"/>
            </w:tcBorders>
            <w:vAlign w:val="center"/>
          </w:tcPr>
          <w:p w14:paraId="66884884" w14:textId="77777777" w:rsidR="000F675D" w:rsidRPr="00CC55C0" w:rsidRDefault="000F675D" w:rsidP="008077DC">
            <w:pPr>
              <w:jc w:val="center"/>
              <w:rPr>
                <w:rFonts w:cs="Arial"/>
                <w:sz w:val="17"/>
                <w:szCs w:val="17"/>
                <w:lang w:eastAsia="en-AU" w:bidi="ar-SA"/>
              </w:rPr>
            </w:pPr>
            <w:r w:rsidRPr="00CC55C0">
              <w:rPr>
                <w:rFonts w:cs="Arial"/>
                <w:sz w:val="17"/>
                <w:szCs w:val="17"/>
                <w:lang w:eastAsia="en-AU" w:bidi="ar-SA"/>
              </w:rPr>
              <w:t>0.21-0.39</w:t>
            </w:r>
          </w:p>
        </w:tc>
      </w:tr>
      <w:tr w:rsidR="000F675D" w:rsidRPr="002B3F86" w14:paraId="53ACD446" w14:textId="77777777" w:rsidTr="00C84DAA">
        <w:trPr>
          <w:trHeight w:val="340"/>
        </w:trPr>
        <w:tc>
          <w:tcPr>
            <w:tcW w:w="1696" w:type="dxa"/>
            <w:shd w:val="clear" w:color="auto" w:fill="EAF1DD" w:themeFill="accent3" w:themeFillTint="33"/>
            <w:vAlign w:val="center"/>
          </w:tcPr>
          <w:p w14:paraId="280DD4A3" w14:textId="77777777" w:rsidR="000F675D" w:rsidRDefault="000F675D" w:rsidP="008077DC">
            <w:pPr>
              <w:jc w:val="center"/>
              <w:rPr>
                <w:rFonts w:cs="Arial"/>
                <w:sz w:val="18"/>
                <w:szCs w:val="18"/>
                <w:lang w:eastAsia="en-AU" w:bidi="ar-SA"/>
              </w:rPr>
            </w:pPr>
            <w:r>
              <w:rPr>
                <w:rFonts w:cs="Arial"/>
                <w:sz w:val="18"/>
                <w:szCs w:val="18"/>
                <w:lang w:eastAsia="en-AU" w:bidi="ar-SA"/>
              </w:rPr>
              <w:t>Lignoceric acid</w:t>
            </w:r>
          </w:p>
          <w:p w14:paraId="35A3498E" w14:textId="77777777" w:rsidR="000F675D" w:rsidRPr="002B3F86" w:rsidRDefault="000F675D" w:rsidP="008077DC">
            <w:pPr>
              <w:jc w:val="center"/>
              <w:rPr>
                <w:rFonts w:cs="Arial"/>
                <w:sz w:val="18"/>
                <w:szCs w:val="18"/>
                <w:lang w:eastAsia="en-AU" w:bidi="ar-SA"/>
              </w:rPr>
            </w:pPr>
            <w:r>
              <w:rPr>
                <w:rFonts w:cs="Arial"/>
                <w:sz w:val="18"/>
                <w:szCs w:val="18"/>
                <w:lang w:eastAsia="en-AU" w:bidi="ar-SA"/>
              </w:rPr>
              <w:t>C24:0</w:t>
            </w:r>
          </w:p>
        </w:tc>
        <w:tc>
          <w:tcPr>
            <w:tcW w:w="1559" w:type="dxa"/>
            <w:shd w:val="clear" w:color="auto" w:fill="EAF1DD" w:themeFill="accent3" w:themeFillTint="33"/>
            <w:vAlign w:val="center"/>
          </w:tcPr>
          <w:p w14:paraId="5449AC58" w14:textId="77777777" w:rsidR="000F675D" w:rsidRDefault="000F675D" w:rsidP="008077DC">
            <w:pPr>
              <w:pStyle w:val="Default"/>
              <w:jc w:val="center"/>
              <w:rPr>
                <w:sz w:val="17"/>
                <w:szCs w:val="17"/>
              </w:rPr>
            </w:pPr>
            <w:r>
              <w:rPr>
                <w:sz w:val="17"/>
                <w:szCs w:val="17"/>
              </w:rPr>
              <w:t>0.19 (0.0078)</w:t>
            </w:r>
          </w:p>
          <w:p w14:paraId="29658B0E" w14:textId="77777777" w:rsidR="000F675D" w:rsidRPr="00A11013" w:rsidRDefault="000F675D" w:rsidP="008077DC">
            <w:pPr>
              <w:pStyle w:val="Default"/>
              <w:jc w:val="center"/>
              <w:rPr>
                <w:sz w:val="17"/>
                <w:szCs w:val="17"/>
              </w:rPr>
            </w:pPr>
            <w:r>
              <w:rPr>
                <w:sz w:val="17"/>
                <w:szCs w:val="17"/>
              </w:rPr>
              <w:t>0.16–0.24</w:t>
            </w:r>
          </w:p>
        </w:tc>
        <w:tc>
          <w:tcPr>
            <w:tcW w:w="1704" w:type="dxa"/>
            <w:shd w:val="clear" w:color="auto" w:fill="E5DFEC" w:themeFill="accent4" w:themeFillTint="33"/>
            <w:vAlign w:val="center"/>
          </w:tcPr>
          <w:p w14:paraId="37945ED2" w14:textId="77777777" w:rsidR="000F675D" w:rsidRDefault="000F675D" w:rsidP="008077DC">
            <w:pPr>
              <w:pStyle w:val="Default"/>
              <w:jc w:val="center"/>
              <w:rPr>
                <w:sz w:val="17"/>
                <w:szCs w:val="17"/>
              </w:rPr>
            </w:pPr>
            <w:r>
              <w:rPr>
                <w:sz w:val="17"/>
                <w:szCs w:val="17"/>
              </w:rPr>
              <w:t>0.13 (0.0078)</w:t>
            </w:r>
          </w:p>
          <w:p w14:paraId="520663BF" w14:textId="77777777" w:rsidR="000F675D" w:rsidRPr="00A11013" w:rsidRDefault="000F675D" w:rsidP="008077DC">
            <w:pPr>
              <w:pStyle w:val="Default"/>
              <w:jc w:val="center"/>
              <w:rPr>
                <w:sz w:val="17"/>
                <w:szCs w:val="17"/>
              </w:rPr>
            </w:pPr>
            <w:r>
              <w:rPr>
                <w:sz w:val="17"/>
                <w:szCs w:val="17"/>
              </w:rPr>
              <w:t>0.11–0.15</w:t>
            </w:r>
          </w:p>
        </w:tc>
        <w:tc>
          <w:tcPr>
            <w:tcW w:w="990" w:type="dxa"/>
            <w:shd w:val="clear" w:color="auto" w:fill="EAF1DD" w:themeFill="accent3" w:themeFillTint="33"/>
            <w:vAlign w:val="center"/>
          </w:tcPr>
          <w:p w14:paraId="5A2D7ED6" w14:textId="77777777" w:rsidR="000F675D" w:rsidRDefault="000F675D" w:rsidP="008077DC">
            <w:pPr>
              <w:pStyle w:val="Default"/>
              <w:jc w:val="center"/>
              <w:rPr>
                <w:sz w:val="17"/>
                <w:szCs w:val="17"/>
              </w:rPr>
            </w:pPr>
            <w:r>
              <w:rPr>
                <w:sz w:val="17"/>
                <w:szCs w:val="17"/>
              </w:rPr>
              <w:t>&lt;0.001</w:t>
            </w:r>
          </w:p>
        </w:tc>
        <w:tc>
          <w:tcPr>
            <w:tcW w:w="1843" w:type="dxa"/>
            <w:shd w:val="clear" w:color="auto" w:fill="EAF1DD" w:themeFill="accent3" w:themeFillTint="33"/>
            <w:vAlign w:val="center"/>
          </w:tcPr>
          <w:p w14:paraId="1E67B987" w14:textId="77777777" w:rsidR="000F675D" w:rsidRPr="00A11013" w:rsidRDefault="000F675D" w:rsidP="008077DC">
            <w:pPr>
              <w:pStyle w:val="Default"/>
              <w:jc w:val="center"/>
              <w:rPr>
                <w:sz w:val="17"/>
                <w:szCs w:val="17"/>
              </w:rPr>
            </w:pPr>
            <w:r>
              <w:rPr>
                <w:sz w:val="17"/>
                <w:szCs w:val="17"/>
              </w:rPr>
              <w:t>0.15–0.31</w:t>
            </w:r>
          </w:p>
        </w:tc>
        <w:tc>
          <w:tcPr>
            <w:tcW w:w="1559" w:type="dxa"/>
            <w:shd w:val="clear" w:color="auto" w:fill="EAF1DD" w:themeFill="accent3" w:themeFillTint="33"/>
            <w:vAlign w:val="center"/>
          </w:tcPr>
          <w:p w14:paraId="0C452518" w14:textId="77777777" w:rsidR="000F675D" w:rsidRPr="00CC55C0" w:rsidRDefault="000F675D" w:rsidP="008077DC">
            <w:pPr>
              <w:jc w:val="center"/>
              <w:rPr>
                <w:rFonts w:cs="Arial"/>
                <w:sz w:val="17"/>
                <w:szCs w:val="17"/>
                <w:lang w:eastAsia="en-AU" w:bidi="ar-SA"/>
              </w:rPr>
            </w:pPr>
            <w:r w:rsidRPr="00CC55C0">
              <w:rPr>
                <w:rFonts w:cs="Arial"/>
                <w:sz w:val="17"/>
                <w:szCs w:val="17"/>
                <w:lang w:eastAsia="en-AU" w:bidi="ar-SA"/>
              </w:rPr>
              <w:t>0.10-0.26</w:t>
            </w:r>
          </w:p>
        </w:tc>
      </w:tr>
      <w:tr w:rsidR="000F675D" w:rsidRPr="002B3F86" w14:paraId="638D502E" w14:textId="77777777" w:rsidTr="00691016">
        <w:trPr>
          <w:trHeight w:val="340"/>
        </w:trPr>
        <w:tc>
          <w:tcPr>
            <w:tcW w:w="1696" w:type="dxa"/>
            <w:tcBorders>
              <w:bottom w:val="single" w:sz="4" w:space="0" w:color="000000" w:themeColor="text1"/>
            </w:tcBorders>
            <w:vAlign w:val="center"/>
          </w:tcPr>
          <w:p w14:paraId="28585101" w14:textId="77777777" w:rsidR="000F675D" w:rsidRDefault="000F675D" w:rsidP="008077DC">
            <w:pPr>
              <w:jc w:val="center"/>
              <w:rPr>
                <w:rFonts w:cs="Arial"/>
                <w:sz w:val="18"/>
                <w:szCs w:val="18"/>
                <w:lang w:eastAsia="en-AU" w:bidi="ar-SA"/>
              </w:rPr>
            </w:pPr>
            <w:r>
              <w:rPr>
                <w:rFonts w:cs="Arial"/>
                <w:sz w:val="18"/>
                <w:szCs w:val="18"/>
                <w:lang w:eastAsia="en-AU" w:bidi="ar-SA"/>
              </w:rPr>
              <w:t>Nervoic acid</w:t>
            </w:r>
          </w:p>
          <w:p w14:paraId="5F286974" w14:textId="77777777" w:rsidR="000F675D" w:rsidRPr="002B3F86" w:rsidRDefault="000F675D" w:rsidP="008077DC">
            <w:pPr>
              <w:jc w:val="center"/>
              <w:rPr>
                <w:rFonts w:cs="Arial"/>
                <w:sz w:val="18"/>
                <w:szCs w:val="18"/>
                <w:lang w:eastAsia="en-AU" w:bidi="ar-SA"/>
              </w:rPr>
            </w:pPr>
            <w:r>
              <w:rPr>
                <w:rFonts w:cs="Arial"/>
                <w:sz w:val="18"/>
                <w:szCs w:val="18"/>
                <w:lang w:eastAsia="en-AU" w:bidi="ar-SA"/>
              </w:rPr>
              <w:t>C24:1n-9</w:t>
            </w:r>
          </w:p>
        </w:tc>
        <w:tc>
          <w:tcPr>
            <w:tcW w:w="1559" w:type="dxa"/>
            <w:tcBorders>
              <w:bottom w:val="single" w:sz="4" w:space="0" w:color="000000" w:themeColor="text1"/>
            </w:tcBorders>
            <w:vAlign w:val="center"/>
          </w:tcPr>
          <w:p w14:paraId="2C627C08" w14:textId="77777777" w:rsidR="000F675D" w:rsidRDefault="000F675D" w:rsidP="008077DC">
            <w:pPr>
              <w:pStyle w:val="Default"/>
              <w:jc w:val="center"/>
              <w:rPr>
                <w:sz w:val="17"/>
                <w:szCs w:val="17"/>
              </w:rPr>
            </w:pPr>
            <w:r>
              <w:rPr>
                <w:sz w:val="17"/>
                <w:szCs w:val="17"/>
              </w:rPr>
              <w:t>0.13 (0.0079)</w:t>
            </w:r>
          </w:p>
          <w:p w14:paraId="593D002B" w14:textId="77777777" w:rsidR="000F675D" w:rsidRPr="00A11013" w:rsidRDefault="000F675D" w:rsidP="008077DC">
            <w:pPr>
              <w:pStyle w:val="Default"/>
              <w:jc w:val="center"/>
              <w:rPr>
                <w:sz w:val="17"/>
                <w:szCs w:val="17"/>
              </w:rPr>
            </w:pPr>
            <w:r>
              <w:rPr>
                <w:sz w:val="17"/>
                <w:szCs w:val="17"/>
              </w:rPr>
              <w:t>0.094–0.19</w:t>
            </w:r>
          </w:p>
        </w:tc>
        <w:tc>
          <w:tcPr>
            <w:tcW w:w="1704" w:type="dxa"/>
            <w:tcBorders>
              <w:bottom w:val="single" w:sz="4" w:space="0" w:color="000000" w:themeColor="text1"/>
            </w:tcBorders>
            <w:shd w:val="clear" w:color="auto" w:fill="E5DFEC" w:themeFill="accent4" w:themeFillTint="33"/>
            <w:vAlign w:val="center"/>
          </w:tcPr>
          <w:p w14:paraId="143C537B" w14:textId="77777777" w:rsidR="000F675D" w:rsidRDefault="000F675D" w:rsidP="008077DC">
            <w:pPr>
              <w:pStyle w:val="Default"/>
              <w:jc w:val="center"/>
              <w:rPr>
                <w:sz w:val="17"/>
                <w:szCs w:val="17"/>
              </w:rPr>
            </w:pPr>
            <w:r>
              <w:rPr>
                <w:sz w:val="17"/>
                <w:szCs w:val="17"/>
              </w:rPr>
              <w:t>0.082 (0.0079)</w:t>
            </w:r>
          </w:p>
          <w:p w14:paraId="695B51B3" w14:textId="77777777" w:rsidR="000F675D" w:rsidRPr="00A11013" w:rsidRDefault="000F675D" w:rsidP="008077DC">
            <w:pPr>
              <w:pStyle w:val="Default"/>
              <w:jc w:val="center"/>
              <w:rPr>
                <w:sz w:val="17"/>
                <w:szCs w:val="17"/>
              </w:rPr>
            </w:pPr>
            <w:r>
              <w:rPr>
                <w:sz w:val="17"/>
                <w:szCs w:val="17"/>
              </w:rPr>
              <w:t>0.066–0.11</w:t>
            </w:r>
          </w:p>
        </w:tc>
        <w:tc>
          <w:tcPr>
            <w:tcW w:w="990" w:type="dxa"/>
            <w:tcBorders>
              <w:bottom w:val="single" w:sz="4" w:space="0" w:color="000000" w:themeColor="text1"/>
            </w:tcBorders>
            <w:vAlign w:val="center"/>
          </w:tcPr>
          <w:p w14:paraId="6F5A2CD2" w14:textId="77777777" w:rsidR="000F675D" w:rsidRDefault="000F675D" w:rsidP="008077DC">
            <w:pPr>
              <w:pStyle w:val="Default"/>
              <w:jc w:val="center"/>
              <w:rPr>
                <w:sz w:val="17"/>
                <w:szCs w:val="17"/>
              </w:rPr>
            </w:pPr>
            <w:r>
              <w:rPr>
                <w:sz w:val="17"/>
                <w:szCs w:val="17"/>
              </w:rPr>
              <w:t>&lt;0.001</w:t>
            </w:r>
          </w:p>
        </w:tc>
        <w:tc>
          <w:tcPr>
            <w:tcW w:w="1843" w:type="dxa"/>
            <w:tcBorders>
              <w:bottom w:val="single" w:sz="4" w:space="0" w:color="000000" w:themeColor="text1"/>
            </w:tcBorders>
            <w:vAlign w:val="center"/>
          </w:tcPr>
          <w:p w14:paraId="71766A99" w14:textId="77777777" w:rsidR="000F675D" w:rsidRPr="00A11013" w:rsidRDefault="000F675D" w:rsidP="008077DC">
            <w:pPr>
              <w:pStyle w:val="Default"/>
              <w:jc w:val="center"/>
              <w:rPr>
                <w:sz w:val="17"/>
                <w:szCs w:val="17"/>
              </w:rPr>
            </w:pPr>
            <w:r>
              <w:rPr>
                <w:sz w:val="17"/>
                <w:szCs w:val="17"/>
              </w:rPr>
              <w:t>0.084–0.18</w:t>
            </w:r>
          </w:p>
        </w:tc>
        <w:tc>
          <w:tcPr>
            <w:tcW w:w="1559" w:type="dxa"/>
            <w:tcBorders>
              <w:bottom w:val="single" w:sz="4" w:space="0" w:color="000000" w:themeColor="text1"/>
            </w:tcBorders>
            <w:vAlign w:val="center"/>
          </w:tcPr>
          <w:p w14:paraId="66E46897" w14:textId="77777777" w:rsidR="000F675D" w:rsidRPr="00CC55C0" w:rsidRDefault="000F675D" w:rsidP="008077DC">
            <w:pPr>
              <w:jc w:val="center"/>
              <w:rPr>
                <w:rFonts w:cs="Arial"/>
                <w:sz w:val="17"/>
                <w:szCs w:val="17"/>
                <w:lang w:eastAsia="en-AU" w:bidi="ar-SA"/>
              </w:rPr>
            </w:pPr>
            <w:r w:rsidRPr="00CC55C0">
              <w:rPr>
                <w:rFonts w:cs="Arial"/>
                <w:sz w:val="17"/>
                <w:szCs w:val="17"/>
                <w:lang w:eastAsia="en-AU" w:bidi="ar-SA"/>
              </w:rPr>
              <w:t>0.08-0.36</w:t>
            </w:r>
          </w:p>
        </w:tc>
      </w:tr>
      <w:tr w:rsidR="000F675D" w:rsidRPr="002B3F86" w14:paraId="65635B29" w14:textId="77777777" w:rsidTr="00691016">
        <w:trPr>
          <w:trHeight w:val="340"/>
        </w:trPr>
        <w:tc>
          <w:tcPr>
            <w:tcW w:w="1696" w:type="dxa"/>
            <w:tcBorders>
              <w:top w:val="single" w:sz="4" w:space="0" w:color="000000" w:themeColor="text1"/>
              <w:left w:val="single" w:sz="4" w:space="0" w:color="000000" w:themeColor="text1"/>
              <w:bottom w:val="single" w:sz="4" w:space="0" w:color="000000" w:themeColor="text1"/>
            </w:tcBorders>
            <w:shd w:val="clear" w:color="auto" w:fill="EAF1DD" w:themeFill="accent3" w:themeFillTint="33"/>
            <w:vAlign w:val="center"/>
          </w:tcPr>
          <w:p w14:paraId="3F49E10F" w14:textId="6FE1E781" w:rsidR="000F675D" w:rsidRPr="002B3F86" w:rsidRDefault="000F675D" w:rsidP="008077DC">
            <w:pPr>
              <w:jc w:val="center"/>
              <w:rPr>
                <w:rFonts w:cs="Arial"/>
                <w:sz w:val="18"/>
                <w:szCs w:val="18"/>
                <w:lang w:eastAsia="en-AU" w:bidi="ar-SA"/>
              </w:rPr>
            </w:pPr>
            <w:r>
              <w:rPr>
                <w:rFonts w:cs="Arial"/>
                <w:sz w:val="18"/>
                <w:szCs w:val="18"/>
                <w:lang w:eastAsia="en-AU" w:bidi="ar-SA"/>
              </w:rPr>
              <w:t xml:space="preserve">Total </w:t>
            </w:r>
            <w:r w:rsidR="00E9009C">
              <w:rPr>
                <w:rFonts w:cs="Arial"/>
                <w:sz w:val="18"/>
                <w:szCs w:val="18"/>
                <w:lang w:eastAsia="en-AU" w:bidi="ar-SA"/>
              </w:rPr>
              <w:t>TFAs</w:t>
            </w:r>
          </w:p>
        </w:tc>
        <w:tc>
          <w:tcPr>
            <w:tcW w:w="1559" w:type="dxa"/>
            <w:tcBorders>
              <w:top w:val="single" w:sz="4" w:space="0" w:color="000000" w:themeColor="text1"/>
              <w:bottom w:val="single" w:sz="4" w:space="0" w:color="000000" w:themeColor="text1"/>
            </w:tcBorders>
            <w:shd w:val="clear" w:color="auto" w:fill="EAF1DD" w:themeFill="accent3" w:themeFillTint="33"/>
            <w:vAlign w:val="center"/>
          </w:tcPr>
          <w:p w14:paraId="104BC8F4" w14:textId="77777777" w:rsidR="000F675D" w:rsidRDefault="000F675D" w:rsidP="008077DC">
            <w:pPr>
              <w:pStyle w:val="Default"/>
              <w:jc w:val="center"/>
              <w:rPr>
                <w:sz w:val="17"/>
                <w:szCs w:val="17"/>
              </w:rPr>
            </w:pPr>
            <w:r>
              <w:rPr>
                <w:sz w:val="17"/>
                <w:szCs w:val="17"/>
              </w:rPr>
              <w:t>0.062 (0.0065)</w:t>
            </w:r>
          </w:p>
          <w:p w14:paraId="4668FD93" w14:textId="77777777" w:rsidR="000F675D" w:rsidRPr="00A11013" w:rsidRDefault="000F675D" w:rsidP="008077DC">
            <w:pPr>
              <w:pStyle w:val="Default"/>
              <w:jc w:val="center"/>
              <w:rPr>
                <w:sz w:val="17"/>
                <w:szCs w:val="17"/>
              </w:rPr>
            </w:pPr>
            <w:r>
              <w:rPr>
                <w:sz w:val="17"/>
                <w:szCs w:val="17"/>
              </w:rPr>
              <w:t>0.055–0.070</w:t>
            </w:r>
          </w:p>
        </w:tc>
        <w:tc>
          <w:tcPr>
            <w:tcW w:w="1704" w:type="dxa"/>
            <w:tcBorders>
              <w:top w:val="single" w:sz="4" w:space="0" w:color="000000" w:themeColor="text1"/>
              <w:bottom w:val="single" w:sz="4" w:space="0" w:color="000000" w:themeColor="text1"/>
            </w:tcBorders>
            <w:shd w:val="clear" w:color="auto" w:fill="FDE9D9" w:themeFill="accent6" w:themeFillTint="33"/>
            <w:vAlign w:val="center"/>
          </w:tcPr>
          <w:p w14:paraId="44D4CE70" w14:textId="77777777" w:rsidR="000F675D" w:rsidRDefault="000F675D" w:rsidP="008077DC">
            <w:pPr>
              <w:pStyle w:val="Default"/>
              <w:jc w:val="center"/>
              <w:rPr>
                <w:sz w:val="17"/>
                <w:szCs w:val="17"/>
              </w:rPr>
            </w:pPr>
            <w:r>
              <w:rPr>
                <w:sz w:val="17"/>
                <w:szCs w:val="17"/>
              </w:rPr>
              <w:t>0.27 (0.0065)</w:t>
            </w:r>
          </w:p>
          <w:p w14:paraId="330076F4" w14:textId="77777777" w:rsidR="000F675D" w:rsidRPr="00A11013" w:rsidRDefault="000F675D" w:rsidP="008077DC">
            <w:pPr>
              <w:pStyle w:val="Default"/>
              <w:jc w:val="center"/>
              <w:rPr>
                <w:sz w:val="17"/>
                <w:szCs w:val="17"/>
              </w:rPr>
            </w:pPr>
            <w:r>
              <w:rPr>
                <w:sz w:val="17"/>
                <w:szCs w:val="17"/>
              </w:rPr>
              <w:t>0.25–0.32</w:t>
            </w:r>
          </w:p>
        </w:tc>
        <w:tc>
          <w:tcPr>
            <w:tcW w:w="990" w:type="dxa"/>
            <w:tcBorders>
              <w:top w:val="single" w:sz="4" w:space="0" w:color="000000" w:themeColor="text1"/>
              <w:bottom w:val="single" w:sz="4" w:space="0" w:color="000000" w:themeColor="text1"/>
            </w:tcBorders>
            <w:shd w:val="clear" w:color="auto" w:fill="EAF1DD" w:themeFill="accent3" w:themeFillTint="33"/>
            <w:vAlign w:val="center"/>
          </w:tcPr>
          <w:p w14:paraId="33E0476F" w14:textId="77777777" w:rsidR="000F675D" w:rsidRDefault="000F675D" w:rsidP="008077DC">
            <w:pPr>
              <w:pStyle w:val="Default"/>
              <w:jc w:val="center"/>
              <w:rPr>
                <w:i/>
                <w:iCs/>
                <w:sz w:val="17"/>
                <w:szCs w:val="17"/>
              </w:rPr>
            </w:pPr>
            <w:r>
              <w:rPr>
                <w:sz w:val="17"/>
                <w:szCs w:val="17"/>
              </w:rPr>
              <w:t>&lt;0.001</w:t>
            </w:r>
          </w:p>
        </w:tc>
        <w:tc>
          <w:tcPr>
            <w:tcW w:w="1843" w:type="dxa"/>
            <w:tcBorders>
              <w:top w:val="single" w:sz="4" w:space="0" w:color="000000" w:themeColor="text1"/>
              <w:bottom w:val="single" w:sz="4" w:space="0" w:color="000000" w:themeColor="text1"/>
            </w:tcBorders>
            <w:shd w:val="clear" w:color="auto" w:fill="EAF1DD" w:themeFill="accent3" w:themeFillTint="33"/>
            <w:vAlign w:val="center"/>
          </w:tcPr>
          <w:p w14:paraId="3E212A2B" w14:textId="77777777" w:rsidR="000F675D" w:rsidRPr="00A11013" w:rsidRDefault="000F675D" w:rsidP="008077DC">
            <w:pPr>
              <w:pStyle w:val="Default"/>
              <w:jc w:val="center"/>
              <w:rPr>
                <w:sz w:val="17"/>
                <w:szCs w:val="17"/>
              </w:rPr>
            </w:pPr>
            <w:r>
              <w:rPr>
                <w:i/>
                <w:iCs/>
                <w:sz w:val="17"/>
                <w:szCs w:val="17"/>
              </w:rPr>
              <w:t xml:space="preserve">&lt; </w:t>
            </w:r>
            <w:r>
              <w:rPr>
                <w:sz w:val="17"/>
                <w:szCs w:val="17"/>
              </w:rPr>
              <w:t>LOQ–0.10</w:t>
            </w:r>
          </w:p>
        </w:tc>
        <w:tc>
          <w:tcPr>
            <w:tcW w:w="1559" w:type="dxa"/>
            <w:tcBorders>
              <w:top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195B79FB" w14:textId="77777777" w:rsidR="000F675D" w:rsidRPr="00CC55C0" w:rsidRDefault="000F675D" w:rsidP="008077DC">
            <w:pPr>
              <w:jc w:val="center"/>
              <w:rPr>
                <w:rFonts w:cs="Arial"/>
                <w:sz w:val="17"/>
                <w:szCs w:val="17"/>
                <w:lang w:eastAsia="en-AU" w:bidi="ar-SA"/>
              </w:rPr>
            </w:pPr>
            <w:r w:rsidRPr="00CC55C0">
              <w:rPr>
                <w:rFonts w:cs="Arial"/>
                <w:sz w:val="17"/>
                <w:szCs w:val="17"/>
                <w:lang w:eastAsia="en-AU" w:bidi="ar-SA"/>
              </w:rPr>
              <w:t>N/A</w:t>
            </w:r>
          </w:p>
        </w:tc>
      </w:tr>
    </w:tbl>
    <w:p w14:paraId="694FEF50" w14:textId="77777777" w:rsidR="00FC25D5" w:rsidRPr="00F469CA" w:rsidRDefault="00FC25D5" w:rsidP="00FC25D5">
      <w:pPr>
        <w:rPr>
          <w:sz w:val="18"/>
          <w:szCs w:val="18"/>
          <w:lang w:eastAsia="en-AU" w:bidi="ar-SA"/>
        </w:rPr>
      </w:pPr>
      <w:r w:rsidRPr="00BC2047">
        <w:rPr>
          <w:sz w:val="18"/>
          <w:szCs w:val="18"/>
          <w:lang w:eastAsia="en-AU" w:bidi="ar-SA"/>
        </w:rPr>
        <w:t xml:space="preserve">Mauve shading represents LBFLFK means that are significantly lower than the Kumily means, while the orange </w:t>
      </w:r>
      <w:r w:rsidRPr="00BC2047">
        <w:rPr>
          <w:sz w:val="18"/>
          <w:szCs w:val="18"/>
          <w:lang w:eastAsia="en-AU" w:bidi="ar-SA"/>
        </w:rPr>
        <w:lastRenderedPageBreak/>
        <w:t>shading represents LBFLFK means that are significantly higher.</w:t>
      </w:r>
    </w:p>
    <w:p w14:paraId="2FAD30F3" w14:textId="756F0B35" w:rsidR="000F675D" w:rsidRPr="00BC2047" w:rsidRDefault="000F675D" w:rsidP="000F675D">
      <w:pPr>
        <w:rPr>
          <w:sz w:val="18"/>
          <w:szCs w:val="18"/>
          <w:lang w:eastAsia="en-AU" w:bidi="ar-SA"/>
        </w:rPr>
      </w:pPr>
      <w:r w:rsidRPr="00BC2047">
        <w:rPr>
          <w:sz w:val="18"/>
          <w:szCs w:val="18"/>
          <w:lang w:eastAsia="en-AU" w:bidi="ar-SA"/>
        </w:rPr>
        <w:t xml:space="preserve">Red border represents </w:t>
      </w:r>
      <w:r w:rsidR="0079390B" w:rsidRPr="00BC2047">
        <w:rPr>
          <w:sz w:val="18"/>
          <w:szCs w:val="18"/>
          <w:lang w:eastAsia="en-AU" w:bidi="ar-SA"/>
        </w:rPr>
        <w:t>FAs</w:t>
      </w:r>
      <w:r w:rsidRPr="00BC2047">
        <w:rPr>
          <w:sz w:val="18"/>
          <w:szCs w:val="18"/>
          <w:lang w:eastAsia="en-AU" w:bidi="ar-SA"/>
        </w:rPr>
        <w:t xml:space="preserve"> with mean values of </w:t>
      </w:r>
      <w:r w:rsidR="00FE7F9A" w:rsidRPr="00BC2047">
        <w:rPr>
          <w:sz w:val="18"/>
          <w:szCs w:val="18"/>
          <w:lang w:eastAsia="en-AU" w:bidi="ar-SA"/>
        </w:rPr>
        <w:t xml:space="preserve">LBFLFK </w:t>
      </w:r>
      <w:r w:rsidRPr="00BC2047">
        <w:rPr>
          <w:sz w:val="18"/>
          <w:szCs w:val="18"/>
          <w:lang w:eastAsia="en-AU" w:bidi="ar-SA"/>
        </w:rPr>
        <w:t xml:space="preserve">consistently outside the </w:t>
      </w:r>
      <w:r w:rsidR="00FC25D5">
        <w:rPr>
          <w:sz w:val="18"/>
          <w:szCs w:val="18"/>
          <w:lang w:eastAsia="en-AU" w:bidi="ar-SA"/>
        </w:rPr>
        <w:t xml:space="preserve">ranges </w:t>
      </w:r>
      <w:r w:rsidR="00746577">
        <w:rPr>
          <w:sz w:val="18"/>
          <w:szCs w:val="18"/>
          <w:lang w:eastAsia="en-AU" w:bidi="ar-SA"/>
        </w:rPr>
        <w:t>for</w:t>
      </w:r>
      <w:r w:rsidR="00FC25D5">
        <w:rPr>
          <w:sz w:val="18"/>
          <w:szCs w:val="18"/>
          <w:lang w:eastAsia="en-AU" w:bidi="ar-SA"/>
        </w:rPr>
        <w:t xml:space="preserve"> </w:t>
      </w:r>
      <w:r w:rsidRPr="00BC2047">
        <w:rPr>
          <w:sz w:val="18"/>
          <w:szCs w:val="18"/>
          <w:lang w:eastAsia="en-AU" w:bidi="ar-SA"/>
        </w:rPr>
        <w:t xml:space="preserve">reference </w:t>
      </w:r>
      <w:r w:rsidR="00FC25D5">
        <w:rPr>
          <w:sz w:val="18"/>
          <w:szCs w:val="18"/>
          <w:lang w:eastAsia="en-AU" w:bidi="ar-SA"/>
        </w:rPr>
        <w:t>varieties and publically available database</w:t>
      </w:r>
      <w:r w:rsidRPr="00BC2047">
        <w:rPr>
          <w:sz w:val="18"/>
          <w:szCs w:val="18"/>
          <w:lang w:eastAsia="en-AU" w:bidi="ar-SA"/>
        </w:rPr>
        <w:t>.</w:t>
      </w:r>
    </w:p>
    <w:p w14:paraId="223BBA30" w14:textId="77777777" w:rsidR="000F675D" w:rsidRPr="00BC2047" w:rsidRDefault="000F675D" w:rsidP="000F675D">
      <w:pPr>
        <w:rPr>
          <w:sz w:val="18"/>
          <w:szCs w:val="18"/>
          <w:lang w:eastAsia="en-AU" w:bidi="ar-SA"/>
        </w:rPr>
      </w:pPr>
      <w:r w:rsidRPr="00BC2047">
        <w:rPr>
          <w:sz w:val="18"/>
          <w:szCs w:val="18"/>
          <w:lang w:eastAsia="en-AU" w:bidi="ar-SA"/>
        </w:rPr>
        <w:t>N/A = Not available</w:t>
      </w:r>
    </w:p>
    <w:p w14:paraId="68628A18" w14:textId="77777777" w:rsidR="000F675D" w:rsidRPr="008139E1" w:rsidRDefault="000F675D" w:rsidP="000F675D">
      <w:pPr>
        <w:rPr>
          <w:sz w:val="18"/>
          <w:szCs w:val="18"/>
          <w:lang w:eastAsia="en-AU" w:bidi="ar-SA"/>
        </w:rPr>
      </w:pPr>
      <w:r w:rsidRPr="00BC2047">
        <w:rPr>
          <w:sz w:val="18"/>
          <w:szCs w:val="18"/>
          <w:vertAlign w:val="superscript"/>
          <w:lang w:eastAsia="en-AU" w:bidi="ar-SA"/>
        </w:rPr>
        <w:t xml:space="preserve">1 </w:t>
      </w:r>
      <w:r w:rsidRPr="00BC2047">
        <w:rPr>
          <w:sz w:val="18"/>
          <w:szCs w:val="18"/>
          <w:lang w:eastAsia="en-AU" w:bidi="ar-SA"/>
        </w:rPr>
        <w:t>LBFLFK (sprayed) received standard herbicide treatments for weed control plus Beyond herbicide spray (35 g a.i./ha)</w:t>
      </w:r>
      <w:r w:rsidRPr="008139E1">
        <w:rPr>
          <w:sz w:val="18"/>
          <w:szCs w:val="18"/>
          <w:lang w:eastAsia="en-AU" w:bidi="ar-SA"/>
        </w:rPr>
        <w:t xml:space="preserve"> at the 3–4 leaf stage.</w:t>
      </w:r>
    </w:p>
    <w:p w14:paraId="27589F93" w14:textId="5B5F7E0B" w:rsidR="000F675D" w:rsidRPr="00BC2047" w:rsidRDefault="000F675D" w:rsidP="000F675D">
      <w:pPr>
        <w:rPr>
          <w:sz w:val="18"/>
          <w:szCs w:val="18"/>
        </w:rPr>
      </w:pPr>
      <w:r w:rsidRPr="00BC2047">
        <w:rPr>
          <w:sz w:val="18"/>
          <w:szCs w:val="18"/>
          <w:vertAlign w:val="superscript"/>
          <w:lang w:eastAsia="en-AU" w:bidi="ar-SA"/>
        </w:rPr>
        <w:t>2</w:t>
      </w:r>
      <w:r w:rsidRPr="00BC2047">
        <w:rPr>
          <w:b/>
          <w:sz w:val="18"/>
          <w:szCs w:val="18"/>
          <w:lang w:eastAsia="en-AU" w:bidi="ar-SA"/>
        </w:rPr>
        <w:t xml:space="preserve"> </w:t>
      </w:r>
      <w:r w:rsidRPr="00BC2047">
        <w:rPr>
          <w:sz w:val="18"/>
          <w:szCs w:val="18"/>
        </w:rPr>
        <w:t>Data were log-transformed. Means were back-transformed. Back-transformed SE is not provided.</w:t>
      </w:r>
    </w:p>
    <w:p w14:paraId="09FDBBF6" w14:textId="77777777" w:rsidR="00F469CA" w:rsidRDefault="00BC2047" w:rsidP="00F469CA">
      <w:pPr>
        <w:rPr>
          <w:sz w:val="18"/>
          <w:szCs w:val="18"/>
          <w:lang w:eastAsia="en-AU" w:bidi="ar-SA"/>
        </w:rPr>
      </w:pPr>
      <w:r w:rsidRPr="00BC2047">
        <w:rPr>
          <w:sz w:val="18"/>
          <w:szCs w:val="18"/>
          <w:vertAlign w:val="superscript"/>
          <w:lang w:eastAsia="en-AU" w:bidi="ar-SA"/>
        </w:rPr>
        <w:t>3</w:t>
      </w:r>
      <w:r w:rsidRPr="00BC2047">
        <w:rPr>
          <w:sz w:val="18"/>
          <w:szCs w:val="18"/>
          <w:lang w:eastAsia="en-AU" w:bidi="ar-SA"/>
        </w:rPr>
        <w:t xml:space="preserve"> Represents combined data from ILSI and peer-reviewed scientific literature</w:t>
      </w:r>
      <w:r>
        <w:rPr>
          <w:sz w:val="18"/>
          <w:szCs w:val="18"/>
          <w:lang w:eastAsia="en-AU" w:bidi="ar-SA"/>
        </w:rPr>
        <w:t>.</w:t>
      </w:r>
    </w:p>
    <w:p w14:paraId="7322FE2A" w14:textId="60E56C19" w:rsidR="00063B90" w:rsidRDefault="0034001F" w:rsidP="00F469CA">
      <w:pPr>
        <w:spacing w:before="240"/>
        <w:rPr>
          <w:lang w:eastAsia="en-AU" w:bidi="ar-SA"/>
        </w:rPr>
      </w:pPr>
      <w:r>
        <w:rPr>
          <w:b/>
          <w:lang w:eastAsia="en-AU" w:bidi="ar-SA"/>
        </w:rPr>
        <w:t>F</w:t>
      </w:r>
      <w:r w:rsidR="00CD3777" w:rsidRPr="00D261C9">
        <w:rPr>
          <w:b/>
          <w:lang w:eastAsia="en-AU" w:bidi="ar-SA"/>
        </w:rPr>
        <w:t xml:space="preserve">atty acids produced as a result of the new </w:t>
      </w:r>
      <w:r w:rsidR="0079390B">
        <w:rPr>
          <w:b/>
          <w:lang w:eastAsia="en-AU" w:bidi="ar-SA"/>
        </w:rPr>
        <w:t>EPA</w:t>
      </w:r>
      <w:r w:rsidR="007E3DEB">
        <w:rPr>
          <w:b/>
          <w:lang w:eastAsia="en-AU" w:bidi="ar-SA"/>
        </w:rPr>
        <w:t xml:space="preserve"> and </w:t>
      </w:r>
      <w:r w:rsidR="0079390B">
        <w:rPr>
          <w:b/>
          <w:lang w:eastAsia="en-AU" w:bidi="ar-SA"/>
        </w:rPr>
        <w:t>DHA</w:t>
      </w:r>
      <w:r w:rsidR="00CD3777" w:rsidRPr="00D261C9">
        <w:rPr>
          <w:b/>
          <w:lang w:eastAsia="en-AU" w:bidi="ar-SA"/>
        </w:rPr>
        <w:t xml:space="preserve"> </w:t>
      </w:r>
      <w:r w:rsidR="007E3DEB">
        <w:rPr>
          <w:b/>
          <w:lang w:eastAsia="en-AU" w:bidi="ar-SA"/>
        </w:rPr>
        <w:t xml:space="preserve">producing </w:t>
      </w:r>
      <w:r w:rsidR="00CD3777" w:rsidRPr="00D261C9">
        <w:rPr>
          <w:b/>
          <w:lang w:eastAsia="en-AU" w:bidi="ar-SA"/>
        </w:rPr>
        <w:t>trait</w:t>
      </w:r>
    </w:p>
    <w:p w14:paraId="26605474" w14:textId="7D2F6104" w:rsidR="008C03A4" w:rsidRPr="008C03A4" w:rsidRDefault="008C03A4" w:rsidP="00F469CA">
      <w:pPr>
        <w:spacing w:before="240"/>
        <w:rPr>
          <w:szCs w:val="22"/>
          <w:lang w:eastAsia="en-AU" w:bidi="ar-SA"/>
        </w:rPr>
      </w:pPr>
      <w:r>
        <w:rPr>
          <w:lang w:eastAsia="en-AU" w:bidi="ar-SA"/>
        </w:rPr>
        <w:t xml:space="preserve">In addition to the </w:t>
      </w:r>
      <w:r w:rsidR="0079390B">
        <w:rPr>
          <w:lang w:eastAsia="en-AU" w:bidi="ar-SA"/>
        </w:rPr>
        <w:t>FAs</w:t>
      </w:r>
      <w:r w:rsidR="00063B90">
        <w:rPr>
          <w:lang w:eastAsia="en-AU" w:bidi="ar-SA"/>
        </w:rPr>
        <w:t xml:space="preserve"> C20:5n-3 (EPA)</w:t>
      </w:r>
      <w:r>
        <w:rPr>
          <w:lang w:eastAsia="en-AU" w:bidi="ar-SA"/>
        </w:rPr>
        <w:t xml:space="preserve"> and </w:t>
      </w:r>
      <w:r w:rsidR="00063B90">
        <w:rPr>
          <w:lang w:eastAsia="en-AU" w:bidi="ar-SA"/>
        </w:rPr>
        <w:t>C22:6n-3 (DHA)</w:t>
      </w:r>
      <w:r>
        <w:rPr>
          <w:lang w:eastAsia="en-AU" w:bidi="ar-SA"/>
        </w:rPr>
        <w:t>, a number of other FAs are associated with the EPA</w:t>
      </w:r>
      <w:r w:rsidR="007E3DEB">
        <w:rPr>
          <w:lang w:eastAsia="en-AU" w:bidi="ar-SA"/>
        </w:rPr>
        <w:t xml:space="preserve"> and </w:t>
      </w:r>
      <w:r>
        <w:rPr>
          <w:lang w:eastAsia="en-AU" w:bidi="ar-SA"/>
        </w:rPr>
        <w:t xml:space="preserve">DHA </w:t>
      </w:r>
      <w:r w:rsidR="007E3DEB">
        <w:rPr>
          <w:lang w:eastAsia="en-AU" w:bidi="ar-SA"/>
        </w:rPr>
        <w:t xml:space="preserve">producing </w:t>
      </w:r>
      <w:r>
        <w:rPr>
          <w:lang w:eastAsia="en-AU" w:bidi="ar-SA"/>
        </w:rPr>
        <w:t>trait. These are:</w:t>
      </w:r>
      <w:r w:rsidR="00063B90">
        <w:rPr>
          <w:lang w:eastAsia="en-AU" w:bidi="ar-SA"/>
        </w:rPr>
        <w:t xml:space="preserve"> C16:1 trans, C18:2n-9, C18:3n-6, C18:4n-3, C20:2n-9, C20:3n-3, C20:3n-6, C20:3n-9, C20:4n-3, C20:4n-6, C22:4n-3, C22:4n-6, C22:5n-3</w:t>
      </w:r>
      <w:r w:rsidR="00F0581F">
        <w:rPr>
          <w:lang w:eastAsia="en-AU" w:bidi="ar-SA"/>
        </w:rPr>
        <w:t xml:space="preserve"> </w:t>
      </w:r>
      <w:r w:rsidR="00F0581F" w:rsidRPr="00741215">
        <w:rPr>
          <w:color w:val="000000" w:themeColor="text1"/>
          <w:lang w:eastAsia="en-AU" w:bidi="ar-SA"/>
        </w:rPr>
        <w:t>(</w:t>
      </w:r>
      <w:r w:rsidR="00F0581F" w:rsidRPr="00741215">
        <w:rPr>
          <w:rFonts w:cs="Arial"/>
          <w:color w:val="000000" w:themeColor="text1"/>
          <w:sz w:val="21"/>
          <w:szCs w:val="21"/>
          <w:shd w:val="clear" w:color="auto" w:fill="FFFFFF"/>
        </w:rPr>
        <w:t>docosapentaenoic acid; DPA)</w:t>
      </w:r>
      <w:r w:rsidR="00F0581F" w:rsidRPr="00741215">
        <w:rPr>
          <w:rStyle w:val="FootnoteReference"/>
          <w:rFonts w:cs="Arial"/>
          <w:color w:val="000000" w:themeColor="text1"/>
          <w:sz w:val="21"/>
          <w:szCs w:val="21"/>
          <w:shd w:val="clear" w:color="auto" w:fill="FFFFFF"/>
        </w:rPr>
        <w:footnoteReference w:id="18"/>
      </w:r>
      <w:r w:rsidR="00063B90">
        <w:rPr>
          <w:lang w:eastAsia="en-AU" w:bidi="ar-SA"/>
        </w:rPr>
        <w:t xml:space="preserve">, and C22:5n-6. As expected, these </w:t>
      </w:r>
      <w:r w:rsidR="0079390B">
        <w:rPr>
          <w:lang w:eastAsia="en-AU" w:bidi="ar-SA"/>
        </w:rPr>
        <w:t>FAs</w:t>
      </w:r>
      <w:r w:rsidR="00063B90">
        <w:rPr>
          <w:lang w:eastAsia="en-AU" w:bidi="ar-SA"/>
        </w:rPr>
        <w:t xml:space="preserve"> consistently had values below the assay LOQ in Kumily and </w:t>
      </w:r>
      <w:r w:rsidR="001D5AE4">
        <w:rPr>
          <w:lang w:eastAsia="en-AU" w:bidi="ar-SA"/>
        </w:rPr>
        <w:t xml:space="preserve">other non-GM </w:t>
      </w:r>
      <w:r w:rsidR="00063B90">
        <w:rPr>
          <w:lang w:eastAsia="en-AU" w:bidi="ar-SA"/>
        </w:rPr>
        <w:t xml:space="preserve">reference varieties. </w:t>
      </w:r>
      <w:r>
        <w:rPr>
          <w:lang w:eastAsia="en-AU" w:bidi="ar-SA"/>
        </w:rPr>
        <w:t>These FAs are present in other organisms and foods that are safely and</w:t>
      </w:r>
      <w:r w:rsidRPr="008C03A4">
        <w:rPr>
          <w:rFonts w:cs="Arial"/>
          <w:color w:val="333333"/>
          <w:szCs w:val="22"/>
          <w:shd w:val="clear" w:color="auto" w:fill="FFFFFF"/>
        </w:rPr>
        <w:t xml:space="preserve"> routinely consumed. </w:t>
      </w:r>
      <w:r>
        <w:rPr>
          <w:rFonts w:cs="Arial"/>
          <w:color w:val="333333"/>
          <w:szCs w:val="22"/>
          <w:shd w:val="clear" w:color="auto" w:fill="FFFFFF"/>
        </w:rPr>
        <w:t xml:space="preserve">Their presence </w:t>
      </w:r>
      <w:r w:rsidRPr="008C03A4">
        <w:rPr>
          <w:rFonts w:cs="Arial"/>
          <w:color w:val="333333"/>
          <w:szCs w:val="22"/>
          <w:shd w:val="clear" w:color="auto" w:fill="FFFFFF"/>
        </w:rPr>
        <w:t xml:space="preserve"> in LBFLFK canola </w:t>
      </w:r>
      <w:r>
        <w:rPr>
          <w:rFonts w:cs="Arial"/>
          <w:color w:val="333333"/>
          <w:szCs w:val="22"/>
          <w:shd w:val="clear" w:color="auto" w:fill="FFFFFF"/>
        </w:rPr>
        <w:t>therefore does not raise any</w:t>
      </w:r>
      <w:r w:rsidRPr="008C03A4">
        <w:rPr>
          <w:rFonts w:cs="Arial"/>
          <w:color w:val="333333"/>
          <w:szCs w:val="22"/>
          <w:shd w:val="clear" w:color="auto" w:fill="FFFFFF"/>
        </w:rPr>
        <w:t xml:space="preserve"> safety concern</w:t>
      </w:r>
      <w:r>
        <w:rPr>
          <w:rFonts w:cs="Arial"/>
          <w:color w:val="333333"/>
          <w:szCs w:val="22"/>
          <w:shd w:val="clear" w:color="auto" w:fill="FFFFFF"/>
        </w:rPr>
        <w:t>s</w:t>
      </w:r>
      <w:r w:rsidRPr="008C03A4">
        <w:rPr>
          <w:rFonts w:cs="Arial"/>
          <w:color w:val="333333"/>
          <w:szCs w:val="22"/>
          <w:shd w:val="clear" w:color="auto" w:fill="FFFFFF"/>
        </w:rPr>
        <w:t>.</w:t>
      </w:r>
    </w:p>
    <w:p w14:paraId="0E43884C" w14:textId="72773B96" w:rsidR="00FE6A42" w:rsidRDefault="00063B90" w:rsidP="00F469CA">
      <w:pPr>
        <w:spacing w:before="240"/>
        <w:rPr>
          <w:lang w:eastAsia="en-AU" w:bidi="ar-SA"/>
        </w:rPr>
      </w:pPr>
      <w:r w:rsidRPr="008C03A4">
        <w:rPr>
          <w:szCs w:val="22"/>
          <w:lang w:eastAsia="en-AU" w:bidi="ar-SA"/>
        </w:rPr>
        <w:t xml:space="preserve">A summary of the mean values for the </w:t>
      </w:r>
      <w:r w:rsidR="0079390B" w:rsidRPr="008C03A4">
        <w:rPr>
          <w:szCs w:val="22"/>
          <w:lang w:eastAsia="en-AU" w:bidi="ar-SA"/>
        </w:rPr>
        <w:t>FAs</w:t>
      </w:r>
      <w:r w:rsidRPr="008C03A4">
        <w:rPr>
          <w:szCs w:val="22"/>
          <w:lang w:eastAsia="en-AU" w:bidi="ar-SA"/>
        </w:rPr>
        <w:t xml:space="preserve"> produced as a result of the new</w:t>
      </w:r>
      <w:r>
        <w:rPr>
          <w:lang w:eastAsia="en-AU" w:bidi="ar-SA"/>
        </w:rPr>
        <w:t xml:space="preserve"> </w:t>
      </w:r>
      <w:r w:rsidR="0079390B">
        <w:rPr>
          <w:lang w:eastAsia="en-AU" w:bidi="ar-SA"/>
        </w:rPr>
        <w:t>EPA</w:t>
      </w:r>
      <w:r w:rsidR="007E3DEB">
        <w:rPr>
          <w:lang w:eastAsia="en-AU" w:bidi="ar-SA"/>
        </w:rPr>
        <w:t xml:space="preserve"> and </w:t>
      </w:r>
      <w:r w:rsidR="0079390B">
        <w:rPr>
          <w:lang w:eastAsia="en-AU" w:bidi="ar-SA"/>
        </w:rPr>
        <w:t>DHA</w:t>
      </w:r>
      <w:r w:rsidR="00F469CA">
        <w:rPr>
          <w:lang w:eastAsia="en-AU" w:bidi="ar-SA"/>
        </w:rPr>
        <w:t xml:space="preserve"> </w:t>
      </w:r>
      <w:r w:rsidR="007E3DEB">
        <w:rPr>
          <w:lang w:eastAsia="en-AU" w:bidi="ar-SA"/>
        </w:rPr>
        <w:t xml:space="preserve">producing </w:t>
      </w:r>
      <w:r w:rsidR="00F469CA">
        <w:rPr>
          <w:lang w:eastAsia="en-AU" w:bidi="ar-SA"/>
        </w:rPr>
        <w:t>trait is provided in Table 10.</w:t>
      </w:r>
    </w:p>
    <w:p w14:paraId="3D19ECD7" w14:textId="420D65CA" w:rsidR="00FE6A42" w:rsidRPr="00F469CA" w:rsidRDefault="00FE6A42" w:rsidP="00F469CA">
      <w:pPr>
        <w:spacing w:before="240" w:after="240"/>
        <w:rPr>
          <w:b/>
          <w:lang w:eastAsia="en-AU" w:bidi="ar-SA"/>
        </w:rPr>
      </w:pPr>
      <w:r w:rsidRPr="00D261C9">
        <w:rPr>
          <w:b/>
          <w:lang w:eastAsia="en-AU" w:bidi="ar-SA"/>
        </w:rPr>
        <w:t xml:space="preserve">Table 10: </w:t>
      </w:r>
      <w:r w:rsidR="00D261C9">
        <w:rPr>
          <w:b/>
          <w:lang w:eastAsia="en-AU" w:bidi="ar-SA"/>
        </w:rPr>
        <w:t>F</w:t>
      </w:r>
      <w:r w:rsidRPr="00D261C9">
        <w:rPr>
          <w:b/>
          <w:lang w:eastAsia="en-AU" w:bidi="ar-SA"/>
        </w:rPr>
        <w:t>atty acids</w:t>
      </w:r>
      <w:r w:rsidR="00D261C9">
        <w:rPr>
          <w:b/>
          <w:lang w:eastAsia="en-AU" w:bidi="ar-SA"/>
        </w:rPr>
        <w:t xml:space="preserve"> (mean </w:t>
      </w:r>
      <w:r w:rsidR="00D261C9">
        <w:rPr>
          <w:rFonts w:cs="Arial"/>
          <w:b/>
          <w:lang w:eastAsia="en-AU" w:bidi="ar-SA"/>
        </w:rPr>
        <w:t>±</w:t>
      </w:r>
      <w:r w:rsidR="00D261C9">
        <w:rPr>
          <w:b/>
          <w:lang w:eastAsia="en-AU" w:bidi="ar-SA"/>
        </w:rPr>
        <w:t>SD)</w:t>
      </w:r>
      <w:r w:rsidRPr="00D261C9">
        <w:rPr>
          <w:b/>
          <w:lang w:eastAsia="en-AU" w:bidi="ar-SA"/>
        </w:rPr>
        <w:t xml:space="preserve"> </w:t>
      </w:r>
      <w:r w:rsidR="00D95347">
        <w:rPr>
          <w:b/>
          <w:lang w:eastAsia="en-AU" w:bidi="ar-SA"/>
        </w:rPr>
        <w:t xml:space="preserve">produced in LBFLFK seeds as a result of the </w:t>
      </w:r>
      <w:r w:rsidR="0079390B">
        <w:rPr>
          <w:b/>
          <w:lang w:eastAsia="en-AU" w:bidi="ar-SA"/>
        </w:rPr>
        <w:t>EPA</w:t>
      </w:r>
      <w:r w:rsidR="007E3DEB">
        <w:rPr>
          <w:b/>
          <w:lang w:eastAsia="en-AU" w:bidi="ar-SA"/>
        </w:rPr>
        <w:t xml:space="preserve"> and </w:t>
      </w:r>
      <w:r w:rsidR="0079390B">
        <w:rPr>
          <w:b/>
          <w:lang w:eastAsia="en-AU" w:bidi="ar-SA"/>
        </w:rPr>
        <w:t>DHA</w:t>
      </w:r>
      <w:r w:rsidR="00D261C9">
        <w:rPr>
          <w:b/>
          <w:lang w:eastAsia="en-AU" w:bidi="ar-SA"/>
        </w:rPr>
        <w:t xml:space="preserve"> </w:t>
      </w:r>
      <w:r w:rsidR="007E3DEB">
        <w:rPr>
          <w:b/>
          <w:lang w:eastAsia="en-AU" w:bidi="ar-SA"/>
        </w:rPr>
        <w:t xml:space="preserve">producing </w:t>
      </w:r>
      <w:r w:rsidR="00D261C9">
        <w:rPr>
          <w:b/>
          <w:lang w:eastAsia="en-AU" w:bidi="ar-SA"/>
        </w:rPr>
        <w:t>trait</w:t>
      </w:r>
      <w:r w:rsidR="00D95347">
        <w:rPr>
          <w:b/>
          <w:lang w:eastAsia="en-AU" w:bidi="ar-SA"/>
        </w:rPr>
        <w:t xml:space="preserve"> </w:t>
      </w:r>
      <w:r w:rsidRPr="00D261C9">
        <w:rPr>
          <w:b/>
          <w:lang w:eastAsia="en-AU" w:bidi="ar-SA"/>
        </w:rPr>
        <w:t>(Spr</w:t>
      </w:r>
      <w:r w:rsidR="00F469CA">
        <w:rPr>
          <w:b/>
          <w:lang w:eastAsia="en-AU" w:bidi="ar-SA"/>
        </w:rPr>
        <w:t>ing 2015)</w:t>
      </w:r>
    </w:p>
    <w:tbl>
      <w:tblPr>
        <w:tblStyle w:val="TableGrid"/>
        <w:tblW w:w="0" w:type="auto"/>
        <w:tblLook w:val="04A0" w:firstRow="1" w:lastRow="0" w:firstColumn="1" w:lastColumn="0" w:noHBand="0" w:noVBand="1"/>
        <w:tblCaption w:val="Table 10"/>
        <w:tblDescription w:val="Fatty acids (mean ±SD) produced in LBFLFK seeds as a result of the EPA+DHA trait (Spring 2015)"/>
      </w:tblPr>
      <w:tblGrid>
        <w:gridCol w:w="3063"/>
        <w:gridCol w:w="3595"/>
      </w:tblGrid>
      <w:tr w:rsidR="00FB6EC9" w:rsidRPr="00D62A02" w14:paraId="1AC14293" w14:textId="77777777" w:rsidTr="00FB6EC9">
        <w:trPr>
          <w:trHeight w:val="380"/>
          <w:tblHeader/>
        </w:trPr>
        <w:tc>
          <w:tcPr>
            <w:tcW w:w="3063" w:type="dxa"/>
            <w:vMerge w:val="restart"/>
            <w:shd w:val="clear" w:color="auto" w:fill="9BBB59" w:themeFill="accent3"/>
            <w:vAlign w:val="center"/>
          </w:tcPr>
          <w:p w14:paraId="597927EF" w14:textId="1FF1A8C5" w:rsidR="00FB6EC9" w:rsidRPr="00D62A02" w:rsidRDefault="00FB6EC9" w:rsidP="00CC65F5">
            <w:pPr>
              <w:jc w:val="center"/>
              <w:rPr>
                <w:rFonts w:cs="Arial"/>
                <w:sz w:val="18"/>
                <w:szCs w:val="18"/>
                <w:lang w:eastAsia="en-AU" w:bidi="ar-SA"/>
              </w:rPr>
            </w:pPr>
            <w:r>
              <w:rPr>
                <w:rFonts w:cs="Arial"/>
                <w:sz w:val="18"/>
                <w:szCs w:val="18"/>
                <w:lang w:eastAsia="en-AU" w:bidi="ar-SA"/>
              </w:rPr>
              <w:t>Fatty acid</w:t>
            </w:r>
          </w:p>
        </w:tc>
        <w:tc>
          <w:tcPr>
            <w:tcW w:w="3595" w:type="dxa"/>
            <w:tcBorders>
              <w:bottom w:val="single" w:sz="4" w:space="0" w:color="auto"/>
            </w:tcBorders>
            <w:shd w:val="clear" w:color="auto" w:fill="9BBB59" w:themeFill="accent3"/>
            <w:vAlign w:val="center"/>
          </w:tcPr>
          <w:p w14:paraId="600B04F3" w14:textId="77777777" w:rsidR="00FB6EC9" w:rsidRDefault="00FB6EC9" w:rsidP="00FE6A42">
            <w:pPr>
              <w:jc w:val="center"/>
              <w:rPr>
                <w:rFonts w:cs="Arial"/>
                <w:sz w:val="18"/>
                <w:szCs w:val="18"/>
                <w:lang w:eastAsia="en-AU" w:bidi="ar-SA"/>
              </w:rPr>
            </w:pPr>
            <w:r>
              <w:rPr>
                <w:rFonts w:cs="Arial"/>
                <w:sz w:val="18"/>
                <w:szCs w:val="18"/>
                <w:lang w:eastAsia="en-AU" w:bidi="ar-SA"/>
              </w:rPr>
              <w:t>LBFLFK (sprayed)</w:t>
            </w:r>
            <w:r>
              <w:rPr>
                <w:rFonts w:cs="Arial"/>
                <w:sz w:val="18"/>
                <w:szCs w:val="18"/>
                <w:vertAlign w:val="superscript"/>
                <w:lang w:eastAsia="en-AU" w:bidi="ar-SA"/>
              </w:rPr>
              <w:t>1</w:t>
            </w:r>
          </w:p>
          <w:p w14:paraId="78BC1C61" w14:textId="466F1CDE" w:rsidR="00FB6EC9" w:rsidRPr="00D62A02" w:rsidRDefault="00FB6EC9" w:rsidP="00FB6EC9">
            <w:pPr>
              <w:jc w:val="center"/>
              <w:rPr>
                <w:rFonts w:cs="Arial"/>
                <w:sz w:val="18"/>
                <w:szCs w:val="18"/>
                <w:lang w:eastAsia="en-AU" w:bidi="ar-SA"/>
              </w:rPr>
            </w:pPr>
            <w:r>
              <w:rPr>
                <w:rFonts w:cs="Arial"/>
                <w:sz w:val="18"/>
                <w:szCs w:val="18"/>
                <w:lang w:eastAsia="en-AU" w:bidi="ar-SA"/>
              </w:rPr>
              <w:t>(% of total FAs)</w:t>
            </w:r>
          </w:p>
        </w:tc>
      </w:tr>
      <w:tr w:rsidR="00FB6EC9" w:rsidRPr="00D62A02" w14:paraId="6BAB6055" w14:textId="77777777" w:rsidTr="00FB6EC9">
        <w:trPr>
          <w:trHeight w:val="449"/>
          <w:tblHeader/>
        </w:trPr>
        <w:tc>
          <w:tcPr>
            <w:tcW w:w="3063" w:type="dxa"/>
            <w:vMerge/>
            <w:shd w:val="clear" w:color="auto" w:fill="9BBB59" w:themeFill="accent3"/>
            <w:vAlign w:val="center"/>
          </w:tcPr>
          <w:p w14:paraId="7205506C" w14:textId="77777777" w:rsidR="00FB6EC9" w:rsidRDefault="00FB6EC9" w:rsidP="00CC65F5">
            <w:pPr>
              <w:jc w:val="center"/>
              <w:rPr>
                <w:rFonts w:cs="Arial"/>
                <w:sz w:val="18"/>
                <w:szCs w:val="18"/>
                <w:lang w:eastAsia="en-AU" w:bidi="ar-SA"/>
              </w:rPr>
            </w:pPr>
          </w:p>
        </w:tc>
        <w:tc>
          <w:tcPr>
            <w:tcW w:w="3595" w:type="dxa"/>
            <w:tcBorders>
              <w:top w:val="single" w:sz="4" w:space="0" w:color="auto"/>
            </w:tcBorders>
            <w:shd w:val="clear" w:color="auto" w:fill="9BBB59" w:themeFill="accent3"/>
            <w:vAlign w:val="center"/>
          </w:tcPr>
          <w:p w14:paraId="3648B7AA" w14:textId="77777777" w:rsidR="00FB6EC9" w:rsidRDefault="00FB6EC9" w:rsidP="00FB6EC9">
            <w:pPr>
              <w:jc w:val="center"/>
              <w:rPr>
                <w:rFonts w:cs="Arial"/>
                <w:sz w:val="18"/>
                <w:szCs w:val="18"/>
                <w:lang w:eastAsia="en-AU" w:bidi="ar-SA"/>
              </w:rPr>
            </w:pPr>
            <w:r>
              <w:rPr>
                <w:rFonts w:cs="Arial"/>
                <w:sz w:val="18"/>
                <w:szCs w:val="18"/>
                <w:lang w:eastAsia="en-AU" w:bidi="ar-SA"/>
              </w:rPr>
              <w:t>Mean (SE)</w:t>
            </w:r>
          </w:p>
          <w:p w14:paraId="50EB3DB6" w14:textId="1EBAB6FF" w:rsidR="00FB6EC9" w:rsidRDefault="00FB6EC9" w:rsidP="00FB6EC9">
            <w:pPr>
              <w:jc w:val="center"/>
              <w:rPr>
                <w:rFonts w:cs="Arial"/>
                <w:sz w:val="18"/>
                <w:szCs w:val="18"/>
                <w:lang w:eastAsia="en-AU" w:bidi="ar-SA"/>
              </w:rPr>
            </w:pPr>
            <w:r>
              <w:rPr>
                <w:rFonts w:cs="Arial"/>
                <w:sz w:val="18"/>
                <w:szCs w:val="18"/>
                <w:lang w:eastAsia="en-AU" w:bidi="ar-SA"/>
              </w:rPr>
              <w:t>Range</w:t>
            </w:r>
          </w:p>
        </w:tc>
      </w:tr>
      <w:tr w:rsidR="00FE6A42" w:rsidRPr="00D62A02" w14:paraId="0252CA90" w14:textId="77777777" w:rsidTr="00BF4ED6">
        <w:tc>
          <w:tcPr>
            <w:tcW w:w="3063" w:type="dxa"/>
            <w:vAlign w:val="center"/>
          </w:tcPr>
          <w:p w14:paraId="0323D421" w14:textId="77777777" w:rsidR="00FE6A42" w:rsidRPr="00D62A02" w:rsidRDefault="00FE6A42" w:rsidP="00FE6A42">
            <w:pPr>
              <w:jc w:val="center"/>
              <w:rPr>
                <w:rFonts w:cs="Arial"/>
                <w:sz w:val="18"/>
                <w:szCs w:val="18"/>
                <w:lang w:eastAsia="en-AU" w:bidi="ar-SA"/>
              </w:rPr>
            </w:pPr>
            <w:r>
              <w:rPr>
                <w:rFonts w:cs="Arial"/>
                <w:sz w:val="18"/>
                <w:szCs w:val="18"/>
                <w:lang w:eastAsia="en-AU" w:bidi="ar-SA"/>
              </w:rPr>
              <w:t>C16:1 trans</w:t>
            </w:r>
          </w:p>
        </w:tc>
        <w:tc>
          <w:tcPr>
            <w:tcW w:w="3595" w:type="dxa"/>
            <w:vAlign w:val="center"/>
          </w:tcPr>
          <w:p w14:paraId="108D977C" w14:textId="77777777" w:rsidR="00FE6A42" w:rsidRPr="00147FF9" w:rsidRDefault="00FE6A42" w:rsidP="00FE6A42">
            <w:pPr>
              <w:pStyle w:val="Default"/>
              <w:jc w:val="center"/>
              <w:rPr>
                <w:sz w:val="17"/>
                <w:szCs w:val="17"/>
                <w:vertAlign w:val="superscript"/>
              </w:rPr>
            </w:pPr>
            <w:r>
              <w:rPr>
                <w:sz w:val="17"/>
                <w:szCs w:val="17"/>
              </w:rPr>
              <w:t>0.057 (0.0043)</w:t>
            </w:r>
          </w:p>
          <w:p w14:paraId="22F92AF2" w14:textId="77777777" w:rsidR="00FE6A42" w:rsidRPr="00D62A02" w:rsidRDefault="00FE6A42" w:rsidP="00FE6A42">
            <w:pPr>
              <w:jc w:val="center"/>
              <w:rPr>
                <w:rFonts w:cs="Arial"/>
                <w:sz w:val="18"/>
                <w:szCs w:val="18"/>
                <w:lang w:eastAsia="en-AU" w:bidi="ar-SA"/>
              </w:rPr>
            </w:pPr>
            <w:r>
              <w:rPr>
                <w:sz w:val="17"/>
                <w:szCs w:val="17"/>
              </w:rPr>
              <w:t>0.050–0.060</w:t>
            </w:r>
          </w:p>
        </w:tc>
      </w:tr>
      <w:tr w:rsidR="00FE6A42" w:rsidRPr="00D62A02" w14:paraId="1FECF32A" w14:textId="77777777" w:rsidTr="00BF4ED6">
        <w:tc>
          <w:tcPr>
            <w:tcW w:w="3063" w:type="dxa"/>
            <w:shd w:val="clear" w:color="auto" w:fill="EAF1DD" w:themeFill="accent3" w:themeFillTint="33"/>
            <w:vAlign w:val="center"/>
          </w:tcPr>
          <w:p w14:paraId="1A869754" w14:textId="77777777" w:rsidR="00FE6A42" w:rsidRPr="00D62A02" w:rsidRDefault="00FE6A42" w:rsidP="00FE6A42">
            <w:pPr>
              <w:jc w:val="center"/>
              <w:rPr>
                <w:rFonts w:cs="Arial"/>
                <w:sz w:val="18"/>
                <w:szCs w:val="18"/>
                <w:lang w:eastAsia="en-AU" w:bidi="ar-SA"/>
              </w:rPr>
            </w:pPr>
            <w:r>
              <w:rPr>
                <w:rFonts w:cs="Arial"/>
                <w:sz w:val="18"/>
                <w:szCs w:val="18"/>
                <w:lang w:eastAsia="en-AU" w:bidi="ar-SA"/>
              </w:rPr>
              <w:t>C18:2n-9</w:t>
            </w:r>
          </w:p>
        </w:tc>
        <w:tc>
          <w:tcPr>
            <w:tcW w:w="3595" w:type="dxa"/>
            <w:shd w:val="clear" w:color="auto" w:fill="EAF1DD" w:themeFill="accent3" w:themeFillTint="33"/>
            <w:vAlign w:val="center"/>
          </w:tcPr>
          <w:p w14:paraId="38682A63" w14:textId="77777777" w:rsidR="00FE6A42" w:rsidRPr="00147FF9" w:rsidRDefault="00FE6A42" w:rsidP="00FE6A42">
            <w:pPr>
              <w:pStyle w:val="Default"/>
              <w:jc w:val="center"/>
              <w:rPr>
                <w:sz w:val="17"/>
                <w:szCs w:val="17"/>
                <w:vertAlign w:val="superscript"/>
              </w:rPr>
            </w:pPr>
            <w:r>
              <w:rPr>
                <w:sz w:val="17"/>
                <w:szCs w:val="17"/>
              </w:rPr>
              <w:t>1.12 (0.15)</w:t>
            </w:r>
          </w:p>
          <w:p w14:paraId="0F2EECA3" w14:textId="77777777" w:rsidR="00FE6A42" w:rsidRPr="00D62A02" w:rsidRDefault="00FE6A42" w:rsidP="00FE6A42">
            <w:pPr>
              <w:jc w:val="center"/>
              <w:rPr>
                <w:rFonts w:cs="Arial"/>
                <w:sz w:val="18"/>
                <w:szCs w:val="18"/>
                <w:lang w:eastAsia="en-AU" w:bidi="ar-SA"/>
              </w:rPr>
            </w:pPr>
            <w:r>
              <w:rPr>
                <w:sz w:val="17"/>
                <w:szCs w:val="17"/>
              </w:rPr>
              <w:t>0.96–1.38</w:t>
            </w:r>
          </w:p>
        </w:tc>
      </w:tr>
      <w:tr w:rsidR="00FE6A42" w:rsidRPr="00D62A02" w14:paraId="3F2EF99C" w14:textId="77777777" w:rsidTr="00BF4ED6">
        <w:tc>
          <w:tcPr>
            <w:tcW w:w="3063" w:type="dxa"/>
            <w:vAlign w:val="center"/>
          </w:tcPr>
          <w:p w14:paraId="603946A2" w14:textId="77777777" w:rsidR="00FE6A42" w:rsidRPr="00D62A02" w:rsidRDefault="00FE6A42" w:rsidP="00FE6A42">
            <w:pPr>
              <w:jc w:val="center"/>
              <w:rPr>
                <w:rFonts w:cs="Arial"/>
                <w:sz w:val="18"/>
                <w:szCs w:val="18"/>
                <w:lang w:eastAsia="en-AU" w:bidi="ar-SA"/>
              </w:rPr>
            </w:pPr>
            <w:r>
              <w:rPr>
                <w:rFonts w:cs="Arial"/>
                <w:sz w:val="18"/>
                <w:szCs w:val="18"/>
                <w:lang w:eastAsia="en-AU" w:bidi="ar-SA"/>
              </w:rPr>
              <w:t>C18:3n-6</w:t>
            </w:r>
          </w:p>
        </w:tc>
        <w:tc>
          <w:tcPr>
            <w:tcW w:w="3595" w:type="dxa"/>
            <w:vAlign w:val="center"/>
          </w:tcPr>
          <w:p w14:paraId="10578D6C" w14:textId="77777777" w:rsidR="00FE6A42" w:rsidRPr="00147FF9" w:rsidRDefault="00FE6A42" w:rsidP="00FE6A42">
            <w:pPr>
              <w:pStyle w:val="Default"/>
              <w:jc w:val="center"/>
              <w:rPr>
                <w:sz w:val="17"/>
                <w:szCs w:val="17"/>
                <w:vertAlign w:val="superscript"/>
              </w:rPr>
            </w:pPr>
            <w:r>
              <w:rPr>
                <w:sz w:val="17"/>
                <w:szCs w:val="17"/>
              </w:rPr>
              <w:t>1.60 (0.16)</w:t>
            </w:r>
          </w:p>
          <w:p w14:paraId="09D9102D" w14:textId="77777777" w:rsidR="00FE6A42" w:rsidRPr="00D62A02" w:rsidRDefault="00FE6A42" w:rsidP="00FE6A42">
            <w:pPr>
              <w:jc w:val="center"/>
              <w:rPr>
                <w:rFonts w:cs="Arial"/>
                <w:sz w:val="18"/>
                <w:szCs w:val="18"/>
                <w:lang w:eastAsia="en-AU" w:bidi="ar-SA"/>
              </w:rPr>
            </w:pPr>
            <w:r>
              <w:rPr>
                <w:sz w:val="17"/>
                <w:szCs w:val="17"/>
              </w:rPr>
              <w:t>1.44–1.82</w:t>
            </w:r>
          </w:p>
        </w:tc>
      </w:tr>
      <w:tr w:rsidR="00FE6A42" w:rsidRPr="00D62A02" w14:paraId="01DE972F" w14:textId="77777777" w:rsidTr="00BF4ED6">
        <w:tc>
          <w:tcPr>
            <w:tcW w:w="3063" w:type="dxa"/>
            <w:shd w:val="clear" w:color="auto" w:fill="EAF1DD" w:themeFill="accent3" w:themeFillTint="33"/>
            <w:vAlign w:val="center"/>
          </w:tcPr>
          <w:p w14:paraId="082AB6EF" w14:textId="77777777" w:rsidR="00FE6A42" w:rsidRPr="00D62A02" w:rsidRDefault="00FE6A42" w:rsidP="00FE6A42">
            <w:pPr>
              <w:jc w:val="center"/>
              <w:rPr>
                <w:rFonts w:cs="Arial"/>
                <w:sz w:val="18"/>
                <w:szCs w:val="18"/>
                <w:lang w:eastAsia="en-AU" w:bidi="ar-SA"/>
              </w:rPr>
            </w:pPr>
            <w:r>
              <w:rPr>
                <w:rFonts w:cs="Arial"/>
                <w:sz w:val="18"/>
                <w:szCs w:val="18"/>
                <w:lang w:eastAsia="en-AU" w:bidi="ar-SA"/>
              </w:rPr>
              <w:t>C18:4n-3</w:t>
            </w:r>
          </w:p>
        </w:tc>
        <w:tc>
          <w:tcPr>
            <w:tcW w:w="3595" w:type="dxa"/>
            <w:shd w:val="clear" w:color="auto" w:fill="EAF1DD" w:themeFill="accent3" w:themeFillTint="33"/>
            <w:vAlign w:val="center"/>
          </w:tcPr>
          <w:p w14:paraId="69B89975" w14:textId="77777777" w:rsidR="00FE6A42" w:rsidRPr="00147FF9" w:rsidRDefault="00FE6A42" w:rsidP="00FE6A42">
            <w:pPr>
              <w:pStyle w:val="Default"/>
              <w:jc w:val="center"/>
              <w:rPr>
                <w:sz w:val="17"/>
                <w:szCs w:val="17"/>
                <w:vertAlign w:val="superscript"/>
              </w:rPr>
            </w:pPr>
            <w:r>
              <w:rPr>
                <w:sz w:val="17"/>
                <w:szCs w:val="17"/>
              </w:rPr>
              <w:t>0.26 (0.038)</w:t>
            </w:r>
          </w:p>
          <w:p w14:paraId="69E404E7" w14:textId="77777777" w:rsidR="00FE6A42" w:rsidRPr="00D62A02" w:rsidRDefault="00FE6A42" w:rsidP="00FE6A42">
            <w:pPr>
              <w:jc w:val="center"/>
              <w:rPr>
                <w:rFonts w:cs="Arial"/>
                <w:sz w:val="18"/>
                <w:szCs w:val="18"/>
                <w:lang w:eastAsia="en-AU" w:bidi="ar-SA"/>
              </w:rPr>
            </w:pPr>
            <w:r>
              <w:rPr>
                <w:sz w:val="17"/>
                <w:szCs w:val="17"/>
              </w:rPr>
              <w:t>0.21–0.33</w:t>
            </w:r>
          </w:p>
        </w:tc>
      </w:tr>
      <w:tr w:rsidR="00FE6A42" w:rsidRPr="00D62A02" w14:paraId="04BF8DE2" w14:textId="77777777" w:rsidTr="00BF4ED6">
        <w:tc>
          <w:tcPr>
            <w:tcW w:w="3063" w:type="dxa"/>
            <w:vAlign w:val="center"/>
          </w:tcPr>
          <w:p w14:paraId="535A852B" w14:textId="77777777" w:rsidR="00FE6A42" w:rsidRPr="00D62A02" w:rsidRDefault="00FE6A42" w:rsidP="00FE6A42">
            <w:pPr>
              <w:jc w:val="center"/>
              <w:rPr>
                <w:rFonts w:cs="Arial"/>
                <w:sz w:val="18"/>
                <w:szCs w:val="18"/>
                <w:lang w:eastAsia="en-AU" w:bidi="ar-SA"/>
              </w:rPr>
            </w:pPr>
            <w:r>
              <w:rPr>
                <w:rFonts w:cs="Arial"/>
                <w:sz w:val="18"/>
                <w:szCs w:val="18"/>
                <w:lang w:eastAsia="en-AU" w:bidi="ar-SA"/>
              </w:rPr>
              <w:t>C20:2n-9</w:t>
            </w:r>
          </w:p>
        </w:tc>
        <w:tc>
          <w:tcPr>
            <w:tcW w:w="3595" w:type="dxa"/>
            <w:vAlign w:val="center"/>
          </w:tcPr>
          <w:p w14:paraId="52B3AB13" w14:textId="77777777" w:rsidR="00FE6A42" w:rsidRPr="00147FF9" w:rsidRDefault="00FE6A42" w:rsidP="00FE6A42">
            <w:pPr>
              <w:pStyle w:val="Default"/>
              <w:jc w:val="center"/>
              <w:rPr>
                <w:sz w:val="17"/>
                <w:szCs w:val="17"/>
                <w:vertAlign w:val="superscript"/>
              </w:rPr>
            </w:pPr>
            <w:r>
              <w:rPr>
                <w:sz w:val="17"/>
                <w:szCs w:val="17"/>
              </w:rPr>
              <w:t>0.33 (0.06)</w:t>
            </w:r>
          </w:p>
          <w:p w14:paraId="51B6CA53" w14:textId="77777777" w:rsidR="00FE6A42" w:rsidRPr="00D62A02" w:rsidRDefault="00FE6A42" w:rsidP="00FE6A42">
            <w:pPr>
              <w:jc w:val="center"/>
              <w:rPr>
                <w:rFonts w:cs="Arial"/>
                <w:sz w:val="18"/>
                <w:szCs w:val="18"/>
                <w:lang w:eastAsia="en-AU" w:bidi="ar-SA"/>
              </w:rPr>
            </w:pPr>
            <w:r>
              <w:rPr>
                <w:sz w:val="17"/>
                <w:szCs w:val="17"/>
              </w:rPr>
              <w:t>0.27–0.43</w:t>
            </w:r>
          </w:p>
        </w:tc>
      </w:tr>
      <w:tr w:rsidR="00FE6A42" w:rsidRPr="00D62A02" w14:paraId="4BDAD358" w14:textId="77777777" w:rsidTr="00BF4ED6">
        <w:tc>
          <w:tcPr>
            <w:tcW w:w="3063" w:type="dxa"/>
            <w:shd w:val="clear" w:color="auto" w:fill="EAF1DD" w:themeFill="accent3" w:themeFillTint="33"/>
            <w:vAlign w:val="center"/>
          </w:tcPr>
          <w:p w14:paraId="43B2C063" w14:textId="77777777" w:rsidR="00FE6A42" w:rsidRPr="00D62A02" w:rsidRDefault="00FE6A42" w:rsidP="00FE6A42">
            <w:pPr>
              <w:jc w:val="center"/>
              <w:rPr>
                <w:rFonts w:cs="Arial"/>
                <w:sz w:val="18"/>
                <w:szCs w:val="18"/>
                <w:lang w:eastAsia="en-AU" w:bidi="ar-SA"/>
              </w:rPr>
            </w:pPr>
            <w:r>
              <w:rPr>
                <w:rFonts w:cs="Arial"/>
                <w:sz w:val="18"/>
                <w:szCs w:val="18"/>
                <w:lang w:eastAsia="en-AU" w:bidi="ar-SA"/>
              </w:rPr>
              <w:t>C20:3n-3</w:t>
            </w:r>
          </w:p>
        </w:tc>
        <w:tc>
          <w:tcPr>
            <w:tcW w:w="3595" w:type="dxa"/>
            <w:shd w:val="clear" w:color="auto" w:fill="EAF1DD" w:themeFill="accent3" w:themeFillTint="33"/>
            <w:vAlign w:val="center"/>
          </w:tcPr>
          <w:p w14:paraId="3B8B7307" w14:textId="77777777" w:rsidR="00FE6A42" w:rsidRPr="00147FF9" w:rsidRDefault="00FE6A42" w:rsidP="00FE6A42">
            <w:pPr>
              <w:pStyle w:val="Default"/>
              <w:jc w:val="center"/>
              <w:rPr>
                <w:sz w:val="17"/>
                <w:szCs w:val="17"/>
                <w:vertAlign w:val="superscript"/>
              </w:rPr>
            </w:pPr>
            <w:r>
              <w:rPr>
                <w:sz w:val="17"/>
                <w:szCs w:val="17"/>
              </w:rPr>
              <w:t>0.067 (0.0093)</w:t>
            </w:r>
          </w:p>
          <w:p w14:paraId="6FC89DF2" w14:textId="77777777" w:rsidR="00FE6A42" w:rsidRPr="00D62A02" w:rsidRDefault="00FE6A42" w:rsidP="00FE6A42">
            <w:pPr>
              <w:jc w:val="center"/>
              <w:rPr>
                <w:rFonts w:cs="Arial"/>
                <w:sz w:val="18"/>
                <w:szCs w:val="18"/>
                <w:lang w:eastAsia="en-AU" w:bidi="ar-SA"/>
              </w:rPr>
            </w:pPr>
            <w:r>
              <w:rPr>
                <w:sz w:val="17"/>
                <w:szCs w:val="17"/>
              </w:rPr>
              <w:t>0.060–0.082</w:t>
            </w:r>
          </w:p>
        </w:tc>
      </w:tr>
      <w:tr w:rsidR="00FE6A42" w:rsidRPr="00D62A02" w14:paraId="75EB55A7" w14:textId="77777777" w:rsidTr="00BF4ED6">
        <w:tc>
          <w:tcPr>
            <w:tcW w:w="3063" w:type="dxa"/>
            <w:vAlign w:val="center"/>
          </w:tcPr>
          <w:p w14:paraId="24EAA4D2" w14:textId="77777777" w:rsidR="00FE6A42" w:rsidRPr="00D62A02" w:rsidRDefault="00FE6A42" w:rsidP="00FE6A42">
            <w:pPr>
              <w:jc w:val="center"/>
              <w:rPr>
                <w:rFonts w:cs="Arial"/>
                <w:sz w:val="18"/>
                <w:szCs w:val="18"/>
                <w:lang w:eastAsia="en-AU" w:bidi="ar-SA"/>
              </w:rPr>
            </w:pPr>
            <w:r>
              <w:rPr>
                <w:rFonts w:cs="Arial"/>
                <w:sz w:val="18"/>
                <w:szCs w:val="18"/>
                <w:lang w:eastAsia="en-AU" w:bidi="ar-SA"/>
              </w:rPr>
              <w:t>C20:3n-6</w:t>
            </w:r>
          </w:p>
        </w:tc>
        <w:tc>
          <w:tcPr>
            <w:tcW w:w="3595" w:type="dxa"/>
            <w:vAlign w:val="center"/>
          </w:tcPr>
          <w:p w14:paraId="58C1DB90" w14:textId="77777777" w:rsidR="00FE6A42" w:rsidRPr="00147FF9" w:rsidRDefault="00FE6A42" w:rsidP="00FE6A42">
            <w:pPr>
              <w:pStyle w:val="Default"/>
              <w:jc w:val="center"/>
              <w:rPr>
                <w:sz w:val="17"/>
                <w:szCs w:val="17"/>
                <w:vertAlign w:val="superscript"/>
              </w:rPr>
            </w:pPr>
            <w:r>
              <w:rPr>
                <w:sz w:val="17"/>
                <w:szCs w:val="17"/>
              </w:rPr>
              <w:t>4.06 (0.38)</w:t>
            </w:r>
          </w:p>
          <w:p w14:paraId="201103E6" w14:textId="77777777" w:rsidR="00FE6A42" w:rsidRPr="00D62A02" w:rsidRDefault="00FE6A42" w:rsidP="00FE6A42">
            <w:pPr>
              <w:jc w:val="center"/>
              <w:rPr>
                <w:rFonts w:cs="Arial"/>
                <w:sz w:val="18"/>
                <w:szCs w:val="18"/>
                <w:lang w:eastAsia="en-AU" w:bidi="ar-SA"/>
              </w:rPr>
            </w:pPr>
            <w:r>
              <w:rPr>
                <w:sz w:val="17"/>
                <w:szCs w:val="17"/>
              </w:rPr>
              <w:t>3.65–4.53</w:t>
            </w:r>
          </w:p>
        </w:tc>
      </w:tr>
      <w:tr w:rsidR="00FE6A42" w:rsidRPr="00D62A02" w14:paraId="760F6629" w14:textId="77777777" w:rsidTr="00BF4ED6">
        <w:tc>
          <w:tcPr>
            <w:tcW w:w="3063" w:type="dxa"/>
            <w:shd w:val="clear" w:color="auto" w:fill="EAF1DD" w:themeFill="accent3" w:themeFillTint="33"/>
            <w:vAlign w:val="center"/>
          </w:tcPr>
          <w:p w14:paraId="6041D79C" w14:textId="77777777" w:rsidR="00FE6A42" w:rsidRPr="00D62A02" w:rsidRDefault="00FE6A42" w:rsidP="00FE6A42">
            <w:pPr>
              <w:jc w:val="center"/>
              <w:rPr>
                <w:rFonts w:cs="Arial"/>
                <w:sz w:val="18"/>
                <w:szCs w:val="18"/>
                <w:lang w:eastAsia="en-AU" w:bidi="ar-SA"/>
              </w:rPr>
            </w:pPr>
            <w:r>
              <w:rPr>
                <w:rFonts w:cs="Arial"/>
                <w:sz w:val="18"/>
                <w:szCs w:val="18"/>
                <w:lang w:eastAsia="en-AU" w:bidi="ar-SA"/>
              </w:rPr>
              <w:t>C20:3n-9</w:t>
            </w:r>
          </w:p>
        </w:tc>
        <w:tc>
          <w:tcPr>
            <w:tcW w:w="3595" w:type="dxa"/>
            <w:shd w:val="clear" w:color="auto" w:fill="EAF1DD" w:themeFill="accent3" w:themeFillTint="33"/>
            <w:vAlign w:val="center"/>
          </w:tcPr>
          <w:p w14:paraId="58F963E5" w14:textId="77777777" w:rsidR="00FE6A42" w:rsidRPr="00147FF9" w:rsidRDefault="00FE6A42" w:rsidP="00FE6A42">
            <w:pPr>
              <w:pStyle w:val="Default"/>
              <w:jc w:val="center"/>
              <w:rPr>
                <w:sz w:val="17"/>
                <w:szCs w:val="17"/>
                <w:vertAlign w:val="superscript"/>
              </w:rPr>
            </w:pPr>
            <w:r>
              <w:rPr>
                <w:sz w:val="17"/>
                <w:szCs w:val="17"/>
              </w:rPr>
              <w:t>0.079 (0.016)</w:t>
            </w:r>
          </w:p>
          <w:p w14:paraId="727A3B6E" w14:textId="77777777" w:rsidR="00FE6A42" w:rsidRPr="00D62A02" w:rsidRDefault="00FE6A42" w:rsidP="00FE6A42">
            <w:pPr>
              <w:jc w:val="center"/>
              <w:rPr>
                <w:rFonts w:cs="Arial"/>
                <w:sz w:val="18"/>
                <w:szCs w:val="18"/>
                <w:lang w:eastAsia="en-AU" w:bidi="ar-SA"/>
              </w:rPr>
            </w:pPr>
            <w:r>
              <w:rPr>
                <w:sz w:val="17"/>
                <w:szCs w:val="17"/>
              </w:rPr>
              <w:t>0.060–0.10</w:t>
            </w:r>
          </w:p>
        </w:tc>
      </w:tr>
      <w:tr w:rsidR="00FE6A42" w:rsidRPr="00D62A02" w14:paraId="68A36FA4" w14:textId="77777777" w:rsidTr="00BF4ED6">
        <w:tc>
          <w:tcPr>
            <w:tcW w:w="3063" w:type="dxa"/>
            <w:vAlign w:val="center"/>
          </w:tcPr>
          <w:p w14:paraId="47CF3A5D" w14:textId="77777777" w:rsidR="00FE6A42" w:rsidRPr="00D62A02" w:rsidRDefault="00FE6A42" w:rsidP="00FE6A42">
            <w:pPr>
              <w:jc w:val="center"/>
              <w:rPr>
                <w:rFonts w:cs="Arial"/>
                <w:sz w:val="18"/>
                <w:szCs w:val="18"/>
                <w:lang w:eastAsia="en-AU" w:bidi="ar-SA"/>
              </w:rPr>
            </w:pPr>
            <w:r>
              <w:rPr>
                <w:rFonts w:cs="Arial"/>
                <w:sz w:val="18"/>
                <w:szCs w:val="18"/>
                <w:lang w:eastAsia="en-AU" w:bidi="ar-SA"/>
              </w:rPr>
              <w:t>C20:4n-3</w:t>
            </w:r>
          </w:p>
        </w:tc>
        <w:tc>
          <w:tcPr>
            <w:tcW w:w="3595" w:type="dxa"/>
            <w:vAlign w:val="center"/>
          </w:tcPr>
          <w:p w14:paraId="73FEEB35" w14:textId="77777777" w:rsidR="00FE6A42" w:rsidRPr="00147FF9" w:rsidRDefault="00FE6A42" w:rsidP="00FE6A42">
            <w:pPr>
              <w:pStyle w:val="Default"/>
              <w:jc w:val="center"/>
              <w:rPr>
                <w:sz w:val="17"/>
                <w:szCs w:val="17"/>
                <w:vertAlign w:val="superscript"/>
              </w:rPr>
            </w:pPr>
            <w:r>
              <w:rPr>
                <w:sz w:val="17"/>
                <w:szCs w:val="17"/>
              </w:rPr>
              <w:t>1.92 (0.27)</w:t>
            </w:r>
          </w:p>
          <w:p w14:paraId="15923FE6" w14:textId="77777777" w:rsidR="00FE6A42" w:rsidRPr="00D62A02" w:rsidRDefault="00FE6A42" w:rsidP="00FE6A42">
            <w:pPr>
              <w:jc w:val="center"/>
              <w:rPr>
                <w:rFonts w:cs="Arial"/>
                <w:sz w:val="18"/>
                <w:szCs w:val="18"/>
                <w:lang w:eastAsia="en-AU" w:bidi="ar-SA"/>
              </w:rPr>
            </w:pPr>
            <w:r>
              <w:rPr>
                <w:sz w:val="17"/>
                <w:szCs w:val="17"/>
              </w:rPr>
              <w:t>1.54–2.37</w:t>
            </w:r>
          </w:p>
        </w:tc>
      </w:tr>
      <w:tr w:rsidR="00FE6A42" w:rsidRPr="00D62A02" w14:paraId="66E61A4E" w14:textId="77777777" w:rsidTr="00BF4ED6">
        <w:tc>
          <w:tcPr>
            <w:tcW w:w="3063" w:type="dxa"/>
            <w:shd w:val="clear" w:color="auto" w:fill="EAF1DD" w:themeFill="accent3" w:themeFillTint="33"/>
            <w:vAlign w:val="center"/>
          </w:tcPr>
          <w:p w14:paraId="60FECCDB" w14:textId="77777777" w:rsidR="00FE6A42" w:rsidRPr="00D62A02" w:rsidRDefault="00FE6A42" w:rsidP="00FE6A42">
            <w:pPr>
              <w:jc w:val="center"/>
              <w:rPr>
                <w:rFonts w:cs="Arial"/>
                <w:sz w:val="18"/>
                <w:szCs w:val="18"/>
                <w:lang w:eastAsia="en-AU" w:bidi="ar-SA"/>
              </w:rPr>
            </w:pPr>
            <w:r>
              <w:rPr>
                <w:rFonts w:cs="Arial"/>
                <w:sz w:val="18"/>
                <w:szCs w:val="18"/>
                <w:lang w:eastAsia="en-AU" w:bidi="ar-SA"/>
              </w:rPr>
              <w:t>C20:4n-6</w:t>
            </w:r>
          </w:p>
        </w:tc>
        <w:tc>
          <w:tcPr>
            <w:tcW w:w="3595" w:type="dxa"/>
            <w:shd w:val="clear" w:color="auto" w:fill="EAF1DD" w:themeFill="accent3" w:themeFillTint="33"/>
            <w:vAlign w:val="center"/>
          </w:tcPr>
          <w:p w14:paraId="2A05C514" w14:textId="77777777" w:rsidR="00FE6A42" w:rsidRPr="00147FF9" w:rsidRDefault="00FE6A42" w:rsidP="00FE6A42">
            <w:pPr>
              <w:pStyle w:val="Default"/>
              <w:jc w:val="center"/>
              <w:rPr>
                <w:sz w:val="17"/>
                <w:szCs w:val="17"/>
                <w:vertAlign w:val="superscript"/>
              </w:rPr>
            </w:pPr>
            <w:r>
              <w:rPr>
                <w:sz w:val="17"/>
                <w:szCs w:val="17"/>
              </w:rPr>
              <w:t>1.87 (0.25)</w:t>
            </w:r>
          </w:p>
          <w:p w14:paraId="3A6649BC" w14:textId="77777777" w:rsidR="00FE6A42" w:rsidRPr="00D62A02" w:rsidRDefault="00FE6A42" w:rsidP="00FE6A42">
            <w:pPr>
              <w:jc w:val="center"/>
              <w:rPr>
                <w:rFonts w:cs="Arial"/>
                <w:sz w:val="18"/>
                <w:szCs w:val="18"/>
                <w:lang w:eastAsia="en-AU" w:bidi="ar-SA"/>
              </w:rPr>
            </w:pPr>
            <w:r>
              <w:rPr>
                <w:sz w:val="17"/>
                <w:szCs w:val="17"/>
              </w:rPr>
              <w:t>1.62–2.19</w:t>
            </w:r>
          </w:p>
        </w:tc>
      </w:tr>
      <w:tr w:rsidR="00FE6A42" w:rsidRPr="00D62A02" w14:paraId="6DBD5703" w14:textId="77777777" w:rsidTr="00BF4ED6">
        <w:tc>
          <w:tcPr>
            <w:tcW w:w="3063" w:type="dxa"/>
            <w:vAlign w:val="center"/>
          </w:tcPr>
          <w:p w14:paraId="248C0E89" w14:textId="23628AE3" w:rsidR="00FE6A42" w:rsidRPr="00D62A02" w:rsidRDefault="00FE6A42" w:rsidP="00FE6A42">
            <w:pPr>
              <w:jc w:val="center"/>
              <w:rPr>
                <w:rFonts w:cs="Arial"/>
                <w:sz w:val="18"/>
                <w:szCs w:val="18"/>
                <w:lang w:eastAsia="en-AU" w:bidi="ar-SA"/>
              </w:rPr>
            </w:pPr>
            <w:r>
              <w:rPr>
                <w:rFonts w:cs="Arial"/>
                <w:sz w:val="18"/>
                <w:szCs w:val="18"/>
                <w:lang w:eastAsia="en-AU" w:bidi="ar-SA"/>
              </w:rPr>
              <w:t>C20:5n-3</w:t>
            </w:r>
            <w:r w:rsidR="006815E2">
              <w:rPr>
                <w:rFonts w:cs="Arial"/>
                <w:sz w:val="18"/>
                <w:szCs w:val="18"/>
                <w:lang w:eastAsia="en-AU" w:bidi="ar-SA"/>
              </w:rPr>
              <w:t xml:space="preserve"> (EPA)</w:t>
            </w:r>
          </w:p>
        </w:tc>
        <w:tc>
          <w:tcPr>
            <w:tcW w:w="3595" w:type="dxa"/>
          </w:tcPr>
          <w:p w14:paraId="2C1667CD" w14:textId="77777777" w:rsidR="00FE6A42" w:rsidRPr="00147FF9" w:rsidRDefault="00FE6A42" w:rsidP="008077DC">
            <w:pPr>
              <w:pStyle w:val="Default"/>
              <w:jc w:val="center"/>
              <w:rPr>
                <w:sz w:val="17"/>
                <w:szCs w:val="17"/>
                <w:vertAlign w:val="superscript"/>
              </w:rPr>
            </w:pPr>
            <w:r>
              <w:rPr>
                <w:sz w:val="17"/>
                <w:szCs w:val="17"/>
              </w:rPr>
              <w:t>6.27 (0.46)</w:t>
            </w:r>
          </w:p>
          <w:p w14:paraId="7298E8A1" w14:textId="77777777" w:rsidR="00FE6A42" w:rsidRPr="00D62A02" w:rsidRDefault="00FE6A42" w:rsidP="008077DC">
            <w:pPr>
              <w:jc w:val="center"/>
              <w:rPr>
                <w:rFonts w:cs="Arial"/>
                <w:sz w:val="18"/>
                <w:szCs w:val="18"/>
                <w:lang w:eastAsia="en-AU" w:bidi="ar-SA"/>
              </w:rPr>
            </w:pPr>
            <w:r>
              <w:rPr>
                <w:sz w:val="17"/>
                <w:szCs w:val="17"/>
              </w:rPr>
              <w:t>5.47–6.98</w:t>
            </w:r>
          </w:p>
        </w:tc>
      </w:tr>
      <w:tr w:rsidR="00FE6A42" w:rsidRPr="00D62A02" w14:paraId="1C7BE394" w14:textId="77777777" w:rsidTr="00BF4ED6">
        <w:tc>
          <w:tcPr>
            <w:tcW w:w="3063" w:type="dxa"/>
            <w:shd w:val="clear" w:color="auto" w:fill="EAF1DD" w:themeFill="accent3" w:themeFillTint="33"/>
            <w:vAlign w:val="center"/>
          </w:tcPr>
          <w:p w14:paraId="13BFF605" w14:textId="77777777" w:rsidR="00FE6A42" w:rsidRPr="00D62A02" w:rsidRDefault="00FE6A42" w:rsidP="00FE6A42">
            <w:pPr>
              <w:jc w:val="center"/>
              <w:rPr>
                <w:rFonts w:cs="Arial"/>
                <w:sz w:val="18"/>
                <w:szCs w:val="18"/>
                <w:lang w:eastAsia="en-AU" w:bidi="ar-SA"/>
              </w:rPr>
            </w:pPr>
            <w:r>
              <w:rPr>
                <w:rFonts w:cs="Arial"/>
                <w:sz w:val="18"/>
                <w:szCs w:val="18"/>
                <w:lang w:eastAsia="en-AU" w:bidi="ar-SA"/>
              </w:rPr>
              <w:t>C22:4n-3</w:t>
            </w:r>
          </w:p>
        </w:tc>
        <w:tc>
          <w:tcPr>
            <w:tcW w:w="3595" w:type="dxa"/>
            <w:shd w:val="clear" w:color="auto" w:fill="EAF1DD" w:themeFill="accent3" w:themeFillTint="33"/>
          </w:tcPr>
          <w:p w14:paraId="464DCEE5" w14:textId="77777777" w:rsidR="00FE6A42" w:rsidRPr="00147FF9" w:rsidRDefault="00FE6A42" w:rsidP="008077DC">
            <w:pPr>
              <w:pStyle w:val="Default"/>
              <w:jc w:val="center"/>
              <w:rPr>
                <w:sz w:val="17"/>
                <w:szCs w:val="17"/>
                <w:vertAlign w:val="superscript"/>
              </w:rPr>
            </w:pPr>
            <w:r>
              <w:rPr>
                <w:sz w:val="17"/>
                <w:szCs w:val="17"/>
              </w:rPr>
              <w:t>0.68 (0.12)</w:t>
            </w:r>
          </w:p>
          <w:p w14:paraId="3207000F" w14:textId="77777777" w:rsidR="00FE6A42" w:rsidRPr="00D62A02" w:rsidRDefault="00FE6A42" w:rsidP="008077DC">
            <w:pPr>
              <w:jc w:val="center"/>
              <w:rPr>
                <w:rFonts w:cs="Arial"/>
                <w:sz w:val="18"/>
                <w:szCs w:val="18"/>
                <w:lang w:eastAsia="en-AU" w:bidi="ar-SA"/>
              </w:rPr>
            </w:pPr>
            <w:r>
              <w:rPr>
                <w:sz w:val="17"/>
                <w:szCs w:val="17"/>
              </w:rPr>
              <w:t>0.54–0.90</w:t>
            </w:r>
          </w:p>
        </w:tc>
      </w:tr>
      <w:tr w:rsidR="00FE6A42" w:rsidRPr="00D62A02" w14:paraId="1A08F310" w14:textId="77777777" w:rsidTr="00BF4ED6">
        <w:tc>
          <w:tcPr>
            <w:tcW w:w="3063" w:type="dxa"/>
            <w:vAlign w:val="center"/>
          </w:tcPr>
          <w:p w14:paraId="57D66E1F" w14:textId="77777777" w:rsidR="00FE6A42" w:rsidRPr="00D62A02" w:rsidRDefault="00FE6A42" w:rsidP="00FE6A42">
            <w:pPr>
              <w:jc w:val="center"/>
              <w:rPr>
                <w:rFonts w:cs="Arial"/>
                <w:sz w:val="18"/>
                <w:szCs w:val="18"/>
                <w:lang w:eastAsia="en-AU" w:bidi="ar-SA"/>
              </w:rPr>
            </w:pPr>
            <w:r>
              <w:rPr>
                <w:rFonts w:cs="Arial"/>
                <w:sz w:val="18"/>
                <w:szCs w:val="18"/>
                <w:lang w:eastAsia="en-AU" w:bidi="ar-SA"/>
              </w:rPr>
              <w:t>C22:4n-6</w:t>
            </w:r>
          </w:p>
        </w:tc>
        <w:tc>
          <w:tcPr>
            <w:tcW w:w="3595" w:type="dxa"/>
          </w:tcPr>
          <w:p w14:paraId="584B6E6E" w14:textId="77777777" w:rsidR="00FE6A42" w:rsidRPr="00147FF9" w:rsidRDefault="00FE6A42" w:rsidP="008077DC">
            <w:pPr>
              <w:pStyle w:val="Default"/>
              <w:jc w:val="center"/>
              <w:rPr>
                <w:sz w:val="17"/>
                <w:szCs w:val="17"/>
                <w:vertAlign w:val="superscript"/>
              </w:rPr>
            </w:pPr>
            <w:r>
              <w:rPr>
                <w:sz w:val="17"/>
                <w:szCs w:val="17"/>
              </w:rPr>
              <w:t>0.45 (0.042)</w:t>
            </w:r>
          </w:p>
          <w:p w14:paraId="60D863A0" w14:textId="77777777" w:rsidR="00FE6A42" w:rsidRPr="00D62A02" w:rsidRDefault="00FE6A42" w:rsidP="008077DC">
            <w:pPr>
              <w:jc w:val="center"/>
              <w:rPr>
                <w:rFonts w:cs="Arial"/>
                <w:sz w:val="18"/>
                <w:szCs w:val="18"/>
                <w:lang w:eastAsia="en-AU" w:bidi="ar-SA"/>
              </w:rPr>
            </w:pPr>
            <w:r>
              <w:rPr>
                <w:sz w:val="17"/>
                <w:szCs w:val="17"/>
              </w:rPr>
              <w:t>0.38–0.50</w:t>
            </w:r>
          </w:p>
        </w:tc>
      </w:tr>
      <w:tr w:rsidR="00FE6A42" w:rsidRPr="00D62A02" w14:paraId="040B75C6" w14:textId="77777777" w:rsidTr="00BF4ED6">
        <w:tc>
          <w:tcPr>
            <w:tcW w:w="3063" w:type="dxa"/>
            <w:shd w:val="clear" w:color="auto" w:fill="EAF1DD" w:themeFill="accent3" w:themeFillTint="33"/>
            <w:vAlign w:val="center"/>
          </w:tcPr>
          <w:p w14:paraId="64617F15" w14:textId="62BB6C57" w:rsidR="00FE6A42" w:rsidRPr="00D62A02" w:rsidRDefault="00FE6A42" w:rsidP="00FE6A42">
            <w:pPr>
              <w:jc w:val="center"/>
              <w:rPr>
                <w:rFonts w:cs="Arial"/>
                <w:sz w:val="18"/>
                <w:szCs w:val="18"/>
                <w:lang w:eastAsia="en-AU" w:bidi="ar-SA"/>
              </w:rPr>
            </w:pPr>
            <w:r>
              <w:rPr>
                <w:rFonts w:cs="Arial"/>
                <w:sz w:val="18"/>
                <w:szCs w:val="18"/>
                <w:lang w:eastAsia="en-AU" w:bidi="ar-SA"/>
              </w:rPr>
              <w:t>C22:5n-3</w:t>
            </w:r>
            <w:r w:rsidR="00F0581F">
              <w:rPr>
                <w:rFonts w:cs="Arial"/>
                <w:sz w:val="18"/>
                <w:szCs w:val="18"/>
                <w:lang w:eastAsia="en-AU" w:bidi="ar-SA"/>
              </w:rPr>
              <w:t xml:space="preserve"> (DPA)</w:t>
            </w:r>
          </w:p>
        </w:tc>
        <w:tc>
          <w:tcPr>
            <w:tcW w:w="3595" w:type="dxa"/>
            <w:shd w:val="clear" w:color="auto" w:fill="EAF1DD" w:themeFill="accent3" w:themeFillTint="33"/>
          </w:tcPr>
          <w:p w14:paraId="0B553368" w14:textId="77777777" w:rsidR="00FE6A42" w:rsidRPr="00147FF9" w:rsidRDefault="00FE6A42" w:rsidP="008077DC">
            <w:pPr>
              <w:pStyle w:val="Default"/>
              <w:jc w:val="center"/>
              <w:rPr>
                <w:sz w:val="17"/>
                <w:szCs w:val="17"/>
                <w:vertAlign w:val="superscript"/>
              </w:rPr>
            </w:pPr>
            <w:r>
              <w:rPr>
                <w:sz w:val="17"/>
                <w:szCs w:val="17"/>
              </w:rPr>
              <w:t>2.75 (0.15)</w:t>
            </w:r>
          </w:p>
          <w:p w14:paraId="5EA1CA09" w14:textId="77777777" w:rsidR="00FE6A42" w:rsidRPr="00D62A02" w:rsidRDefault="00FE6A42" w:rsidP="008077DC">
            <w:pPr>
              <w:jc w:val="center"/>
              <w:rPr>
                <w:rFonts w:cs="Arial"/>
                <w:sz w:val="18"/>
                <w:szCs w:val="18"/>
                <w:lang w:eastAsia="en-AU" w:bidi="ar-SA"/>
              </w:rPr>
            </w:pPr>
            <w:r>
              <w:rPr>
                <w:sz w:val="17"/>
                <w:szCs w:val="17"/>
              </w:rPr>
              <w:t>2.51–3.00</w:t>
            </w:r>
          </w:p>
        </w:tc>
      </w:tr>
      <w:tr w:rsidR="00FE6A42" w:rsidRPr="00D62A02" w14:paraId="76A73EF0" w14:textId="77777777" w:rsidTr="00BF4ED6">
        <w:tc>
          <w:tcPr>
            <w:tcW w:w="3063" w:type="dxa"/>
            <w:vAlign w:val="center"/>
          </w:tcPr>
          <w:p w14:paraId="46B1DC36" w14:textId="77777777" w:rsidR="00FE6A42" w:rsidRPr="00D62A02" w:rsidRDefault="00FE6A42" w:rsidP="00FE6A42">
            <w:pPr>
              <w:jc w:val="center"/>
              <w:rPr>
                <w:rFonts w:cs="Arial"/>
                <w:sz w:val="18"/>
                <w:szCs w:val="18"/>
                <w:lang w:eastAsia="en-AU" w:bidi="ar-SA"/>
              </w:rPr>
            </w:pPr>
            <w:r>
              <w:rPr>
                <w:rFonts w:cs="Arial"/>
                <w:sz w:val="18"/>
                <w:szCs w:val="18"/>
                <w:lang w:eastAsia="en-AU" w:bidi="ar-SA"/>
              </w:rPr>
              <w:t>C22:5n-6</w:t>
            </w:r>
          </w:p>
        </w:tc>
        <w:tc>
          <w:tcPr>
            <w:tcW w:w="3595" w:type="dxa"/>
          </w:tcPr>
          <w:p w14:paraId="3059CEB2" w14:textId="77777777" w:rsidR="00FE6A42" w:rsidRPr="00147FF9" w:rsidRDefault="00FE6A42" w:rsidP="008077DC">
            <w:pPr>
              <w:pStyle w:val="Default"/>
              <w:jc w:val="center"/>
              <w:rPr>
                <w:sz w:val="17"/>
                <w:szCs w:val="17"/>
                <w:vertAlign w:val="superscript"/>
              </w:rPr>
            </w:pPr>
            <w:r>
              <w:rPr>
                <w:sz w:val="17"/>
                <w:szCs w:val="17"/>
              </w:rPr>
              <w:t>0.072 (0.017)</w:t>
            </w:r>
          </w:p>
          <w:p w14:paraId="005B5CA8" w14:textId="77777777" w:rsidR="00FE6A42" w:rsidRPr="00D62A02" w:rsidRDefault="00FE6A42" w:rsidP="008077DC">
            <w:pPr>
              <w:jc w:val="center"/>
              <w:rPr>
                <w:rFonts w:cs="Arial"/>
                <w:sz w:val="18"/>
                <w:szCs w:val="18"/>
                <w:lang w:eastAsia="en-AU" w:bidi="ar-SA"/>
              </w:rPr>
            </w:pPr>
            <w:r>
              <w:rPr>
                <w:sz w:val="17"/>
                <w:szCs w:val="17"/>
              </w:rPr>
              <w:t>0.05–0.10</w:t>
            </w:r>
          </w:p>
        </w:tc>
      </w:tr>
      <w:tr w:rsidR="00FE6A42" w:rsidRPr="00D62A02" w14:paraId="11D41417" w14:textId="77777777" w:rsidTr="00BF4ED6">
        <w:tc>
          <w:tcPr>
            <w:tcW w:w="3063" w:type="dxa"/>
            <w:shd w:val="clear" w:color="auto" w:fill="EAF1DD" w:themeFill="accent3" w:themeFillTint="33"/>
            <w:vAlign w:val="center"/>
          </w:tcPr>
          <w:p w14:paraId="092680EA" w14:textId="5B6B61B5" w:rsidR="00FE6A42" w:rsidRPr="00D62A02" w:rsidRDefault="00FE6A42" w:rsidP="00FE6A42">
            <w:pPr>
              <w:jc w:val="center"/>
              <w:rPr>
                <w:rFonts w:cs="Arial"/>
                <w:sz w:val="18"/>
                <w:szCs w:val="18"/>
                <w:lang w:eastAsia="en-AU" w:bidi="ar-SA"/>
              </w:rPr>
            </w:pPr>
            <w:r>
              <w:rPr>
                <w:rFonts w:cs="Arial"/>
                <w:sz w:val="18"/>
                <w:szCs w:val="18"/>
                <w:lang w:eastAsia="en-AU" w:bidi="ar-SA"/>
              </w:rPr>
              <w:t>C22:6n-3</w:t>
            </w:r>
            <w:r w:rsidR="006815E2">
              <w:rPr>
                <w:rFonts w:cs="Arial"/>
                <w:sz w:val="18"/>
                <w:szCs w:val="18"/>
                <w:lang w:eastAsia="en-AU" w:bidi="ar-SA"/>
              </w:rPr>
              <w:t xml:space="preserve"> (DHA)</w:t>
            </w:r>
          </w:p>
        </w:tc>
        <w:tc>
          <w:tcPr>
            <w:tcW w:w="3595" w:type="dxa"/>
            <w:shd w:val="clear" w:color="auto" w:fill="EAF1DD" w:themeFill="accent3" w:themeFillTint="33"/>
          </w:tcPr>
          <w:p w14:paraId="252C5113" w14:textId="77777777" w:rsidR="00FE6A42" w:rsidRPr="00147FF9" w:rsidRDefault="00FE6A42" w:rsidP="008077DC">
            <w:pPr>
              <w:pStyle w:val="Default"/>
              <w:jc w:val="center"/>
              <w:rPr>
                <w:sz w:val="17"/>
                <w:szCs w:val="17"/>
                <w:vertAlign w:val="superscript"/>
              </w:rPr>
            </w:pPr>
            <w:r>
              <w:rPr>
                <w:sz w:val="17"/>
                <w:szCs w:val="17"/>
              </w:rPr>
              <w:t>0.77 (0.12)</w:t>
            </w:r>
          </w:p>
          <w:p w14:paraId="302F04FE" w14:textId="77777777" w:rsidR="00FE6A42" w:rsidRPr="00D62A02" w:rsidRDefault="00FE6A42" w:rsidP="008077DC">
            <w:pPr>
              <w:jc w:val="center"/>
              <w:rPr>
                <w:rFonts w:cs="Arial"/>
                <w:sz w:val="18"/>
                <w:szCs w:val="18"/>
                <w:lang w:eastAsia="en-AU" w:bidi="ar-SA"/>
              </w:rPr>
            </w:pPr>
            <w:r>
              <w:rPr>
                <w:sz w:val="17"/>
                <w:szCs w:val="17"/>
              </w:rPr>
              <w:t>0.59–0.96</w:t>
            </w:r>
          </w:p>
        </w:tc>
      </w:tr>
    </w:tbl>
    <w:p w14:paraId="4BBA4D73" w14:textId="77777777" w:rsidR="00071C41" w:rsidRPr="00071C41" w:rsidRDefault="001D5AE4" w:rsidP="00071C41">
      <w:pPr>
        <w:rPr>
          <w:sz w:val="18"/>
          <w:szCs w:val="18"/>
        </w:rPr>
      </w:pPr>
      <w:r w:rsidRPr="00071C41">
        <w:rPr>
          <w:sz w:val="18"/>
          <w:szCs w:val="18"/>
          <w:vertAlign w:val="superscript"/>
        </w:rPr>
        <w:t xml:space="preserve">1 </w:t>
      </w:r>
      <w:r w:rsidRPr="00071C41">
        <w:rPr>
          <w:sz w:val="18"/>
          <w:szCs w:val="18"/>
        </w:rPr>
        <w:t xml:space="preserve">LBFLFK (sprayed) received standard herbicide treatments for weed control plus Beyond herbicide spray (35 g </w:t>
      </w:r>
      <w:r w:rsidRPr="00071C41">
        <w:rPr>
          <w:sz w:val="18"/>
          <w:szCs w:val="18"/>
        </w:rPr>
        <w:lastRenderedPageBreak/>
        <w:t>a.i./ha) at the 3–4 leaf stage.</w:t>
      </w:r>
      <w:bookmarkStart w:id="258" w:name="_Toc80177648"/>
      <w:bookmarkStart w:id="259" w:name="_Toc80823151"/>
      <w:bookmarkStart w:id="260" w:name="_Toc482255837"/>
      <w:bookmarkStart w:id="261" w:name="_Toc491439850"/>
      <w:bookmarkStart w:id="262" w:name="_Toc493515881"/>
      <w:bookmarkStart w:id="263" w:name="_Toc495489351"/>
      <w:bookmarkStart w:id="264" w:name="_Toc496169804"/>
      <w:bookmarkStart w:id="265" w:name="_Toc497988158"/>
      <w:bookmarkStart w:id="266" w:name="_Toc499025641"/>
      <w:bookmarkStart w:id="267" w:name="_Toc499210306"/>
      <w:bookmarkStart w:id="268" w:name="_Toc499893696"/>
      <w:bookmarkStart w:id="269" w:name="_Toc500321359"/>
      <w:bookmarkStart w:id="270" w:name="_Toc52290697"/>
    </w:p>
    <w:p w14:paraId="7C0C9F00" w14:textId="045BAAF6" w:rsidR="005773D8" w:rsidRDefault="00512B28" w:rsidP="00DC3A7F">
      <w:pPr>
        <w:pStyle w:val="Heading3"/>
      </w:pPr>
      <w:bookmarkStart w:id="271" w:name="_Toc104375905"/>
      <w:r>
        <w:t>5.3.</w:t>
      </w:r>
      <w:r w:rsidR="00BC7604">
        <w:t>2</w:t>
      </w:r>
      <w:r w:rsidRPr="00C52F79">
        <w:t xml:space="preserve"> </w:t>
      </w:r>
      <w:r w:rsidRPr="00C52F79">
        <w:tab/>
      </w:r>
      <w:r w:rsidR="00BC7604">
        <w:t>Other components</w:t>
      </w:r>
      <w:bookmarkEnd w:id="271"/>
    </w:p>
    <w:p w14:paraId="094416F7" w14:textId="64362801" w:rsidR="001D5AE4" w:rsidRPr="004D6C92" w:rsidRDefault="00B31F1F" w:rsidP="004D6C92">
      <w:pPr>
        <w:rPr>
          <w:lang w:eastAsia="en-AU" w:bidi="ar-SA"/>
        </w:rPr>
      </w:pPr>
      <w:r>
        <w:rPr>
          <w:lang w:eastAsia="en-AU" w:bidi="ar-SA"/>
        </w:rPr>
        <w:t xml:space="preserve">A summary of the statistically significant differences for the other components analysed </w:t>
      </w:r>
      <w:r w:rsidR="006A6651">
        <w:rPr>
          <w:lang w:eastAsia="en-AU" w:bidi="ar-SA"/>
        </w:rPr>
        <w:t xml:space="preserve">in the seed </w:t>
      </w:r>
      <w:r>
        <w:rPr>
          <w:lang w:eastAsia="en-AU" w:bidi="ar-SA"/>
        </w:rPr>
        <w:t xml:space="preserve">is provided in Table </w:t>
      </w:r>
      <w:r w:rsidR="000F675D">
        <w:rPr>
          <w:lang w:eastAsia="en-AU" w:bidi="ar-SA"/>
        </w:rPr>
        <w:t>11</w:t>
      </w:r>
      <w:r>
        <w:rPr>
          <w:lang w:eastAsia="en-AU" w:bidi="ar-SA"/>
        </w:rPr>
        <w:t xml:space="preserve"> and are briefly described below.</w:t>
      </w:r>
    </w:p>
    <w:p w14:paraId="6194FD08" w14:textId="6884ABB3" w:rsidR="00BC7604" w:rsidRPr="00BC7604" w:rsidRDefault="00BC7604" w:rsidP="00F469CA">
      <w:pPr>
        <w:spacing w:before="240"/>
        <w:rPr>
          <w:b/>
          <w:lang w:eastAsia="en-AU" w:bidi="ar-SA"/>
        </w:rPr>
      </w:pPr>
      <w:r w:rsidRPr="00BC7604">
        <w:rPr>
          <w:b/>
          <w:lang w:eastAsia="en-AU" w:bidi="ar-SA"/>
        </w:rPr>
        <w:t>Proximates</w:t>
      </w:r>
    </w:p>
    <w:p w14:paraId="6D3D9C35" w14:textId="1B202639" w:rsidR="00DC3A7F" w:rsidRDefault="00BC2047" w:rsidP="00F469CA">
      <w:pPr>
        <w:spacing w:before="240"/>
        <w:rPr>
          <w:lang w:eastAsia="en-AU" w:bidi="ar-SA"/>
        </w:rPr>
      </w:pPr>
      <w:r>
        <w:rPr>
          <w:lang w:eastAsia="en-AU" w:bidi="ar-SA"/>
        </w:rPr>
        <w:t xml:space="preserve">A total of seven proximates were measured. </w:t>
      </w:r>
      <w:r w:rsidR="001F4675">
        <w:rPr>
          <w:lang w:eastAsia="en-AU" w:bidi="ar-SA"/>
        </w:rPr>
        <w:t>T</w:t>
      </w:r>
      <w:r w:rsidR="00853BD1">
        <w:rPr>
          <w:lang w:eastAsia="en-AU" w:bidi="ar-SA"/>
        </w:rPr>
        <w:t xml:space="preserve">here </w:t>
      </w:r>
      <w:r w:rsidR="00CB473E">
        <w:rPr>
          <w:lang w:eastAsia="en-AU" w:bidi="ar-SA"/>
        </w:rPr>
        <w:t xml:space="preserve">were </w:t>
      </w:r>
      <w:r w:rsidR="00853BD1">
        <w:rPr>
          <w:lang w:eastAsia="en-AU" w:bidi="ar-SA"/>
        </w:rPr>
        <w:t xml:space="preserve">no </w:t>
      </w:r>
      <w:r w:rsidR="00F95348">
        <w:rPr>
          <w:lang w:eastAsia="en-AU" w:bidi="ar-SA"/>
        </w:rPr>
        <w:t xml:space="preserve">statistically </w:t>
      </w:r>
      <w:r w:rsidR="00E50658">
        <w:rPr>
          <w:lang w:eastAsia="en-AU" w:bidi="ar-SA"/>
        </w:rPr>
        <w:t xml:space="preserve">significant differences </w:t>
      </w:r>
      <w:r w:rsidR="00CB473E">
        <w:rPr>
          <w:lang w:eastAsia="en-AU" w:bidi="ar-SA"/>
        </w:rPr>
        <w:t xml:space="preserve">in the mean levels for proximates between </w:t>
      </w:r>
      <w:r w:rsidR="00FE7F9A">
        <w:rPr>
          <w:lang w:eastAsia="en-AU" w:bidi="ar-SA"/>
        </w:rPr>
        <w:t xml:space="preserve">LBFLFK </w:t>
      </w:r>
      <w:r w:rsidR="00E50658">
        <w:rPr>
          <w:lang w:eastAsia="en-AU" w:bidi="ar-SA"/>
        </w:rPr>
        <w:t xml:space="preserve">and </w:t>
      </w:r>
      <w:r w:rsidR="005622DA">
        <w:rPr>
          <w:lang w:eastAsia="en-AU" w:bidi="ar-SA"/>
        </w:rPr>
        <w:t>Kumily harvested</w:t>
      </w:r>
      <w:r w:rsidR="00E50658">
        <w:rPr>
          <w:lang w:eastAsia="en-AU" w:bidi="ar-SA"/>
        </w:rPr>
        <w:t xml:space="preserve"> during winter 2014/2015. Small </w:t>
      </w:r>
      <w:r w:rsidR="00F95348">
        <w:rPr>
          <w:lang w:eastAsia="en-AU" w:bidi="ar-SA"/>
        </w:rPr>
        <w:t xml:space="preserve">but statistically </w:t>
      </w:r>
      <w:r w:rsidR="00E50658">
        <w:rPr>
          <w:lang w:eastAsia="en-AU" w:bidi="ar-SA"/>
        </w:rPr>
        <w:t xml:space="preserve">significant differences were observed </w:t>
      </w:r>
      <w:r w:rsidR="00F95348">
        <w:rPr>
          <w:lang w:eastAsia="en-AU" w:bidi="ar-SA"/>
        </w:rPr>
        <w:t xml:space="preserve">in means levels </w:t>
      </w:r>
      <w:r w:rsidR="00E50658">
        <w:rPr>
          <w:lang w:eastAsia="en-AU" w:bidi="ar-SA"/>
        </w:rPr>
        <w:t>for acid detergent fibre, crude fibre and neutral deter</w:t>
      </w:r>
      <w:r w:rsidR="003F67F6">
        <w:rPr>
          <w:lang w:eastAsia="en-AU" w:bidi="ar-SA"/>
        </w:rPr>
        <w:t xml:space="preserve">gent fibre </w:t>
      </w:r>
      <w:r w:rsidR="000A73E5">
        <w:rPr>
          <w:lang w:eastAsia="en-AU" w:bidi="ar-SA"/>
        </w:rPr>
        <w:t xml:space="preserve">from </w:t>
      </w:r>
      <w:r w:rsidR="001C0AB6">
        <w:rPr>
          <w:lang w:eastAsia="en-AU" w:bidi="ar-SA"/>
        </w:rPr>
        <w:t>seeds</w:t>
      </w:r>
      <w:r w:rsidR="001F4675">
        <w:rPr>
          <w:lang w:eastAsia="en-AU" w:bidi="ar-SA"/>
        </w:rPr>
        <w:t xml:space="preserve"> harvested</w:t>
      </w:r>
      <w:r w:rsidR="00E50658">
        <w:rPr>
          <w:lang w:eastAsia="en-AU" w:bidi="ar-SA"/>
        </w:rPr>
        <w:t xml:space="preserve"> in spring 2015. However, the </w:t>
      </w:r>
      <w:r w:rsidR="00F95348">
        <w:rPr>
          <w:lang w:eastAsia="en-AU" w:bidi="ar-SA"/>
        </w:rPr>
        <w:t xml:space="preserve">levels </w:t>
      </w:r>
      <w:r w:rsidR="00247F08">
        <w:rPr>
          <w:lang w:eastAsia="en-AU" w:bidi="ar-SA"/>
        </w:rPr>
        <w:t>observed fall</w:t>
      </w:r>
      <w:r w:rsidR="00E50658">
        <w:rPr>
          <w:lang w:eastAsia="en-AU" w:bidi="ar-SA"/>
        </w:rPr>
        <w:t xml:space="preserve"> </w:t>
      </w:r>
      <w:r w:rsidR="00247F08">
        <w:rPr>
          <w:lang w:eastAsia="en-AU" w:bidi="ar-SA"/>
        </w:rPr>
        <w:t xml:space="preserve">well </w:t>
      </w:r>
      <w:r w:rsidR="00E50658">
        <w:rPr>
          <w:lang w:eastAsia="en-AU" w:bidi="ar-SA"/>
        </w:rPr>
        <w:t>within</w:t>
      </w:r>
      <w:r w:rsidR="00572E9D" w:rsidRPr="00572E9D">
        <w:rPr>
          <w:lang w:eastAsia="en-AU" w:bidi="ar-SA"/>
        </w:rPr>
        <w:t xml:space="preserve"> </w:t>
      </w:r>
      <w:r w:rsidR="00572E9D">
        <w:rPr>
          <w:lang w:eastAsia="en-AU" w:bidi="ar-SA"/>
        </w:rPr>
        <w:t>the natural variability of the analytes in the reference varieties and publically available data</w:t>
      </w:r>
      <w:r w:rsidR="00005A8D">
        <w:rPr>
          <w:lang w:eastAsia="en-AU" w:bidi="ar-SA"/>
        </w:rPr>
        <w:t>, therefore th</w:t>
      </w:r>
      <w:r w:rsidR="00F95348">
        <w:rPr>
          <w:lang w:eastAsia="en-AU" w:bidi="ar-SA"/>
        </w:rPr>
        <w:t>e</w:t>
      </w:r>
      <w:r w:rsidR="00005A8D">
        <w:rPr>
          <w:lang w:eastAsia="en-AU" w:bidi="ar-SA"/>
        </w:rPr>
        <w:t>s</w:t>
      </w:r>
      <w:r w:rsidR="00F95348">
        <w:rPr>
          <w:lang w:eastAsia="en-AU" w:bidi="ar-SA"/>
        </w:rPr>
        <w:t>e small</w:t>
      </w:r>
      <w:r w:rsidR="00005A8D">
        <w:rPr>
          <w:lang w:eastAsia="en-AU" w:bidi="ar-SA"/>
        </w:rPr>
        <w:t xml:space="preserve"> difference</w:t>
      </w:r>
      <w:r w:rsidR="00F95348">
        <w:rPr>
          <w:lang w:eastAsia="en-AU" w:bidi="ar-SA"/>
        </w:rPr>
        <w:t>s</w:t>
      </w:r>
      <w:r w:rsidR="00005A8D">
        <w:rPr>
          <w:lang w:eastAsia="en-AU" w:bidi="ar-SA"/>
        </w:rPr>
        <w:t xml:space="preserve"> </w:t>
      </w:r>
      <w:r w:rsidR="00F95348">
        <w:rPr>
          <w:lang w:eastAsia="en-AU" w:bidi="ar-SA"/>
        </w:rPr>
        <w:t xml:space="preserve">are </w:t>
      </w:r>
      <w:r w:rsidR="00005A8D">
        <w:rPr>
          <w:lang w:eastAsia="en-AU" w:bidi="ar-SA"/>
        </w:rPr>
        <w:t xml:space="preserve">not biologically </w:t>
      </w:r>
      <w:r w:rsidR="00027E62">
        <w:rPr>
          <w:lang w:eastAsia="en-AU" w:bidi="ar-SA"/>
        </w:rPr>
        <w:t>meaningful</w:t>
      </w:r>
      <w:r w:rsidR="00005A8D">
        <w:rPr>
          <w:lang w:eastAsia="en-AU" w:bidi="ar-SA"/>
        </w:rPr>
        <w:t xml:space="preserve">. </w:t>
      </w:r>
    </w:p>
    <w:p w14:paraId="232D173F" w14:textId="26086354" w:rsidR="00DC3A7F" w:rsidRPr="00F469CA" w:rsidRDefault="002A2738" w:rsidP="00F469CA">
      <w:pPr>
        <w:spacing w:before="240"/>
        <w:rPr>
          <w:b/>
        </w:rPr>
      </w:pPr>
      <w:r w:rsidRPr="00DC3A7F">
        <w:rPr>
          <w:b/>
        </w:rPr>
        <w:t>A</w:t>
      </w:r>
      <w:r w:rsidR="00512B28" w:rsidRPr="00DC3A7F">
        <w:rPr>
          <w:b/>
        </w:rPr>
        <w:t>mino acids</w:t>
      </w:r>
      <w:bookmarkEnd w:id="258"/>
      <w:bookmarkEnd w:id="259"/>
    </w:p>
    <w:p w14:paraId="7C4F4695" w14:textId="3C805246" w:rsidR="005773D8" w:rsidRDefault="00F95348" w:rsidP="00F469CA">
      <w:pPr>
        <w:spacing w:before="240"/>
        <w:rPr>
          <w:lang w:eastAsia="en-AU" w:bidi="ar-SA"/>
        </w:rPr>
      </w:pPr>
      <w:r>
        <w:rPr>
          <w:lang w:eastAsia="en-AU" w:bidi="ar-SA"/>
        </w:rPr>
        <w:t>A total of</w:t>
      </w:r>
      <w:r w:rsidR="000B6CCD">
        <w:rPr>
          <w:lang w:eastAsia="en-AU" w:bidi="ar-SA"/>
        </w:rPr>
        <w:t xml:space="preserve"> 19 amino acids were measured. There were no </w:t>
      </w:r>
      <w:r>
        <w:rPr>
          <w:lang w:eastAsia="en-AU" w:bidi="ar-SA"/>
        </w:rPr>
        <w:t xml:space="preserve">statistically </w:t>
      </w:r>
      <w:r w:rsidR="000B6CCD">
        <w:rPr>
          <w:lang w:eastAsia="en-AU" w:bidi="ar-SA"/>
        </w:rPr>
        <w:t>significant differences</w:t>
      </w:r>
      <w:r>
        <w:rPr>
          <w:lang w:eastAsia="en-AU" w:bidi="ar-SA"/>
        </w:rPr>
        <w:t xml:space="preserve"> in mean levels</w:t>
      </w:r>
      <w:r w:rsidR="000B6CCD">
        <w:rPr>
          <w:lang w:eastAsia="en-AU" w:bidi="ar-SA"/>
        </w:rPr>
        <w:t xml:space="preserve"> </w:t>
      </w:r>
      <w:r>
        <w:rPr>
          <w:lang w:eastAsia="en-AU" w:bidi="ar-SA"/>
        </w:rPr>
        <w:t>for</w:t>
      </w:r>
      <w:r w:rsidR="002A2738">
        <w:rPr>
          <w:lang w:eastAsia="en-AU" w:bidi="ar-SA"/>
        </w:rPr>
        <w:t xml:space="preserve"> </w:t>
      </w:r>
      <w:r>
        <w:rPr>
          <w:lang w:eastAsia="en-AU" w:bidi="ar-SA"/>
        </w:rPr>
        <w:t xml:space="preserve">amino acids </w:t>
      </w:r>
      <w:r w:rsidR="000B6CCD">
        <w:rPr>
          <w:lang w:eastAsia="en-AU" w:bidi="ar-SA"/>
        </w:rPr>
        <w:t xml:space="preserve">between </w:t>
      </w:r>
      <w:r w:rsidR="00FE7F9A">
        <w:rPr>
          <w:lang w:eastAsia="en-AU" w:bidi="ar-SA"/>
        </w:rPr>
        <w:t xml:space="preserve">LBFLFK </w:t>
      </w:r>
      <w:r w:rsidR="000B6CCD">
        <w:rPr>
          <w:lang w:eastAsia="en-AU" w:bidi="ar-SA"/>
        </w:rPr>
        <w:t xml:space="preserve">and Kumily for winter 2014/2015. </w:t>
      </w:r>
      <w:r w:rsidR="00005A8D">
        <w:rPr>
          <w:lang w:eastAsia="en-AU" w:bidi="ar-SA"/>
        </w:rPr>
        <w:t xml:space="preserve">For spring 2015, </w:t>
      </w:r>
      <w:r>
        <w:rPr>
          <w:lang w:eastAsia="en-AU" w:bidi="ar-SA"/>
        </w:rPr>
        <w:t xml:space="preserve">statistically </w:t>
      </w:r>
      <w:r w:rsidR="00005A8D">
        <w:rPr>
          <w:lang w:eastAsia="en-AU" w:bidi="ar-SA"/>
        </w:rPr>
        <w:t>significant diffe</w:t>
      </w:r>
      <w:r w:rsidR="001354C0">
        <w:rPr>
          <w:lang w:eastAsia="en-AU" w:bidi="ar-SA"/>
        </w:rPr>
        <w:t xml:space="preserve">rences were observed for </w:t>
      </w:r>
      <w:r w:rsidR="00005A8D">
        <w:rPr>
          <w:lang w:eastAsia="en-AU" w:bidi="ar-SA"/>
        </w:rPr>
        <w:t>aspartic acid</w:t>
      </w:r>
      <w:r w:rsidR="002A2738">
        <w:rPr>
          <w:lang w:eastAsia="en-AU" w:bidi="ar-SA"/>
        </w:rPr>
        <w:t xml:space="preserve"> and </w:t>
      </w:r>
      <w:r w:rsidR="00005A8D">
        <w:rPr>
          <w:lang w:eastAsia="en-AU" w:bidi="ar-SA"/>
        </w:rPr>
        <w:t xml:space="preserve">leucine. The differences were small in magnitude except for aspartic acid. </w:t>
      </w:r>
      <w:r w:rsidR="00005A8D" w:rsidRPr="00005A8D">
        <w:rPr>
          <w:lang w:eastAsia="en-AU" w:bidi="ar-SA"/>
        </w:rPr>
        <w:t>However, the means</w:t>
      </w:r>
      <w:r w:rsidR="00790E04">
        <w:rPr>
          <w:lang w:eastAsia="en-AU" w:bidi="ar-SA"/>
        </w:rPr>
        <w:t xml:space="preserve"> </w:t>
      </w:r>
      <w:r w:rsidR="00247F08">
        <w:rPr>
          <w:lang w:eastAsia="en-AU" w:bidi="ar-SA"/>
        </w:rPr>
        <w:t>observed</w:t>
      </w:r>
      <w:r w:rsidR="00790E04">
        <w:rPr>
          <w:lang w:eastAsia="en-AU" w:bidi="ar-SA"/>
        </w:rPr>
        <w:t xml:space="preserve"> for all amino acids</w:t>
      </w:r>
      <w:r w:rsidR="00247F08">
        <w:rPr>
          <w:lang w:eastAsia="en-AU" w:bidi="ar-SA"/>
        </w:rPr>
        <w:t xml:space="preserve"> </w:t>
      </w:r>
      <w:r w:rsidR="008D6564">
        <w:rPr>
          <w:lang w:eastAsia="en-AU" w:bidi="ar-SA"/>
        </w:rPr>
        <w:t xml:space="preserve">were </w:t>
      </w:r>
      <w:r w:rsidR="00005A8D" w:rsidRPr="00005A8D">
        <w:rPr>
          <w:lang w:eastAsia="en-AU" w:bidi="ar-SA"/>
        </w:rPr>
        <w:t>within</w:t>
      </w:r>
      <w:r w:rsidR="00572E9D" w:rsidRPr="00572E9D">
        <w:rPr>
          <w:lang w:eastAsia="en-AU" w:bidi="ar-SA"/>
        </w:rPr>
        <w:t xml:space="preserve"> </w:t>
      </w:r>
      <w:r w:rsidR="00572E9D">
        <w:rPr>
          <w:lang w:eastAsia="en-AU" w:bidi="ar-SA"/>
        </w:rPr>
        <w:t>the natural variability of the analytes in the reference varieties and publically available data</w:t>
      </w:r>
      <w:r w:rsidR="007016D2">
        <w:rPr>
          <w:lang w:eastAsia="en-AU" w:bidi="ar-SA"/>
        </w:rPr>
        <w:t xml:space="preserve">, </w:t>
      </w:r>
      <w:r w:rsidR="006815E2">
        <w:rPr>
          <w:lang w:eastAsia="en-AU" w:bidi="ar-SA"/>
        </w:rPr>
        <w:t>therefore</w:t>
      </w:r>
      <w:r w:rsidR="007016D2">
        <w:rPr>
          <w:lang w:eastAsia="en-AU" w:bidi="ar-SA"/>
        </w:rPr>
        <w:t xml:space="preserve"> </w:t>
      </w:r>
      <w:r w:rsidR="00247F08">
        <w:rPr>
          <w:lang w:eastAsia="en-AU" w:bidi="ar-SA"/>
        </w:rPr>
        <w:t xml:space="preserve">these </w:t>
      </w:r>
      <w:r w:rsidR="007016D2">
        <w:rPr>
          <w:lang w:eastAsia="en-AU" w:bidi="ar-SA"/>
        </w:rPr>
        <w:t>difference</w:t>
      </w:r>
      <w:r w:rsidR="00AA2426">
        <w:rPr>
          <w:lang w:eastAsia="en-AU" w:bidi="ar-SA"/>
        </w:rPr>
        <w:t>s</w:t>
      </w:r>
      <w:r w:rsidR="007016D2">
        <w:rPr>
          <w:lang w:eastAsia="en-AU" w:bidi="ar-SA"/>
        </w:rPr>
        <w:t xml:space="preserve"> are</w:t>
      </w:r>
      <w:r w:rsidR="00005A8D">
        <w:rPr>
          <w:lang w:eastAsia="en-AU" w:bidi="ar-SA"/>
        </w:rPr>
        <w:t xml:space="preserve"> not biologically </w:t>
      </w:r>
      <w:r w:rsidR="007F0071">
        <w:rPr>
          <w:lang w:eastAsia="en-AU" w:bidi="ar-SA"/>
        </w:rPr>
        <w:t>meaningful</w:t>
      </w:r>
      <w:r w:rsidR="00005A8D">
        <w:rPr>
          <w:lang w:eastAsia="en-AU" w:bidi="ar-SA"/>
        </w:rPr>
        <w:t>.</w:t>
      </w:r>
      <w:bookmarkEnd w:id="260"/>
      <w:bookmarkEnd w:id="261"/>
      <w:bookmarkEnd w:id="262"/>
      <w:bookmarkEnd w:id="263"/>
      <w:bookmarkEnd w:id="264"/>
      <w:bookmarkEnd w:id="265"/>
      <w:bookmarkEnd w:id="266"/>
      <w:bookmarkEnd w:id="267"/>
      <w:bookmarkEnd w:id="268"/>
      <w:bookmarkEnd w:id="269"/>
      <w:bookmarkEnd w:id="270"/>
    </w:p>
    <w:p w14:paraId="1BAB3952" w14:textId="54A48E5F" w:rsidR="003D630A" w:rsidRPr="00F469CA" w:rsidRDefault="006305BB" w:rsidP="00F469CA">
      <w:pPr>
        <w:spacing w:before="240"/>
      </w:pPr>
      <w:r w:rsidRPr="00D95347">
        <w:rPr>
          <w:b/>
        </w:rPr>
        <w:t>Vitamins and minerals</w:t>
      </w:r>
    </w:p>
    <w:p w14:paraId="563C2B9C" w14:textId="4CAF0745" w:rsidR="009D1F99" w:rsidRDefault="00292863" w:rsidP="00F469CA">
      <w:pPr>
        <w:spacing w:before="240"/>
        <w:rPr>
          <w:lang w:eastAsia="en-AU" w:bidi="ar-SA"/>
        </w:rPr>
      </w:pPr>
      <w:r>
        <w:rPr>
          <w:lang w:eastAsia="en-AU" w:bidi="ar-SA"/>
        </w:rPr>
        <w:t>S</w:t>
      </w:r>
      <w:r w:rsidR="00782017">
        <w:rPr>
          <w:lang w:eastAsia="en-AU" w:bidi="ar-SA"/>
        </w:rPr>
        <w:t xml:space="preserve">ix </w:t>
      </w:r>
      <w:r w:rsidR="005622DA">
        <w:rPr>
          <w:lang w:eastAsia="en-AU" w:bidi="ar-SA"/>
        </w:rPr>
        <w:t xml:space="preserve">vitamins were </w:t>
      </w:r>
      <w:r>
        <w:rPr>
          <w:lang w:eastAsia="en-AU" w:bidi="ar-SA"/>
        </w:rPr>
        <w:t>analysed</w:t>
      </w:r>
      <w:r w:rsidR="00782017">
        <w:rPr>
          <w:lang w:eastAsia="en-AU" w:bidi="ar-SA"/>
        </w:rPr>
        <w:t xml:space="preserve">. </w:t>
      </w:r>
      <w:r w:rsidR="00782017" w:rsidRPr="00782017">
        <w:rPr>
          <w:lang w:eastAsia="en-AU" w:bidi="ar-SA"/>
        </w:rPr>
        <w:t>Fat-soluble vitamin K1 and tocopherols (including vitamin E) are found in processed edible oils and contribute to human health and nutrition.</w:t>
      </w:r>
      <w:r w:rsidR="00782017">
        <w:rPr>
          <w:lang w:eastAsia="en-AU" w:bidi="ar-SA"/>
        </w:rPr>
        <w:t xml:space="preserve"> </w:t>
      </w:r>
      <w:r>
        <w:rPr>
          <w:lang w:eastAsia="en-AU" w:bidi="ar-SA"/>
        </w:rPr>
        <w:t xml:space="preserve">Statistically significant differences between LBFLFK and Kumily were observed for the </w:t>
      </w:r>
      <w:r w:rsidR="001D5AE4">
        <w:rPr>
          <w:lang w:eastAsia="en-AU" w:bidi="ar-SA"/>
        </w:rPr>
        <w:t>d</w:t>
      </w:r>
      <w:r w:rsidR="00782017">
        <w:rPr>
          <w:lang w:eastAsia="en-AU" w:bidi="ar-SA"/>
        </w:rPr>
        <w:t xml:space="preserve">elta-tocopherols and vitamin K1 </w:t>
      </w:r>
      <w:r w:rsidR="005622DA">
        <w:rPr>
          <w:lang w:eastAsia="en-AU" w:bidi="ar-SA"/>
        </w:rPr>
        <w:t xml:space="preserve">in </w:t>
      </w:r>
      <w:r w:rsidR="001C0AB6">
        <w:rPr>
          <w:lang w:eastAsia="en-AU" w:bidi="ar-SA"/>
        </w:rPr>
        <w:t>seeds</w:t>
      </w:r>
      <w:r w:rsidR="005622DA">
        <w:rPr>
          <w:lang w:eastAsia="en-AU" w:bidi="ar-SA"/>
        </w:rPr>
        <w:t xml:space="preserve"> harvested</w:t>
      </w:r>
      <w:r w:rsidR="00476163">
        <w:rPr>
          <w:lang w:eastAsia="en-AU" w:bidi="ar-SA"/>
        </w:rPr>
        <w:t xml:space="preserve"> in winter 2014/2015. For spring 2015, </w:t>
      </w:r>
      <w:r w:rsidR="00FB0C16">
        <w:rPr>
          <w:lang w:eastAsia="en-AU" w:bidi="ar-SA"/>
        </w:rPr>
        <w:t xml:space="preserve">a statistically </w:t>
      </w:r>
      <w:r w:rsidR="00476163">
        <w:rPr>
          <w:lang w:eastAsia="en-AU" w:bidi="ar-SA"/>
        </w:rPr>
        <w:t>signific</w:t>
      </w:r>
      <w:r w:rsidR="007B08E3">
        <w:rPr>
          <w:lang w:eastAsia="en-AU" w:bidi="ar-SA"/>
        </w:rPr>
        <w:t xml:space="preserve">ant difference was observed </w:t>
      </w:r>
      <w:r>
        <w:rPr>
          <w:lang w:eastAsia="en-AU" w:bidi="ar-SA"/>
        </w:rPr>
        <w:t xml:space="preserve">for </w:t>
      </w:r>
      <w:r w:rsidR="007B08E3">
        <w:rPr>
          <w:lang w:eastAsia="en-AU" w:bidi="ar-SA"/>
        </w:rPr>
        <w:t>v</w:t>
      </w:r>
      <w:r w:rsidR="00476163">
        <w:rPr>
          <w:lang w:eastAsia="en-AU" w:bidi="ar-SA"/>
        </w:rPr>
        <w:t xml:space="preserve">itamin K1 </w:t>
      </w:r>
      <w:r>
        <w:rPr>
          <w:lang w:eastAsia="en-AU" w:bidi="ar-SA"/>
        </w:rPr>
        <w:t>only</w:t>
      </w:r>
      <w:r w:rsidR="00476163">
        <w:rPr>
          <w:lang w:eastAsia="en-AU" w:bidi="ar-SA"/>
        </w:rPr>
        <w:t xml:space="preserve">. </w:t>
      </w:r>
      <w:r w:rsidR="00A56DF9">
        <w:rPr>
          <w:lang w:eastAsia="en-AU" w:bidi="ar-SA"/>
        </w:rPr>
        <w:t>A</w:t>
      </w:r>
      <w:r w:rsidR="001155BD" w:rsidRPr="00476163">
        <w:rPr>
          <w:lang w:eastAsia="en-AU" w:bidi="ar-SA"/>
        </w:rPr>
        <w:t xml:space="preserve">ll measured </w:t>
      </w:r>
      <w:r w:rsidR="001155BD">
        <w:rPr>
          <w:lang w:eastAsia="en-AU" w:bidi="ar-SA"/>
        </w:rPr>
        <w:t xml:space="preserve">mean </w:t>
      </w:r>
      <w:r w:rsidR="001155BD" w:rsidRPr="00476163">
        <w:rPr>
          <w:lang w:eastAsia="en-AU" w:bidi="ar-SA"/>
        </w:rPr>
        <w:t>values</w:t>
      </w:r>
      <w:r w:rsidR="001155BD">
        <w:rPr>
          <w:lang w:eastAsia="en-AU" w:bidi="ar-SA"/>
        </w:rPr>
        <w:t xml:space="preserve"> </w:t>
      </w:r>
      <w:r>
        <w:rPr>
          <w:lang w:eastAsia="en-AU" w:bidi="ar-SA"/>
        </w:rPr>
        <w:t>were</w:t>
      </w:r>
      <w:r w:rsidR="001155BD" w:rsidRPr="00476163">
        <w:rPr>
          <w:lang w:eastAsia="en-AU" w:bidi="ar-SA"/>
        </w:rPr>
        <w:t xml:space="preserve"> within</w:t>
      </w:r>
      <w:r w:rsidR="00572E9D" w:rsidRPr="00572E9D">
        <w:rPr>
          <w:lang w:eastAsia="en-AU" w:bidi="ar-SA"/>
        </w:rPr>
        <w:t xml:space="preserve"> </w:t>
      </w:r>
      <w:r w:rsidR="00572E9D">
        <w:rPr>
          <w:lang w:eastAsia="en-AU" w:bidi="ar-SA"/>
        </w:rPr>
        <w:t>the natural variability of the analytes in the reference varieties and publically available data</w:t>
      </w:r>
      <w:r w:rsidR="001155BD" w:rsidRPr="00476163">
        <w:rPr>
          <w:lang w:eastAsia="en-AU" w:bidi="ar-SA"/>
        </w:rPr>
        <w:t>.</w:t>
      </w:r>
      <w:r w:rsidR="001155BD">
        <w:rPr>
          <w:lang w:eastAsia="en-AU" w:bidi="ar-SA"/>
        </w:rPr>
        <w:t xml:space="preserve"> </w:t>
      </w:r>
      <w:r w:rsidR="00476163" w:rsidRPr="00476163">
        <w:rPr>
          <w:lang w:eastAsia="en-AU" w:bidi="ar-SA"/>
        </w:rPr>
        <w:t xml:space="preserve">No </w:t>
      </w:r>
      <w:r w:rsidR="001155BD">
        <w:rPr>
          <w:lang w:eastAsia="en-AU" w:bidi="ar-SA"/>
        </w:rPr>
        <w:t xml:space="preserve">other </w:t>
      </w:r>
      <w:r w:rsidR="00476163" w:rsidRPr="00476163">
        <w:rPr>
          <w:lang w:eastAsia="en-AU" w:bidi="ar-SA"/>
        </w:rPr>
        <w:t>stat</w:t>
      </w:r>
      <w:r w:rsidR="00B03A34">
        <w:rPr>
          <w:lang w:eastAsia="en-AU" w:bidi="ar-SA"/>
        </w:rPr>
        <w:t>istical</w:t>
      </w:r>
      <w:r w:rsidR="00575CD4">
        <w:rPr>
          <w:lang w:eastAsia="en-AU" w:bidi="ar-SA"/>
        </w:rPr>
        <w:t>ly</w:t>
      </w:r>
      <w:r w:rsidR="00476163" w:rsidRPr="00476163">
        <w:rPr>
          <w:lang w:eastAsia="en-AU" w:bidi="ar-SA"/>
        </w:rPr>
        <w:t xml:space="preserve"> significant differences </w:t>
      </w:r>
      <w:r>
        <w:rPr>
          <w:lang w:eastAsia="en-AU" w:bidi="ar-SA"/>
        </w:rPr>
        <w:t xml:space="preserve">for </w:t>
      </w:r>
      <w:r w:rsidR="00476163" w:rsidRPr="00476163">
        <w:rPr>
          <w:lang w:eastAsia="en-AU" w:bidi="ar-SA"/>
        </w:rPr>
        <w:t xml:space="preserve">vitamins </w:t>
      </w:r>
      <w:r w:rsidR="001155BD">
        <w:rPr>
          <w:lang w:eastAsia="en-AU" w:bidi="ar-SA"/>
        </w:rPr>
        <w:t>were observed.</w:t>
      </w:r>
    </w:p>
    <w:p w14:paraId="7D70FD07" w14:textId="36C8641F" w:rsidR="003D630A" w:rsidRPr="00F469CA" w:rsidRDefault="006508C7" w:rsidP="00F469CA">
      <w:pPr>
        <w:spacing w:before="240"/>
        <w:rPr>
          <w:b/>
          <w:lang w:eastAsia="en-AU" w:bidi="ar-SA"/>
        </w:rPr>
      </w:pPr>
      <w:r w:rsidRPr="00D95347">
        <w:t>N</w:t>
      </w:r>
      <w:r w:rsidR="009D1F99" w:rsidRPr="006508C7">
        <w:rPr>
          <w:lang w:eastAsia="en-AU" w:bidi="ar-SA"/>
        </w:rPr>
        <w:t>ine</w:t>
      </w:r>
      <w:r w:rsidR="009D1F99">
        <w:rPr>
          <w:lang w:eastAsia="en-AU" w:bidi="ar-SA"/>
        </w:rPr>
        <w:t xml:space="preserve"> </w:t>
      </w:r>
      <w:r w:rsidR="005622DA">
        <w:rPr>
          <w:lang w:eastAsia="en-AU" w:bidi="ar-SA"/>
        </w:rPr>
        <w:t xml:space="preserve">minerals were </w:t>
      </w:r>
      <w:r>
        <w:rPr>
          <w:lang w:eastAsia="en-AU" w:bidi="ar-SA"/>
        </w:rPr>
        <w:t>analysed</w:t>
      </w:r>
      <w:r w:rsidR="00440D47">
        <w:rPr>
          <w:lang w:eastAsia="en-AU" w:bidi="ar-SA"/>
        </w:rPr>
        <w:t xml:space="preserve">. </w:t>
      </w:r>
      <w:r w:rsidR="00820927">
        <w:rPr>
          <w:lang w:eastAsia="en-AU" w:bidi="ar-SA"/>
        </w:rPr>
        <w:t>T</w:t>
      </w:r>
      <w:r w:rsidR="001155BD">
        <w:rPr>
          <w:lang w:eastAsia="en-AU" w:bidi="ar-SA"/>
        </w:rPr>
        <w:t xml:space="preserve">he mean values for </w:t>
      </w:r>
      <w:r w:rsidR="009D1F99">
        <w:rPr>
          <w:lang w:eastAsia="en-AU" w:bidi="ar-SA"/>
        </w:rPr>
        <w:t xml:space="preserve">calcium and magnesium were </w:t>
      </w:r>
      <w:r w:rsidR="00FB0C16">
        <w:rPr>
          <w:lang w:eastAsia="en-AU" w:bidi="ar-SA"/>
        </w:rPr>
        <w:t xml:space="preserve">statistically </w:t>
      </w:r>
      <w:r w:rsidR="009D1F99">
        <w:rPr>
          <w:lang w:eastAsia="en-AU" w:bidi="ar-SA"/>
        </w:rPr>
        <w:t>significantly lower in LBFLFK compared to Kumil</w:t>
      </w:r>
      <w:r>
        <w:rPr>
          <w:lang w:eastAsia="en-AU" w:bidi="ar-SA"/>
        </w:rPr>
        <w:t>y</w:t>
      </w:r>
      <w:r w:rsidR="00820927">
        <w:rPr>
          <w:lang w:eastAsia="en-AU" w:bidi="ar-SA"/>
        </w:rPr>
        <w:t xml:space="preserve"> </w:t>
      </w:r>
      <w:r w:rsidR="00572E9D">
        <w:rPr>
          <w:lang w:eastAsia="en-AU" w:bidi="ar-SA"/>
        </w:rPr>
        <w:t>across</w:t>
      </w:r>
      <w:r w:rsidR="00820927">
        <w:rPr>
          <w:lang w:eastAsia="en-AU" w:bidi="ar-SA"/>
        </w:rPr>
        <w:t xml:space="preserve"> both growing season</w:t>
      </w:r>
      <w:r w:rsidR="00AF7592">
        <w:rPr>
          <w:lang w:eastAsia="en-AU" w:bidi="ar-SA"/>
        </w:rPr>
        <w:t xml:space="preserve">, </w:t>
      </w:r>
      <w:r w:rsidR="00FE213D">
        <w:rPr>
          <w:lang w:eastAsia="en-AU" w:bidi="ar-SA"/>
        </w:rPr>
        <w:t xml:space="preserve">with the differences small in magnitude. </w:t>
      </w:r>
      <w:r w:rsidR="00112BCC">
        <w:rPr>
          <w:lang w:eastAsia="en-AU" w:bidi="ar-SA"/>
        </w:rPr>
        <w:t xml:space="preserve">However means were </w:t>
      </w:r>
      <w:r w:rsidR="00112BCC" w:rsidRPr="00112BCC">
        <w:rPr>
          <w:lang w:eastAsia="en-AU" w:bidi="ar-SA"/>
        </w:rPr>
        <w:t>just slightly outside the reference range, they were well within the range from publically available data. Therefore these statistically significant differences are not biologically meaningful.</w:t>
      </w:r>
      <w:r w:rsidR="00112BCC">
        <w:rPr>
          <w:lang w:eastAsia="en-AU" w:bidi="ar-SA"/>
        </w:rPr>
        <w:t xml:space="preserve"> </w:t>
      </w:r>
      <w:r w:rsidR="005622DA" w:rsidRPr="00476163">
        <w:rPr>
          <w:lang w:eastAsia="en-AU" w:bidi="ar-SA"/>
        </w:rPr>
        <w:t xml:space="preserve">No </w:t>
      </w:r>
      <w:r w:rsidR="001155BD">
        <w:rPr>
          <w:lang w:eastAsia="en-AU" w:bidi="ar-SA"/>
        </w:rPr>
        <w:t xml:space="preserve">other </w:t>
      </w:r>
      <w:r w:rsidR="005622DA" w:rsidRPr="00476163">
        <w:rPr>
          <w:lang w:eastAsia="en-AU" w:bidi="ar-SA"/>
        </w:rPr>
        <w:t xml:space="preserve">statistically significant differences </w:t>
      </w:r>
      <w:r w:rsidR="001155BD">
        <w:rPr>
          <w:lang w:eastAsia="en-AU" w:bidi="ar-SA"/>
        </w:rPr>
        <w:t xml:space="preserve">in minerals </w:t>
      </w:r>
      <w:r w:rsidR="005622DA" w:rsidRPr="00476163">
        <w:rPr>
          <w:lang w:eastAsia="en-AU" w:bidi="ar-SA"/>
        </w:rPr>
        <w:t xml:space="preserve">were observed </w:t>
      </w:r>
      <w:r w:rsidR="001155BD">
        <w:rPr>
          <w:lang w:eastAsia="en-AU" w:bidi="ar-SA"/>
        </w:rPr>
        <w:t>between</w:t>
      </w:r>
      <w:r w:rsidR="005622DA" w:rsidRPr="00476163">
        <w:rPr>
          <w:lang w:eastAsia="en-AU" w:bidi="ar-SA"/>
        </w:rPr>
        <w:t xml:space="preserve"> LBFLFK </w:t>
      </w:r>
      <w:r w:rsidR="001155BD">
        <w:rPr>
          <w:lang w:eastAsia="en-AU" w:bidi="ar-SA"/>
        </w:rPr>
        <w:t xml:space="preserve">and </w:t>
      </w:r>
      <w:r w:rsidR="008C2C16" w:rsidRPr="00476163">
        <w:rPr>
          <w:lang w:eastAsia="en-AU" w:bidi="ar-SA"/>
        </w:rPr>
        <w:t>Kumily</w:t>
      </w:r>
      <w:r w:rsidR="008C2C16">
        <w:rPr>
          <w:lang w:eastAsia="en-AU" w:bidi="ar-SA"/>
        </w:rPr>
        <w:t xml:space="preserve">. </w:t>
      </w:r>
      <w:r w:rsidR="00AF7592">
        <w:rPr>
          <w:lang w:eastAsia="en-AU" w:bidi="ar-SA"/>
        </w:rPr>
        <w:t xml:space="preserve">All measured mean values were within the natural variability of the analytes in the reference varieties and publically available data. </w:t>
      </w:r>
    </w:p>
    <w:p w14:paraId="2C3F6589" w14:textId="5CA4213D" w:rsidR="003D630A" w:rsidRDefault="00512B28" w:rsidP="00F469CA">
      <w:pPr>
        <w:spacing w:before="240"/>
      </w:pPr>
      <w:bookmarkStart w:id="272" w:name="_Toc33709021"/>
      <w:r w:rsidRPr="00D95347">
        <w:rPr>
          <w:b/>
        </w:rPr>
        <w:t>Anti-nutrients</w:t>
      </w:r>
    </w:p>
    <w:p w14:paraId="559EFCEC" w14:textId="26DFE7F0" w:rsidR="002C46DC" w:rsidRDefault="00990FC1" w:rsidP="00F469CA">
      <w:pPr>
        <w:spacing w:before="240"/>
        <w:rPr>
          <w:lang w:eastAsia="en-AU" w:bidi="ar-SA"/>
        </w:rPr>
      </w:pPr>
      <w:r w:rsidRPr="00990FC1">
        <w:rPr>
          <w:lang w:eastAsia="en-AU" w:bidi="ar-SA"/>
        </w:rPr>
        <w:t xml:space="preserve">Canola </w:t>
      </w:r>
      <w:r w:rsidR="001C0AB6">
        <w:rPr>
          <w:lang w:eastAsia="en-AU" w:bidi="ar-SA"/>
        </w:rPr>
        <w:t>seeds</w:t>
      </w:r>
      <w:r w:rsidRPr="00990FC1">
        <w:rPr>
          <w:lang w:eastAsia="en-AU" w:bidi="ar-SA"/>
        </w:rPr>
        <w:t xml:space="preserve"> are much richer in phenolic compounds than other oilseeds (Naczk </w:t>
      </w:r>
      <w:r w:rsidR="0027254C">
        <w:rPr>
          <w:lang w:eastAsia="en-AU" w:bidi="ar-SA"/>
        </w:rPr>
        <w:t>et al.,</w:t>
      </w:r>
      <w:r w:rsidRPr="00990FC1">
        <w:rPr>
          <w:lang w:eastAsia="en-AU" w:bidi="ar-SA"/>
        </w:rPr>
        <w:t xml:space="preserve"> 1998) but most of the phenolics remain in the meal after pressing</w:t>
      </w:r>
      <w:r w:rsidR="005044BD">
        <w:rPr>
          <w:lang w:eastAsia="en-AU" w:bidi="ar-SA"/>
        </w:rPr>
        <w:t>,</w:t>
      </w:r>
      <w:r w:rsidRPr="00990FC1">
        <w:rPr>
          <w:lang w:eastAsia="en-AU" w:bidi="ar-SA"/>
        </w:rPr>
        <w:t xml:space="preserve"> contribut</w:t>
      </w:r>
      <w:r w:rsidR="005044BD">
        <w:rPr>
          <w:lang w:eastAsia="en-AU" w:bidi="ar-SA"/>
        </w:rPr>
        <w:t>ing</w:t>
      </w:r>
      <w:r w:rsidRPr="00990FC1">
        <w:rPr>
          <w:lang w:eastAsia="en-AU" w:bidi="ar-SA"/>
        </w:rPr>
        <w:t xml:space="preserve"> to </w:t>
      </w:r>
      <w:r w:rsidR="007450D0">
        <w:rPr>
          <w:lang w:eastAsia="en-AU" w:bidi="ar-SA"/>
        </w:rPr>
        <w:t xml:space="preserve">its </w:t>
      </w:r>
      <w:r w:rsidRPr="00990FC1">
        <w:rPr>
          <w:lang w:eastAsia="en-AU" w:bidi="ar-SA"/>
        </w:rPr>
        <w:t>dark colour, bitter taste and astringency</w:t>
      </w:r>
      <w:r w:rsidR="006A04C8">
        <w:rPr>
          <w:lang w:eastAsia="en-AU" w:bidi="ar-SA"/>
        </w:rPr>
        <w:t xml:space="preserve">. </w:t>
      </w:r>
      <w:r w:rsidRPr="00990FC1">
        <w:rPr>
          <w:lang w:eastAsia="en-AU" w:bidi="ar-SA"/>
        </w:rPr>
        <w:t xml:space="preserve">While glucosinolates </w:t>
      </w:r>
      <w:r w:rsidR="007450D0">
        <w:rPr>
          <w:lang w:eastAsia="en-AU" w:bidi="ar-SA"/>
        </w:rPr>
        <w:t xml:space="preserve">are </w:t>
      </w:r>
      <w:r w:rsidRPr="00990FC1">
        <w:rPr>
          <w:lang w:eastAsia="en-AU" w:bidi="ar-SA"/>
        </w:rPr>
        <w:t xml:space="preserve">present in canola seed, </w:t>
      </w:r>
      <w:r w:rsidR="007450D0">
        <w:rPr>
          <w:lang w:eastAsia="en-AU" w:bidi="ar-SA"/>
        </w:rPr>
        <w:t>t</w:t>
      </w:r>
      <w:r w:rsidRPr="00990FC1">
        <w:rPr>
          <w:lang w:eastAsia="en-AU" w:bidi="ar-SA"/>
        </w:rPr>
        <w:t>hese remain behind in the meal when the oil is extracted.</w:t>
      </w:r>
    </w:p>
    <w:p w14:paraId="3B8247E0" w14:textId="7A2031F9" w:rsidR="002C46DC" w:rsidRDefault="00572E9D" w:rsidP="00F469CA">
      <w:pPr>
        <w:spacing w:before="240"/>
        <w:rPr>
          <w:lang w:eastAsia="en-AU" w:bidi="ar-SA"/>
        </w:rPr>
      </w:pPr>
      <w:r>
        <w:rPr>
          <w:lang w:eastAsia="en-AU" w:bidi="ar-SA"/>
        </w:rPr>
        <w:t xml:space="preserve">A total of eighteen anti-nutrients were measured. </w:t>
      </w:r>
      <w:r w:rsidR="006A04C8">
        <w:rPr>
          <w:lang w:eastAsia="en-AU" w:bidi="ar-SA"/>
        </w:rPr>
        <w:t xml:space="preserve">The </w:t>
      </w:r>
      <w:r w:rsidR="000A4E02">
        <w:rPr>
          <w:lang w:eastAsia="en-AU" w:bidi="ar-SA"/>
        </w:rPr>
        <w:t xml:space="preserve">mean values for </w:t>
      </w:r>
      <w:r w:rsidR="002C46DC">
        <w:rPr>
          <w:lang w:eastAsia="en-AU" w:bidi="ar-SA"/>
        </w:rPr>
        <w:t>epi-progoitrin, glucoiberin, gluconapoleiferin</w:t>
      </w:r>
      <w:r w:rsidR="006458B5">
        <w:rPr>
          <w:lang w:eastAsia="en-AU" w:bidi="ar-SA"/>
        </w:rPr>
        <w:t xml:space="preserve">, coumaric acid, tannins, and glucoraphanin </w:t>
      </w:r>
      <w:r w:rsidR="00BD0529">
        <w:rPr>
          <w:lang w:eastAsia="en-AU" w:bidi="ar-SA"/>
        </w:rPr>
        <w:t xml:space="preserve">(2014/2015 and spring 2015) and </w:t>
      </w:r>
      <w:r w:rsidR="00BD0529" w:rsidRPr="00BD0529">
        <w:rPr>
          <w:lang w:eastAsia="en-AU" w:bidi="ar-SA"/>
        </w:rPr>
        <w:t>neog</w:t>
      </w:r>
      <w:r w:rsidR="00BD0529">
        <w:rPr>
          <w:lang w:eastAsia="en-AU" w:bidi="ar-SA"/>
        </w:rPr>
        <w:t>lucobrassicin (spring 2015)</w:t>
      </w:r>
      <w:r w:rsidR="00BD0529" w:rsidRPr="00BD0529">
        <w:rPr>
          <w:lang w:eastAsia="en-AU" w:bidi="ar-SA"/>
        </w:rPr>
        <w:t xml:space="preserve"> </w:t>
      </w:r>
      <w:r w:rsidR="000A4E02">
        <w:rPr>
          <w:lang w:eastAsia="en-AU" w:bidi="ar-SA"/>
        </w:rPr>
        <w:t xml:space="preserve">were below the LOQ in LBFLFK and/or Kumiy, therefore were not subjected to </w:t>
      </w:r>
      <w:r w:rsidR="00BD0529">
        <w:rPr>
          <w:lang w:eastAsia="en-AU" w:bidi="ar-SA"/>
        </w:rPr>
        <w:t xml:space="preserve">statistical </w:t>
      </w:r>
      <w:r w:rsidR="000A4E02">
        <w:rPr>
          <w:lang w:eastAsia="en-AU" w:bidi="ar-SA"/>
        </w:rPr>
        <w:t>analysis.</w:t>
      </w:r>
    </w:p>
    <w:p w14:paraId="4D47BD38" w14:textId="1A531F6C" w:rsidR="00170C16" w:rsidRPr="00F469CA" w:rsidRDefault="00920F7C" w:rsidP="00F469CA">
      <w:pPr>
        <w:spacing w:before="240"/>
        <w:rPr>
          <w:lang w:eastAsia="en-AU" w:bidi="ar-SA"/>
        </w:rPr>
      </w:pPr>
      <w:r>
        <w:rPr>
          <w:lang w:eastAsia="en-AU" w:bidi="ar-SA"/>
        </w:rPr>
        <w:lastRenderedPageBreak/>
        <w:t xml:space="preserve">The mean value of sinapine was </w:t>
      </w:r>
      <w:r w:rsidR="00575CD4">
        <w:rPr>
          <w:lang w:eastAsia="en-AU" w:bidi="ar-SA"/>
        </w:rPr>
        <w:t xml:space="preserve">statistically </w:t>
      </w:r>
      <w:r>
        <w:rPr>
          <w:lang w:eastAsia="en-AU" w:bidi="ar-SA"/>
        </w:rPr>
        <w:t xml:space="preserve">significantly lower while gluconapin and glucobrassicin were </w:t>
      </w:r>
      <w:r w:rsidR="006F2CE6">
        <w:rPr>
          <w:lang w:eastAsia="en-AU" w:bidi="ar-SA"/>
        </w:rPr>
        <w:t xml:space="preserve">statistically </w:t>
      </w:r>
      <w:r>
        <w:rPr>
          <w:lang w:eastAsia="en-AU" w:bidi="ar-SA"/>
        </w:rPr>
        <w:t>significantly higher in LBFLFK compared to Kumily across both growing season</w:t>
      </w:r>
      <w:r w:rsidR="006A6651">
        <w:rPr>
          <w:lang w:eastAsia="en-AU" w:bidi="ar-SA"/>
        </w:rPr>
        <w:t>s</w:t>
      </w:r>
      <w:r>
        <w:rPr>
          <w:lang w:eastAsia="en-AU" w:bidi="ar-SA"/>
        </w:rPr>
        <w:t xml:space="preserve">. The means of glucoalyssin and glucobrassicanapin were </w:t>
      </w:r>
      <w:r w:rsidR="00575CD4">
        <w:rPr>
          <w:lang w:eastAsia="en-AU" w:bidi="ar-SA"/>
        </w:rPr>
        <w:t xml:space="preserve">statistically </w:t>
      </w:r>
      <w:r>
        <w:rPr>
          <w:lang w:eastAsia="en-AU" w:bidi="ar-SA"/>
        </w:rPr>
        <w:t xml:space="preserve">significantly lower in LBFLFK compared to Kumily in the winter 2104/2015 season only. </w:t>
      </w:r>
      <w:r w:rsidR="006A6651">
        <w:rPr>
          <w:lang w:eastAsia="en-AU" w:bidi="ar-SA"/>
        </w:rPr>
        <w:t>The mean value for</w:t>
      </w:r>
      <w:r>
        <w:rPr>
          <w:lang w:eastAsia="en-AU" w:bidi="ar-SA"/>
        </w:rPr>
        <w:t xml:space="preserve"> total glucosinolates </w:t>
      </w:r>
      <w:r w:rsidR="008C2C16">
        <w:rPr>
          <w:lang w:eastAsia="en-AU" w:bidi="ar-SA"/>
        </w:rPr>
        <w:t>was</w:t>
      </w:r>
      <w:r>
        <w:rPr>
          <w:lang w:eastAsia="en-AU" w:bidi="ar-SA"/>
        </w:rPr>
        <w:t xml:space="preserve"> </w:t>
      </w:r>
      <w:r w:rsidR="00575CD4">
        <w:rPr>
          <w:lang w:eastAsia="en-AU" w:bidi="ar-SA"/>
        </w:rPr>
        <w:t xml:space="preserve">statistically </w:t>
      </w:r>
      <w:r>
        <w:rPr>
          <w:lang w:eastAsia="en-AU" w:bidi="ar-SA"/>
        </w:rPr>
        <w:t>significantly higher in LBFLFK compared to K</w:t>
      </w:r>
      <w:r w:rsidR="006A04C8">
        <w:rPr>
          <w:lang w:eastAsia="en-AU" w:bidi="ar-SA"/>
        </w:rPr>
        <w:t>umily in spring 2015. T</w:t>
      </w:r>
      <w:r>
        <w:rPr>
          <w:lang w:eastAsia="en-AU" w:bidi="ar-SA"/>
        </w:rPr>
        <w:t>he differences observed were s</w:t>
      </w:r>
      <w:r w:rsidR="000D01E8">
        <w:rPr>
          <w:lang w:eastAsia="en-AU" w:bidi="ar-SA"/>
        </w:rPr>
        <w:t xml:space="preserve">mall </w:t>
      </w:r>
      <w:r>
        <w:rPr>
          <w:lang w:eastAsia="en-AU" w:bidi="ar-SA"/>
        </w:rPr>
        <w:t>and</w:t>
      </w:r>
      <w:r w:rsidR="00D22455">
        <w:rPr>
          <w:lang w:eastAsia="en-AU" w:bidi="ar-SA"/>
        </w:rPr>
        <w:t xml:space="preserve"> all the </w:t>
      </w:r>
      <w:r w:rsidR="00642C25">
        <w:rPr>
          <w:lang w:eastAsia="en-AU" w:bidi="ar-SA"/>
        </w:rPr>
        <w:t xml:space="preserve">mean </w:t>
      </w:r>
      <w:r w:rsidR="00463524">
        <w:rPr>
          <w:lang w:eastAsia="en-AU" w:bidi="ar-SA"/>
        </w:rPr>
        <w:t>values</w:t>
      </w:r>
      <w:r>
        <w:rPr>
          <w:lang w:eastAsia="en-AU" w:bidi="ar-SA"/>
        </w:rPr>
        <w:t xml:space="preserve"> </w:t>
      </w:r>
      <w:r w:rsidR="00463524">
        <w:rPr>
          <w:lang w:eastAsia="en-AU" w:bidi="ar-SA"/>
        </w:rPr>
        <w:t xml:space="preserve">for </w:t>
      </w:r>
      <w:r w:rsidR="00463524">
        <w:rPr>
          <w:szCs w:val="22"/>
        </w:rPr>
        <w:t>LBFLFK were withi</w:t>
      </w:r>
      <w:r w:rsidR="006A04C8">
        <w:rPr>
          <w:szCs w:val="22"/>
        </w:rPr>
        <w:t xml:space="preserve">n the </w:t>
      </w:r>
      <w:r w:rsidR="00575CD4">
        <w:rPr>
          <w:szCs w:val="22"/>
        </w:rPr>
        <w:t xml:space="preserve">reference </w:t>
      </w:r>
      <w:r w:rsidR="006A04C8">
        <w:rPr>
          <w:szCs w:val="22"/>
        </w:rPr>
        <w:t>range</w:t>
      </w:r>
      <w:r w:rsidR="006A6651">
        <w:rPr>
          <w:szCs w:val="22"/>
        </w:rPr>
        <w:t>. These differences are</w:t>
      </w:r>
      <w:r w:rsidR="00463524">
        <w:rPr>
          <w:szCs w:val="22"/>
        </w:rPr>
        <w:t xml:space="preserve"> </w:t>
      </w:r>
      <w:r w:rsidR="00D22455">
        <w:rPr>
          <w:szCs w:val="22"/>
        </w:rPr>
        <w:t xml:space="preserve">therefore </w:t>
      </w:r>
      <w:r w:rsidR="00463524">
        <w:rPr>
          <w:szCs w:val="22"/>
        </w:rPr>
        <w:t xml:space="preserve">not biologically </w:t>
      </w:r>
      <w:r w:rsidR="006A6651">
        <w:rPr>
          <w:szCs w:val="22"/>
        </w:rPr>
        <w:t>meaningful</w:t>
      </w:r>
      <w:r w:rsidR="00463524">
        <w:rPr>
          <w:szCs w:val="22"/>
        </w:rPr>
        <w:t>.</w:t>
      </w:r>
      <w:r w:rsidR="00572E9D" w:rsidRPr="00572E9D">
        <w:rPr>
          <w:lang w:eastAsia="en-AU" w:bidi="ar-SA"/>
        </w:rPr>
        <w:t xml:space="preserve"> </w:t>
      </w:r>
      <w:r w:rsidR="00572E9D" w:rsidRPr="00476163">
        <w:rPr>
          <w:lang w:eastAsia="en-AU" w:bidi="ar-SA"/>
        </w:rPr>
        <w:t xml:space="preserve">No </w:t>
      </w:r>
      <w:r w:rsidR="00572E9D">
        <w:rPr>
          <w:lang w:eastAsia="en-AU" w:bidi="ar-SA"/>
        </w:rPr>
        <w:t xml:space="preserve">other </w:t>
      </w:r>
      <w:r w:rsidR="00572E9D" w:rsidRPr="00476163">
        <w:rPr>
          <w:lang w:eastAsia="en-AU" w:bidi="ar-SA"/>
        </w:rPr>
        <w:t>stat</w:t>
      </w:r>
      <w:r w:rsidR="00572E9D">
        <w:rPr>
          <w:lang w:eastAsia="en-AU" w:bidi="ar-SA"/>
        </w:rPr>
        <w:t>istically</w:t>
      </w:r>
      <w:r w:rsidR="00572E9D" w:rsidRPr="00476163">
        <w:rPr>
          <w:lang w:eastAsia="en-AU" w:bidi="ar-SA"/>
        </w:rPr>
        <w:t xml:space="preserve"> significant differences </w:t>
      </w:r>
      <w:r w:rsidR="00572E9D">
        <w:rPr>
          <w:lang w:eastAsia="en-AU" w:bidi="ar-SA"/>
        </w:rPr>
        <w:t>for anti-nutrients</w:t>
      </w:r>
      <w:r w:rsidR="00572E9D" w:rsidRPr="00476163">
        <w:rPr>
          <w:lang w:eastAsia="en-AU" w:bidi="ar-SA"/>
        </w:rPr>
        <w:t xml:space="preserve"> </w:t>
      </w:r>
      <w:r w:rsidR="00127350">
        <w:rPr>
          <w:lang w:eastAsia="en-AU" w:bidi="ar-SA"/>
        </w:rPr>
        <w:t>were observed. All</w:t>
      </w:r>
      <w:r w:rsidR="00572E9D">
        <w:rPr>
          <w:lang w:eastAsia="en-AU" w:bidi="ar-SA"/>
        </w:rPr>
        <w:t xml:space="preserve"> means </w:t>
      </w:r>
      <w:r w:rsidR="00127350">
        <w:rPr>
          <w:lang w:eastAsia="en-AU" w:bidi="ar-SA"/>
        </w:rPr>
        <w:t xml:space="preserve">values </w:t>
      </w:r>
      <w:r w:rsidR="00572E9D">
        <w:rPr>
          <w:lang w:eastAsia="en-AU" w:bidi="ar-SA"/>
        </w:rPr>
        <w:t xml:space="preserve">were within the natural variability of the analytes in the reference varieties and publically available data. </w:t>
      </w:r>
    </w:p>
    <w:bookmarkEnd w:id="272"/>
    <w:p w14:paraId="017E6A57" w14:textId="1A13C15B" w:rsidR="003D630A" w:rsidRDefault="00291F78" w:rsidP="00F469CA">
      <w:pPr>
        <w:widowControl/>
        <w:spacing w:before="240" w:after="240"/>
        <w:rPr>
          <w:lang w:eastAsia="en-AU" w:bidi="ar-SA"/>
        </w:rPr>
      </w:pPr>
      <w:r w:rsidRPr="000F675D">
        <w:rPr>
          <w:b/>
        </w:rPr>
        <w:t>Phytosterols</w:t>
      </w:r>
    </w:p>
    <w:p w14:paraId="2AA882A4" w14:textId="4F853810" w:rsidR="00067BE2" w:rsidRDefault="00067BE2" w:rsidP="00F469CA">
      <w:pPr>
        <w:spacing w:after="240"/>
        <w:rPr>
          <w:lang w:eastAsia="en-AU" w:bidi="ar-SA"/>
        </w:rPr>
      </w:pPr>
      <w:r>
        <w:rPr>
          <w:lang w:eastAsia="en-AU" w:bidi="ar-SA"/>
        </w:rPr>
        <w:t xml:space="preserve">Phytosterols are </w:t>
      </w:r>
      <w:r w:rsidR="00CD225B">
        <w:rPr>
          <w:lang w:eastAsia="en-AU" w:bidi="ar-SA"/>
        </w:rPr>
        <w:t xml:space="preserve">important micronutrients in human diets and have been shown to </w:t>
      </w:r>
      <w:r w:rsidR="00CD225B" w:rsidRPr="00CD225B">
        <w:rPr>
          <w:lang w:eastAsia="en-AU" w:bidi="ar-SA"/>
        </w:rPr>
        <w:t>decrease cardiovascular morbidity by reducing cholesterol absorption</w:t>
      </w:r>
      <w:r w:rsidR="00955305">
        <w:rPr>
          <w:lang w:eastAsia="en-AU" w:bidi="ar-SA"/>
        </w:rPr>
        <w:t xml:space="preserve"> (Kamal-Eldin </w:t>
      </w:r>
      <w:r w:rsidR="00642C25">
        <w:rPr>
          <w:lang w:eastAsia="en-AU" w:bidi="ar-SA"/>
        </w:rPr>
        <w:t>and</w:t>
      </w:r>
      <w:r w:rsidR="00955305">
        <w:rPr>
          <w:lang w:eastAsia="en-AU" w:bidi="ar-SA"/>
        </w:rPr>
        <w:t xml:space="preserve"> Moazzami, 2009). </w:t>
      </w:r>
      <w:r w:rsidR="00CD225B">
        <w:rPr>
          <w:lang w:eastAsia="en-AU" w:bidi="ar-SA"/>
        </w:rPr>
        <w:t>C</w:t>
      </w:r>
      <w:r>
        <w:rPr>
          <w:lang w:eastAsia="en-AU" w:bidi="ar-SA"/>
        </w:rPr>
        <w:t xml:space="preserve">anola has approximately twice the amount of </w:t>
      </w:r>
      <w:r w:rsidR="00836C58">
        <w:rPr>
          <w:lang w:eastAsia="en-AU" w:bidi="ar-SA"/>
        </w:rPr>
        <w:t>phytosterol</w:t>
      </w:r>
      <w:r>
        <w:rPr>
          <w:lang w:eastAsia="en-AU" w:bidi="ar-SA"/>
        </w:rPr>
        <w:t xml:space="preserve"> content of sunflower or soybean oil</w:t>
      </w:r>
      <w:r w:rsidR="00854894">
        <w:rPr>
          <w:lang w:eastAsia="en-AU" w:bidi="ar-SA"/>
        </w:rPr>
        <w:t xml:space="preserve">s </w:t>
      </w:r>
      <w:r w:rsidRPr="00067BE2">
        <w:rPr>
          <w:lang w:eastAsia="en-AU" w:bidi="ar-SA"/>
        </w:rPr>
        <w:t>(Vlahakis and Hazebroek, 2000)</w:t>
      </w:r>
      <w:r w:rsidR="00EB5891">
        <w:rPr>
          <w:lang w:eastAsia="en-AU" w:bidi="ar-SA"/>
        </w:rPr>
        <w:t>. The level</w:t>
      </w:r>
      <w:r w:rsidR="008106BE">
        <w:rPr>
          <w:lang w:eastAsia="en-AU" w:bidi="ar-SA"/>
        </w:rPr>
        <w:t xml:space="preserve"> of phytosterols </w:t>
      </w:r>
      <w:r w:rsidR="00EB5891" w:rsidRPr="00EB5891">
        <w:rPr>
          <w:lang w:eastAsia="en-AU" w:bidi="ar-SA"/>
        </w:rPr>
        <w:t xml:space="preserve">is governed by the level of unsaturated </w:t>
      </w:r>
      <w:r w:rsidR="0079390B">
        <w:rPr>
          <w:lang w:eastAsia="en-AU" w:bidi="ar-SA"/>
        </w:rPr>
        <w:t>FAs</w:t>
      </w:r>
      <w:r w:rsidR="00EB5891" w:rsidRPr="00EB5891">
        <w:rPr>
          <w:lang w:eastAsia="en-AU" w:bidi="ar-SA"/>
        </w:rPr>
        <w:t>; an increase in unsaturation will result in the formation of higher levels of a</w:t>
      </w:r>
      <w:r w:rsidR="00EB5891">
        <w:rPr>
          <w:lang w:eastAsia="en-AU" w:bidi="ar-SA"/>
        </w:rPr>
        <w:t>nti-oxidants to protect the oil</w:t>
      </w:r>
      <w:r w:rsidR="00EB5891" w:rsidRPr="00EB5891">
        <w:rPr>
          <w:lang w:eastAsia="en-AU" w:bidi="ar-SA"/>
        </w:rPr>
        <w:t xml:space="preserve"> </w:t>
      </w:r>
      <w:r w:rsidR="00EB5891">
        <w:rPr>
          <w:lang w:eastAsia="en-AU" w:bidi="ar-SA"/>
        </w:rPr>
        <w:t>(</w:t>
      </w:r>
      <w:r w:rsidR="008106BE">
        <w:t>Unger, 2015)</w:t>
      </w:r>
      <w:r w:rsidR="008106BE">
        <w:rPr>
          <w:lang w:eastAsia="en-AU" w:bidi="ar-SA"/>
        </w:rPr>
        <w:t xml:space="preserve">. </w:t>
      </w:r>
      <w:r w:rsidR="008106BE" w:rsidRPr="008106BE">
        <w:rPr>
          <w:lang w:eastAsia="en-AU" w:bidi="ar-SA"/>
        </w:rPr>
        <w:t xml:space="preserve">Therefore, </w:t>
      </w:r>
      <w:r w:rsidR="00EB5891">
        <w:rPr>
          <w:lang w:eastAsia="en-AU" w:bidi="ar-SA"/>
        </w:rPr>
        <w:t xml:space="preserve">an increase in </w:t>
      </w:r>
      <w:r w:rsidR="00836C58" w:rsidRPr="008106BE">
        <w:rPr>
          <w:lang w:eastAsia="en-AU" w:bidi="ar-SA"/>
        </w:rPr>
        <w:t>phytoste</w:t>
      </w:r>
      <w:r w:rsidR="00836C58">
        <w:rPr>
          <w:lang w:eastAsia="en-AU" w:bidi="ar-SA"/>
        </w:rPr>
        <w:t>rols</w:t>
      </w:r>
      <w:r w:rsidR="007321BC">
        <w:rPr>
          <w:lang w:eastAsia="en-AU" w:bidi="ar-SA"/>
        </w:rPr>
        <w:t xml:space="preserve"> </w:t>
      </w:r>
      <w:r w:rsidR="00836C58">
        <w:rPr>
          <w:lang w:eastAsia="en-AU" w:bidi="ar-SA"/>
        </w:rPr>
        <w:t>level</w:t>
      </w:r>
      <w:r w:rsidR="00EB5891">
        <w:rPr>
          <w:lang w:eastAsia="en-AU" w:bidi="ar-SA"/>
        </w:rPr>
        <w:t xml:space="preserve"> is expected in </w:t>
      </w:r>
      <w:r w:rsidR="004B1815">
        <w:rPr>
          <w:lang w:eastAsia="en-AU" w:bidi="ar-SA"/>
        </w:rPr>
        <w:t>LBFLFK</w:t>
      </w:r>
      <w:r w:rsidR="00EB5891">
        <w:rPr>
          <w:lang w:eastAsia="en-AU" w:bidi="ar-SA"/>
        </w:rPr>
        <w:t>. However,</w:t>
      </w:r>
      <w:r w:rsidR="009543E8">
        <w:rPr>
          <w:lang w:eastAsia="en-AU" w:bidi="ar-SA"/>
        </w:rPr>
        <w:t xml:space="preserve"> </w:t>
      </w:r>
      <w:r w:rsidR="00EB5891">
        <w:rPr>
          <w:lang w:eastAsia="en-AU" w:bidi="ar-SA"/>
        </w:rPr>
        <w:t>phytosterols are largely removed d</w:t>
      </w:r>
      <w:r w:rsidR="00EB5891" w:rsidRPr="00EB5891">
        <w:rPr>
          <w:lang w:eastAsia="en-AU" w:bidi="ar-SA"/>
        </w:rPr>
        <w:t>uring the deodorisation stage of oil refini</w:t>
      </w:r>
      <w:r w:rsidR="00EB5891">
        <w:rPr>
          <w:lang w:eastAsia="en-AU" w:bidi="ar-SA"/>
        </w:rPr>
        <w:t xml:space="preserve">ng </w:t>
      </w:r>
      <w:r w:rsidR="00EB5891" w:rsidRPr="00EB5891">
        <w:rPr>
          <w:lang w:eastAsia="en-AU" w:bidi="ar-SA"/>
        </w:rPr>
        <w:t xml:space="preserve">(NSW DPI 2014). </w:t>
      </w:r>
    </w:p>
    <w:p w14:paraId="0ED1425E" w14:textId="1F7D44BE" w:rsidR="00854894" w:rsidRDefault="006F0D29" w:rsidP="00F469CA">
      <w:pPr>
        <w:spacing w:after="240"/>
        <w:rPr>
          <w:szCs w:val="22"/>
        </w:rPr>
      </w:pPr>
      <w:r w:rsidRPr="00E87F79">
        <w:rPr>
          <w:lang w:eastAsia="en-AU" w:bidi="ar-SA"/>
        </w:rPr>
        <w:t>A total of fifteen</w:t>
      </w:r>
      <w:r w:rsidR="009543E8" w:rsidRPr="00E87F79">
        <w:rPr>
          <w:lang w:eastAsia="en-AU" w:bidi="ar-SA"/>
        </w:rPr>
        <w:t xml:space="preserve"> </w:t>
      </w:r>
      <w:r w:rsidR="00EB5891" w:rsidRPr="00E87F79">
        <w:rPr>
          <w:lang w:eastAsia="en-AU" w:bidi="ar-SA"/>
        </w:rPr>
        <w:t>phytosterol</w:t>
      </w:r>
      <w:r w:rsidRPr="00E87F79">
        <w:rPr>
          <w:lang w:eastAsia="en-AU" w:bidi="ar-SA"/>
        </w:rPr>
        <w:t>s including total phytosterols</w:t>
      </w:r>
      <w:r w:rsidR="00EB5891" w:rsidRPr="00E87F79">
        <w:rPr>
          <w:lang w:eastAsia="en-AU" w:bidi="ar-SA"/>
        </w:rPr>
        <w:t xml:space="preserve"> were </w:t>
      </w:r>
      <w:r w:rsidR="009543E8" w:rsidRPr="00E87F79">
        <w:rPr>
          <w:lang w:eastAsia="en-AU" w:bidi="ar-SA"/>
        </w:rPr>
        <w:t>analysed</w:t>
      </w:r>
      <w:r w:rsidR="00EB5891">
        <w:rPr>
          <w:lang w:eastAsia="en-AU" w:bidi="ar-SA"/>
        </w:rPr>
        <w:t xml:space="preserve">. </w:t>
      </w:r>
      <w:r w:rsidR="009543E8">
        <w:rPr>
          <w:lang w:eastAsia="en-AU" w:bidi="ar-SA"/>
        </w:rPr>
        <w:t xml:space="preserve">The </w:t>
      </w:r>
      <w:r w:rsidR="008106BE" w:rsidRPr="008106BE">
        <w:rPr>
          <w:lang w:eastAsia="en-AU" w:bidi="ar-SA"/>
        </w:rPr>
        <w:t xml:space="preserve">brassicasterol, delta-5 avenasterol, delta-7 stigmastenol, stigmasterol, and the total phytosterols measurement showed statistically significant differences </w:t>
      </w:r>
      <w:r w:rsidR="00642C25">
        <w:rPr>
          <w:lang w:eastAsia="en-AU" w:bidi="ar-SA"/>
        </w:rPr>
        <w:t xml:space="preserve">between </w:t>
      </w:r>
      <w:r w:rsidR="008106BE" w:rsidRPr="008106BE">
        <w:rPr>
          <w:lang w:eastAsia="en-AU" w:bidi="ar-SA"/>
        </w:rPr>
        <w:t xml:space="preserve">LBFLFK </w:t>
      </w:r>
      <w:r w:rsidR="00642C25">
        <w:rPr>
          <w:lang w:eastAsia="en-AU" w:bidi="ar-SA"/>
        </w:rPr>
        <w:t xml:space="preserve">and </w:t>
      </w:r>
      <w:r w:rsidR="008106BE" w:rsidRPr="008106BE">
        <w:rPr>
          <w:lang w:eastAsia="en-AU" w:bidi="ar-SA"/>
        </w:rPr>
        <w:t>Kumily</w:t>
      </w:r>
      <w:r w:rsidR="00642C25">
        <w:rPr>
          <w:lang w:eastAsia="en-AU" w:bidi="ar-SA"/>
        </w:rPr>
        <w:t>,</w:t>
      </w:r>
      <w:r w:rsidR="00642C25" w:rsidRPr="00642C25">
        <w:rPr>
          <w:lang w:eastAsia="en-AU" w:bidi="ar-SA"/>
        </w:rPr>
        <w:t xml:space="preserve"> </w:t>
      </w:r>
      <w:r w:rsidR="00642C25" w:rsidRPr="008106BE">
        <w:rPr>
          <w:lang w:eastAsia="en-AU" w:bidi="ar-SA"/>
        </w:rPr>
        <w:t xml:space="preserve">in the </w:t>
      </w:r>
      <w:r w:rsidR="00642C25">
        <w:rPr>
          <w:lang w:eastAsia="en-AU" w:bidi="ar-SA"/>
        </w:rPr>
        <w:t xml:space="preserve">winter </w:t>
      </w:r>
      <w:r w:rsidR="00642C25" w:rsidRPr="008106BE">
        <w:rPr>
          <w:lang w:eastAsia="en-AU" w:bidi="ar-SA"/>
        </w:rPr>
        <w:t xml:space="preserve">2014/15 </w:t>
      </w:r>
      <w:r w:rsidR="00642C25">
        <w:rPr>
          <w:lang w:eastAsia="en-AU" w:bidi="ar-SA"/>
        </w:rPr>
        <w:t xml:space="preserve">growing season. </w:t>
      </w:r>
      <w:r w:rsidR="00EB5891">
        <w:rPr>
          <w:lang w:eastAsia="en-AU" w:bidi="ar-SA"/>
        </w:rPr>
        <w:t>While in spring 2015</w:t>
      </w:r>
      <w:r w:rsidR="008106BE">
        <w:rPr>
          <w:lang w:eastAsia="en-AU" w:bidi="ar-SA"/>
        </w:rPr>
        <w:t xml:space="preserve">, </w:t>
      </w:r>
      <w:r w:rsidR="008106BE">
        <w:rPr>
          <w:szCs w:val="22"/>
        </w:rPr>
        <w:t xml:space="preserve">beta-sitosterol, brassicasterol, campesterol, and total phytosterols showed statistically significant differences. </w:t>
      </w:r>
      <w:r w:rsidR="00EB5891">
        <w:rPr>
          <w:szCs w:val="22"/>
        </w:rPr>
        <w:t>Nonetheless</w:t>
      </w:r>
      <w:r w:rsidR="00854894">
        <w:rPr>
          <w:szCs w:val="22"/>
        </w:rPr>
        <w:t xml:space="preserve">, </w:t>
      </w:r>
      <w:r w:rsidR="00442DE5">
        <w:rPr>
          <w:szCs w:val="22"/>
        </w:rPr>
        <w:t xml:space="preserve">the </w:t>
      </w:r>
      <w:r w:rsidR="007321BC">
        <w:rPr>
          <w:szCs w:val="22"/>
        </w:rPr>
        <w:t xml:space="preserve">mean </w:t>
      </w:r>
      <w:r w:rsidR="00B67C69">
        <w:rPr>
          <w:szCs w:val="22"/>
        </w:rPr>
        <w:t xml:space="preserve">values were within the </w:t>
      </w:r>
      <w:r w:rsidR="00836C58">
        <w:rPr>
          <w:szCs w:val="22"/>
        </w:rPr>
        <w:t>reference range, therefore these differences are not biologically meaningful</w:t>
      </w:r>
      <w:r w:rsidR="00B67C69">
        <w:rPr>
          <w:szCs w:val="22"/>
        </w:rPr>
        <w:t xml:space="preserve">. </w:t>
      </w:r>
    </w:p>
    <w:p w14:paraId="089592BF" w14:textId="7873B9BF" w:rsidR="00093086" w:rsidRPr="00010AA0" w:rsidRDefault="00E13E4E" w:rsidP="00726784">
      <w:pPr>
        <w:spacing w:after="240"/>
        <w:rPr>
          <w:lang w:eastAsia="en-AU" w:bidi="ar-SA"/>
        </w:rPr>
      </w:pPr>
      <w:r>
        <w:rPr>
          <w:szCs w:val="22"/>
        </w:rPr>
        <w:t xml:space="preserve">Interestingly, the mean values for </w:t>
      </w:r>
      <w:r w:rsidR="00B67C69">
        <w:rPr>
          <w:szCs w:val="22"/>
        </w:rPr>
        <w:t>some</w:t>
      </w:r>
      <w:r>
        <w:rPr>
          <w:szCs w:val="22"/>
        </w:rPr>
        <w:t xml:space="preserve"> of the phytosterols </w:t>
      </w:r>
      <w:r w:rsidR="00B67C69">
        <w:rPr>
          <w:szCs w:val="22"/>
        </w:rPr>
        <w:t xml:space="preserve">were at least 2-3 fold higher than the values from </w:t>
      </w:r>
      <w:r>
        <w:rPr>
          <w:szCs w:val="22"/>
        </w:rPr>
        <w:t xml:space="preserve">the </w:t>
      </w:r>
      <w:r w:rsidR="00B67C69">
        <w:rPr>
          <w:szCs w:val="22"/>
        </w:rPr>
        <w:t>publically available range. However,</w:t>
      </w:r>
      <w:r>
        <w:rPr>
          <w:szCs w:val="22"/>
        </w:rPr>
        <w:t xml:space="preserve"> the elevated </w:t>
      </w:r>
      <w:r w:rsidR="00FB1A5E">
        <w:rPr>
          <w:szCs w:val="22"/>
        </w:rPr>
        <w:t xml:space="preserve">levels </w:t>
      </w:r>
      <w:r>
        <w:rPr>
          <w:szCs w:val="22"/>
        </w:rPr>
        <w:t xml:space="preserve">were also observed in all </w:t>
      </w:r>
      <w:r w:rsidR="00094AEA">
        <w:rPr>
          <w:szCs w:val="22"/>
        </w:rPr>
        <w:t xml:space="preserve">reference </w:t>
      </w:r>
      <w:r>
        <w:rPr>
          <w:szCs w:val="22"/>
        </w:rPr>
        <w:t>varieties tested and can</w:t>
      </w:r>
      <w:r w:rsidR="00EB5891">
        <w:rPr>
          <w:szCs w:val="22"/>
        </w:rPr>
        <w:t xml:space="preserve"> be attributed to differences</w:t>
      </w:r>
      <w:r>
        <w:rPr>
          <w:szCs w:val="22"/>
        </w:rPr>
        <w:t xml:space="preserve"> in the method of</w:t>
      </w:r>
      <w:r w:rsidR="00FB1A5E">
        <w:rPr>
          <w:szCs w:val="22"/>
        </w:rPr>
        <w:t xml:space="preserve"> </w:t>
      </w:r>
      <w:r>
        <w:rPr>
          <w:szCs w:val="22"/>
        </w:rPr>
        <w:t xml:space="preserve">analysis used. </w:t>
      </w:r>
      <w:r w:rsidR="00442DE5" w:rsidRPr="00476163">
        <w:rPr>
          <w:lang w:eastAsia="en-AU" w:bidi="ar-SA"/>
        </w:rPr>
        <w:t xml:space="preserve">No </w:t>
      </w:r>
      <w:r w:rsidR="00442DE5">
        <w:rPr>
          <w:lang w:eastAsia="en-AU" w:bidi="ar-SA"/>
        </w:rPr>
        <w:t xml:space="preserve">other </w:t>
      </w:r>
      <w:r w:rsidR="00442DE5" w:rsidRPr="00476163">
        <w:rPr>
          <w:lang w:eastAsia="en-AU" w:bidi="ar-SA"/>
        </w:rPr>
        <w:t>stat</w:t>
      </w:r>
      <w:r w:rsidR="00442DE5">
        <w:rPr>
          <w:lang w:eastAsia="en-AU" w:bidi="ar-SA"/>
        </w:rPr>
        <w:t>istically</w:t>
      </w:r>
      <w:r w:rsidR="00442DE5" w:rsidRPr="00476163">
        <w:rPr>
          <w:lang w:eastAsia="en-AU" w:bidi="ar-SA"/>
        </w:rPr>
        <w:t xml:space="preserve"> significant differences </w:t>
      </w:r>
      <w:r w:rsidR="00442DE5">
        <w:rPr>
          <w:lang w:eastAsia="en-AU" w:bidi="ar-SA"/>
        </w:rPr>
        <w:t>for phytosterols</w:t>
      </w:r>
      <w:r w:rsidR="00442DE5" w:rsidRPr="00476163">
        <w:rPr>
          <w:lang w:eastAsia="en-AU" w:bidi="ar-SA"/>
        </w:rPr>
        <w:t xml:space="preserve"> </w:t>
      </w:r>
      <w:r w:rsidR="00225EC5">
        <w:rPr>
          <w:lang w:eastAsia="en-AU" w:bidi="ar-SA"/>
        </w:rPr>
        <w:t xml:space="preserve">were observed. All </w:t>
      </w:r>
      <w:r w:rsidR="00442DE5">
        <w:rPr>
          <w:lang w:eastAsia="en-AU" w:bidi="ar-SA"/>
        </w:rPr>
        <w:t xml:space="preserve">means </w:t>
      </w:r>
      <w:r w:rsidR="00225EC5">
        <w:rPr>
          <w:lang w:eastAsia="en-AU" w:bidi="ar-SA"/>
        </w:rPr>
        <w:t xml:space="preserve">values </w:t>
      </w:r>
      <w:r w:rsidR="00442DE5">
        <w:rPr>
          <w:lang w:eastAsia="en-AU" w:bidi="ar-SA"/>
        </w:rPr>
        <w:t>were within the natural variability of the analytes in the reference varieties and publically available data.</w:t>
      </w:r>
    </w:p>
    <w:p w14:paraId="2F1846E0" w14:textId="53744663" w:rsidR="006F2CE6" w:rsidRPr="006F2CE6" w:rsidRDefault="007B2E48" w:rsidP="00746577">
      <w:pPr>
        <w:pStyle w:val="FSTableTitle"/>
        <w:spacing w:after="240"/>
        <w:rPr>
          <w:lang w:eastAsia="en-AU" w:bidi="ar-SA"/>
        </w:rPr>
      </w:pPr>
      <w:r>
        <w:rPr>
          <w:lang w:eastAsia="en-AU" w:bidi="ar-SA"/>
        </w:rPr>
        <w:t xml:space="preserve">Table </w:t>
      </w:r>
      <w:r w:rsidR="000F675D">
        <w:rPr>
          <w:lang w:eastAsia="en-AU" w:bidi="ar-SA"/>
        </w:rPr>
        <w:t>1</w:t>
      </w:r>
      <w:r w:rsidR="00063B90">
        <w:rPr>
          <w:lang w:eastAsia="en-AU" w:bidi="ar-SA"/>
        </w:rPr>
        <w:t>1</w:t>
      </w:r>
      <w:r w:rsidR="00A30B12" w:rsidRPr="00854894">
        <w:rPr>
          <w:lang w:eastAsia="en-AU" w:bidi="ar-SA"/>
        </w:rPr>
        <w:t xml:space="preserve">: Summary of </w:t>
      </w:r>
      <w:r w:rsidR="006F2CE6">
        <w:rPr>
          <w:lang w:eastAsia="en-AU" w:bidi="ar-SA"/>
        </w:rPr>
        <w:t xml:space="preserve">statistically significant compositional differences </w:t>
      </w:r>
      <w:r w:rsidR="00A30B12" w:rsidRPr="00854894">
        <w:rPr>
          <w:lang w:eastAsia="en-AU" w:bidi="ar-SA"/>
        </w:rPr>
        <w:t xml:space="preserve">(excluding fatty acids) </w:t>
      </w:r>
      <w:r w:rsidR="006F2CE6">
        <w:rPr>
          <w:lang w:eastAsia="en-AU" w:bidi="ar-SA"/>
        </w:rPr>
        <w:t xml:space="preserve">between </w:t>
      </w:r>
      <w:r w:rsidR="0090076A">
        <w:rPr>
          <w:lang w:eastAsia="en-AU" w:bidi="ar-SA"/>
        </w:rPr>
        <w:t xml:space="preserve">LBFLFK </w:t>
      </w:r>
      <w:r w:rsidR="001C0AB6">
        <w:rPr>
          <w:lang w:eastAsia="en-AU" w:bidi="ar-SA"/>
        </w:rPr>
        <w:t>seeds</w:t>
      </w:r>
      <w:r w:rsidR="00A30B12" w:rsidRPr="00854894">
        <w:rPr>
          <w:lang w:eastAsia="en-AU" w:bidi="ar-SA"/>
        </w:rPr>
        <w:t xml:space="preserve"> </w:t>
      </w:r>
      <w:r w:rsidR="006F2CE6">
        <w:rPr>
          <w:lang w:eastAsia="en-AU" w:bidi="ar-SA"/>
        </w:rPr>
        <w:t>and control Kumily</w:t>
      </w:r>
    </w:p>
    <w:tbl>
      <w:tblPr>
        <w:tblStyle w:val="TableGrid"/>
        <w:tblW w:w="0" w:type="auto"/>
        <w:tblInd w:w="-5" w:type="dxa"/>
        <w:tblLook w:val="04A0" w:firstRow="1" w:lastRow="0" w:firstColumn="1" w:lastColumn="0" w:noHBand="0" w:noVBand="1"/>
        <w:tblCaption w:val="Table 11"/>
        <w:tblDescription w:val="Summary of statistically significant compositional differences (excluding fatty acids) between LBFLFK seeds and control Kumily"/>
      </w:tblPr>
      <w:tblGrid>
        <w:gridCol w:w="1797"/>
        <w:gridCol w:w="1474"/>
        <w:gridCol w:w="1866"/>
        <w:gridCol w:w="840"/>
        <w:gridCol w:w="1609"/>
        <w:gridCol w:w="1479"/>
      </w:tblGrid>
      <w:tr w:rsidR="00252A51" w:rsidRPr="009235A1" w14:paraId="4ACA1FCC" w14:textId="77777777" w:rsidTr="00746577">
        <w:trPr>
          <w:trHeight w:val="414"/>
          <w:tblHeader/>
        </w:trPr>
        <w:tc>
          <w:tcPr>
            <w:tcW w:w="1797" w:type="dxa"/>
            <w:vMerge w:val="restart"/>
            <w:shd w:val="clear" w:color="auto" w:fill="9BBB59" w:themeFill="accent3"/>
            <w:vAlign w:val="center"/>
          </w:tcPr>
          <w:p w14:paraId="0482DC7D" w14:textId="32DB8044" w:rsidR="00252A51" w:rsidRPr="0095287A" w:rsidRDefault="00252A51" w:rsidP="007F792B">
            <w:pPr>
              <w:jc w:val="center"/>
              <w:rPr>
                <w:rFonts w:cs="Arial"/>
                <w:sz w:val="18"/>
                <w:szCs w:val="18"/>
                <w:lang w:eastAsia="en-AU" w:bidi="ar-SA"/>
              </w:rPr>
            </w:pPr>
            <w:bookmarkStart w:id="273" w:name="_Toc80177654"/>
            <w:bookmarkStart w:id="274" w:name="_Toc80823157"/>
            <w:r w:rsidRPr="0095287A">
              <w:rPr>
                <w:rFonts w:cs="Arial"/>
                <w:sz w:val="18"/>
                <w:szCs w:val="18"/>
                <w:lang w:eastAsia="en-AU" w:bidi="ar-SA"/>
              </w:rPr>
              <w:t>Analyte</w:t>
            </w:r>
          </w:p>
        </w:tc>
        <w:tc>
          <w:tcPr>
            <w:tcW w:w="1474" w:type="dxa"/>
            <w:tcBorders>
              <w:bottom w:val="single" w:sz="4" w:space="0" w:color="auto"/>
            </w:tcBorders>
            <w:shd w:val="clear" w:color="auto" w:fill="9BBB59" w:themeFill="accent3"/>
            <w:vAlign w:val="center"/>
          </w:tcPr>
          <w:p w14:paraId="2B515A4A" w14:textId="2A63B6EA" w:rsidR="00252A51" w:rsidRPr="00252A51" w:rsidRDefault="00252A51" w:rsidP="00252A51">
            <w:pPr>
              <w:jc w:val="center"/>
              <w:rPr>
                <w:rFonts w:cs="Arial"/>
                <w:sz w:val="18"/>
                <w:szCs w:val="18"/>
                <w:lang w:eastAsia="en-AU" w:bidi="ar-SA"/>
              </w:rPr>
            </w:pPr>
            <w:r>
              <w:rPr>
                <w:rFonts w:cs="Arial"/>
                <w:sz w:val="18"/>
                <w:szCs w:val="18"/>
                <w:lang w:eastAsia="en-AU" w:bidi="ar-SA"/>
              </w:rPr>
              <w:t>Kumily</w:t>
            </w:r>
          </w:p>
        </w:tc>
        <w:tc>
          <w:tcPr>
            <w:tcW w:w="1866" w:type="dxa"/>
            <w:tcBorders>
              <w:bottom w:val="single" w:sz="4" w:space="0" w:color="auto"/>
            </w:tcBorders>
            <w:shd w:val="clear" w:color="auto" w:fill="9BBB59" w:themeFill="accent3"/>
            <w:vAlign w:val="center"/>
          </w:tcPr>
          <w:p w14:paraId="6B01892B" w14:textId="546E640F" w:rsidR="00252A51" w:rsidRPr="00252A51" w:rsidRDefault="00252A51" w:rsidP="00252A51">
            <w:pPr>
              <w:jc w:val="center"/>
              <w:rPr>
                <w:rFonts w:cs="Arial"/>
                <w:sz w:val="18"/>
                <w:szCs w:val="18"/>
                <w:vertAlign w:val="superscript"/>
                <w:lang w:eastAsia="en-AU" w:bidi="ar-SA"/>
              </w:rPr>
            </w:pPr>
            <w:r w:rsidRPr="009235A1">
              <w:rPr>
                <w:rFonts w:cs="Arial"/>
                <w:sz w:val="18"/>
                <w:szCs w:val="18"/>
                <w:lang w:eastAsia="en-AU" w:bidi="ar-SA"/>
              </w:rPr>
              <w:t>LBFLFK (sprayed)</w:t>
            </w:r>
            <w:r w:rsidRPr="009235A1">
              <w:rPr>
                <w:rFonts w:cs="Arial"/>
                <w:sz w:val="18"/>
                <w:szCs w:val="18"/>
                <w:vertAlign w:val="superscript"/>
                <w:lang w:eastAsia="en-AU" w:bidi="ar-SA"/>
              </w:rPr>
              <w:t>1</w:t>
            </w:r>
          </w:p>
        </w:tc>
        <w:tc>
          <w:tcPr>
            <w:tcW w:w="840" w:type="dxa"/>
            <w:vMerge w:val="restart"/>
            <w:shd w:val="clear" w:color="auto" w:fill="9BBB59" w:themeFill="accent3"/>
            <w:vAlign w:val="center"/>
          </w:tcPr>
          <w:p w14:paraId="34F830FB" w14:textId="3798A1EA" w:rsidR="00252A51" w:rsidRPr="009235A1" w:rsidRDefault="00252A51" w:rsidP="00450877">
            <w:pPr>
              <w:jc w:val="center"/>
              <w:rPr>
                <w:rFonts w:cs="Arial"/>
                <w:lang w:bidi="ar-SA"/>
              </w:rPr>
            </w:pPr>
            <w:r w:rsidRPr="009235A1">
              <w:rPr>
                <w:rFonts w:cs="Arial"/>
                <w:i/>
                <w:sz w:val="18"/>
                <w:szCs w:val="18"/>
                <w:lang w:eastAsia="en-AU" w:bidi="ar-SA"/>
              </w:rPr>
              <w:t>p</w:t>
            </w:r>
            <w:r w:rsidRPr="009235A1">
              <w:rPr>
                <w:rFonts w:cs="Arial"/>
                <w:sz w:val="18"/>
                <w:szCs w:val="18"/>
                <w:lang w:eastAsia="en-AU" w:bidi="ar-SA"/>
              </w:rPr>
              <w:t>-value</w:t>
            </w:r>
          </w:p>
        </w:tc>
        <w:tc>
          <w:tcPr>
            <w:tcW w:w="1609" w:type="dxa"/>
            <w:tcBorders>
              <w:bottom w:val="single" w:sz="4" w:space="0" w:color="auto"/>
            </w:tcBorders>
            <w:shd w:val="clear" w:color="auto" w:fill="9BBB59" w:themeFill="accent3"/>
            <w:vAlign w:val="center"/>
          </w:tcPr>
          <w:p w14:paraId="307BD87D" w14:textId="074FB56E" w:rsidR="00252A51" w:rsidRPr="0095287A" w:rsidRDefault="00252A51" w:rsidP="00252A51">
            <w:pPr>
              <w:jc w:val="center"/>
              <w:rPr>
                <w:rFonts w:cs="Arial"/>
                <w:lang w:bidi="ar-SA"/>
              </w:rPr>
            </w:pPr>
            <w:r>
              <w:rPr>
                <w:rFonts w:cs="Arial"/>
                <w:sz w:val="18"/>
                <w:szCs w:val="18"/>
                <w:lang w:eastAsia="en-AU" w:bidi="ar-SA"/>
              </w:rPr>
              <w:t>Non-GM reference varieties</w:t>
            </w:r>
          </w:p>
        </w:tc>
        <w:tc>
          <w:tcPr>
            <w:tcW w:w="1479" w:type="dxa"/>
            <w:tcBorders>
              <w:bottom w:val="single" w:sz="4" w:space="0" w:color="auto"/>
            </w:tcBorders>
            <w:shd w:val="clear" w:color="auto" w:fill="9BBB59" w:themeFill="accent3"/>
            <w:vAlign w:val="center"/>
          </w:tcPr>
          <w:p w14:paraId="1A2CFBF2" w14:textId="329EEDF1" w:rsidR="00252A51" w:rsidRPr="009235A1" w:rsidRDefault="00252A51" w:rsidP="00252A51">
            <w:pPr>
              <w:jc w:val="center"/>
              <w:rPr>
                <w:rFonts w:cs="Arial"/>
                <w:sz w:val="18"/>
                <w:szCs w:val="18"/>
                <w:lang w:bidi="ar-SA"/>
              </w:rPr>
            </w:pPr>
            <w:r w:rsidRPr="009235A1">
              <w:rPr>
                <w:rFonts w:cs="Arial"/>
                <w:sz w:val="18"/>
                <w:szCs w:val="18"/>
                <w:lang w:bidi="ar-SA"/>
              </w:rPr>
              <w:t>Publically available data</w:t>
            </w:r>
          </w:p>
        </w:tc>
      </w:tr>
      <w:tr w:rsidR="00252A51" w:rsidRPr="009235A1" w14:paraId="4BAA55A7" w14:textId="77777777" w:rsidTr="00746577">
        <w:trPr>
          <w:trHeight w:val="487"/>
          <w:tblHeader/>
        </w:trPr>
        <w:tc>
          <w:tcPr>
            <w:tcW w:w="1797" w:type="dxa"/>
            <w:vMerge/>
            <w:tcBorders>
              <w:bottom w:val="single" w:sz="4" w:space="0" w:color="000000"/>
            </w:tcBorders>
            <w:shd w:val="clear" w:color="auto" w:fill="9BBB59" w:themeFill="accent3"/>
            <w:vAlign w:val="center"/>
          </w:tcPr>
          <w:p w14:paraId="75A37CBE" w14:textId="77777777" w:rsidR="00252A51" w:rsidRPr="0095287A" w:rsidRDefault="00252A51" w:rsidP="007F792B">
            <w:pPr>
              <w:jc w:val="center"/>
              <w:rPr>
                <w:rFonts w:cs="Arial"/>
                <w:sz w:val="18"/>
                <w:szCs w:val="18"/>
                <w:lang w:eastAsia="en-AU" w:bidi="ar-SA"/>
              </w:rPr>
            </w:pPr>
          </w:p>
        </w:tc>
        <w:tc>
          <w:tcPr>
            <w:tcW w:w="1474" w:type="dxa"/>
            <w:tcBorders>
              <w:top w:val="single" w:sz="4" w:space="0" w:color="auto"/>
              <w:bottom w:val="single" w:sz="4" w:space="0" w:color="000000"/>
            </w:tcBorders>
            <w:shd w:val="clear" w:color="auto" w:fill="9BBB59" w:themeFill="accent3"/>
            <w:vAlign w:val="center"/>
          </w:tcPr>
          <w:p w14:paraId="62E8EE9B" w14:textId="77777777" w:rsidR="00252A51" w:rsidRDefault="00252A51" w:rsidP="00252A51">
            <w:pPr>
              <w:jc w:val="center"/>
              <w:rPr>
                <w:rFonts w:cs="Arial"/>
                <w:sz w:val="18"/>
                <w:szCs w:val="18"/>
                <w:lang w:eastAsia="en-AU" w:bidi="ar-SA"/>
              </w:rPr>
            </w:pPr>
            <w:r>
              <w:rPr>
                <w:rFonts w:cs="Arial"/>
                <w:sz w:val="18"/>
                <w:szCs w:val="18"/>
                <w:lang w:eastAsia="en-AU" w:bidi="ar-SA"/>
              </w:rPr>
              <w:t>Mean (SE)</w:t>
            </w:r>
          </w:p>
          <w:p w14:paraId="1BF5763E" w14:textId="77967A90" w:rsidR="00252A51" w:rsidRPr="009235A1" w:rsidRDefault="00252A51" w:rsidP="00252A51">
            <w:pPr>
              <w:jc w:val="center"/>
              <w:rPr>
                <w:rFonts w:cs="Arial"/>
                <w:sz w:val="18"/>
                <w:szCs w:val="18"/>
                <w:lang w:eastAsia="en-AU" w:bidi="ar-SA"/>
              </w:rPr>
            </w:pPr>
            <w:r w:rsidRPr="009235A1">
              <w:rPr>
                <w:rFonts w:cs="Arial"/>
                <w:sz w:val="18"/>
                <w:szCs w:val="18"/>
                <w:lang w:eastAsia="en-AU" w:bidi="ar-SA"/>
              </w:rPr>
              <w:t>Range</w:t>
            </w:r>
          </w:p>
        </w:tc>
        <w:tc>
          <w:tcPr>
            <w:tcW w:w="1866" w:type="dxa"/>
            <w:tcBorders>
              <w:top w:val="single" w:sz="4" w:space="0" w:color="auto"/>
              <w:bottom w:val="single" w:sz="4" w:space="0" w:color="000000"/>
            </w:tcBorders>
            <w:shd w:val="clear" w:color="auto" w:fill="9BBB59" w:themeFill="accent3"/>
            <w:vAlign w:val="center"/>
          </w:tcPr>
          <w:p w14:paraId="56A2573F" w14:textId="77777777" w:rsidR="00252A51" w:rsidRDefault="00252A51" w:rsidP="00252A51">
            <w:pPr>
              <w:jc w:val="center"/>
              <w:rPr>
                <w:rFonts w:cs="Arial"/>
                <w:sz w:val="18"/>
                <w:szCs w:val="18"/>
                <w:lang w:eastAsia="en-AU" w:bidi="ar-SA"/>
              </w:rPr>
            </w:pPr>
            <w:r>
              <w:rPr>
                <w:rFonts w:cs="Arial"/>
                <w:sz w:val="18"/>
                <w:szCs w:val="18"/>
                <w:lang w:eastAsia="en-AU" w:bidi="ar-SA"/>
              </w:rPr>
              <w:t>Mean (SE)</w:t>
            </w:r>
          </w:p>
          <w:p w14:paraId="32C5EDAF" w14:textId="50C4E878" w:rsidR="00252A51" w:rsidRPr="009235A1" w:rsidRDefault="00252A51" w:rsidP="00252A51">
            <w:pPr>
              <w:jc w:val="center"/>
              <w:rPr>
                <w:rFonts w:cs="Arial"/>
                <w:sz w:val="18"/>
                <w:szCs w:val="18"/>
                <w:lang w:eastAsia="en-AU" w:bidi="ar-SA"/>
              </w:rPr>
            </w:pPr>
            <w:r w:rsidRPr="009235A1">
              <w:rPr>
                <w:rFonts w:cs="Arial"/>
                <w:sz w:val="18"/>
                <w:szCs w:val="18"/>
                <w:lang w:eastAsia="en-AU" w:bidi="ar-SA"/>
              </w:rPr>
              <w:t>Range</w:t>
            </w:r>
          </w:p>
        </w:tc>
        <w:tc>
          <w:tcPr>
            <w:tcW w:w="840" w:type="dxa"/>
            <w:vMerge/>
            <w:tcBorders>
              <w:bottom w:val="single" w:sz="4" w:space="0" w:color="000000"/>
            </w:tcBorders>
            <w:shd w:val="clear" w:color="auto" w:fill="9BBB59" w:themeFill="accent3"/>
            <w:vAlign w:val="center"/>
          </w:tcPr>
          <w:p w14:paraId="6E3C1F26" w14:textId="77777777" w:rsidR="00252A51" w:rsidRPr="009235A1" w:rsidRDefault="00252A51" w:rsidP="00450877">
            <w:pPr>
              <w:jc w:val="center"/>
              <w:rPr>
                <w:rFonts w:cs="Arial"/>
                <w:i/>
                <w:sz w:val="18"/>
                <w:szCs w:val="18"/>
                <w:lang w:eastAsia="en-AU" w:bidi="ar-SA"/>
              </w:rPr>
            </w:pPr>
          </w:p>
        </w:tc>
        <w:tc>
          <w:tcPr>
            <w:tcW w:w="1609" w:type="dxa"/>
            <w:tcBorders>
              <w:top w:val="single" w:sz="4" w:space="0" w:color="auto"/>
              <w:bottom w:val="single" w:sz="4" w:space="0" w:color="auto"/>
            </w:tcBorders>
            <w:shd w:val="clear" w:color="auto" w:fill="9BBB59" w:themeFill="accent3"/>
            <w:vAlign w:val="center"/>
          </w:tcPr>
          <w:p w14:paraId="1383E713" w14:textId="158770AB" w:rsidR="00252A51" w:rsidRDefault="00252A51" w:rsidP="009235A1">
            <w:pPr>
              <w:jc w:val="center"/>
              <w:rPr>
                <w:rFonts w:cs="Arial"/>
                <w:sz w:val="18"/>
                <w:szCs w:val="18"/>
                <w:lang w:eastAsia="en-AU" w:bidi="ar-SA"/>
              </w:rPr>
            </w:pPr>
            <w:r>
              <w:rPr>
                <w:rFonts w:cs="Arial"/>
                <w:sz w:val="18"/>
                <w:szCs w:val="18"/>
                <w:lang w:eastAsia="en-AU" w:bidi="ar-SA"/>
              </w:rPr>
              <w:t>Range</w:t>
            </w:r>
          </w:p>
        </w:tc>
        <w:tc>
          <w:tcPr>
            <w:tcW w:w="1479" w:type="dxa"/>
            <w:tcBorders>
              <w:top w:val="single" w:sz="4" w:space="0" w:color="auto"/>
              <w:bottom w:val="single" w:sz="4" w:space="0" w:color="auto"/>
            </w:tcBorders>
            <w:shd w:val="clear" w:color="auto" w:fill="9BBB59" w:themeFill="accent3"/>
            <w:vAlign w:val="center"/>
          </w:tcPr>
          <w:p w14:paraId="46447787" w14:textId="60A21A7C" w:rsidR="00252A51" w:rsidRPr="009235A1" w:rsidRDefault="00252A51" w:rsidP="00252A51">
            <w:pPr>
              <w:jc w:val="center"/>
              <w:rPr>
                <w:rFonts w:cs="Arial"/>
                <w:sz w:val="18"/>
                <w:szCs w:val="18"/>
                <w:lang w:bidi="ar-SA"/>
              </w:rPr>
            </w:pPr>
            <w:r>
              <w:rPr>
                <w:rFonts w:cs="Arial"/>
                <w:sz w:val="18"/>
                <w:szCs w:val="18"/>
                <w:lang w:bidi="ar-SA"/>
              </w:rPr>
              <w:t>Range</w:t>
            </w:r>
          </w:p>
        </w:tc>
      </w:tr>
      <w:tr w:rsidR="00D95347" w:rsidRPr="0095287A" w14:paraId="639E3877" w14:textId="77777777" w:rsidTr="00170C16">
        <w:trPr>
          <w:trHeight w:val="340"/>
        </w:trPr>
        <w:tc>
          <w:tcPr>
            <w:tcW w:w="9065" w:type="dxa"/>
            <w:gridSpan w:val="6"/>
            <w:shd w:val="clear" w:color="auto" w:fill="D9D9D9" w:themeFill="background1" w:themeFillShade="D9"/>
            <w:vAlign w:val="center"/>
          </w:tcPr>
          <w:p w14:paraId="45799036" w14:textId="6BB6144C" w:rsidR="00D95347" w:rsidRPr="009235A1" w:rsidRDefault="0021790B" w:rsidP="0021790B">
            <w:pPr>
              <w:jc w:val="center"/>
              <w:rPr>
                <w:rFonts w:cs="Arial"/>
                <w:b/>
                <w:sz w:val="18"/>
                <w:szCs w:val="18"/>
              </w:rPr>
            </w:pPr>
            <w:r w:rsidRPr="009235A1">
              <w:rPr>
                <w:rFonts w:cs="Arial"/>
                <w:b/>
                <w:sz w:val="18"/>
                <w:szCs w:val="18"/>
              </w:rPr>
              <w:t>Proximates</w:t>
            </w:r>
          </w:p>
        </w:tc>
      </w:tr>
      <w:tr w:rsidR="00127350" w:rsidRPr="0095287A" w14:paraId="35412844" w14:textId="77777777" w:rsidTr="00746577">
        <w:trPr>
          <w:trHeight w:val="340"/>
        </w:trPr>
        <w:tc>
          <w:tcPr>
            <w:tcW w:w="1797" w:type="dxa"/>
            <w:shd w:val="clear" w:color="auto" w:fill="auto"/>
            <w:vAlign w:val="center"/>
          </w:tcPr>
          <w:p w14:paraId="4732A761" w14:textId="75432930" w:rsidR="00127350" w:rsidRPr="00776047" w:rsidRDefault="00127350" w:rsidP="00127350">
            <w:pPr>
              <w:jc w:val="center"/>
              <w:rPr>
                <w:rFonts w:cs="Arial"/>
                <w:lang w:bidi="ar-SA"/>
              </w:rPr>
            </w:pPr>
            <w:r w:rsidRPr="00776047">
              <w:rPr>
                <w:rFonts w:cs="Arial"/>
                <w:sz w:val="18"/>
                <w:szCs w:val="18"/>
                <w:lang w:eastAsia="en-AU" w:bidi="ar-SA"/>
              </w:rPr>
              <w:t>Acid detergent fibre (% dw)</w:t>
            </w:r>
          </w:p>
        </w:tc>
        <w:tc>
          <w:tcPr>
            <w:tcW w:w="1474" w:type="dxa"/>
            <w:tcBorders>
              <w:top w:val="single" w:sz="4" w:space="0" w:color="auto"/>
              <w:bottom w:val="single" w:sz="4" w:space="0" w:color="auto"/>
            </w:tcBorders>
            <w:shd w:val="clear" w:color="auto" w:fill="auto"/>
            <w:vAlign w:val="center"/>
          </w:tcPr>
          <w:p w14:paraId="708B822E" w14:textId="77777777" w:rsidR="00127350" w:rsidRPr="00776047" w:rsidRDefault="00127350" w:rsidP="00127350">
            <w:pPr>
              <w:spacing w:line="276" w:lineRule="auto"/>
              <w:jc w:val="center"/>
              <w:rPr>
                <w:rFonts w:cs="Arial"/>
                <w:sz w:val="18"/>
                <w:szCs w:val="18"/>
                <w:lang w:eastAsia="en-AU" w:bidi="ar-SA"/>
              </w:rPr>
            </w:pPr>
            <w:r w:rsidRPr="00776047">
              <w:rPr>
                <w:rFonts w:cs="Arial"/>
                <w:sz w:val="18"/>
                <w:szCs w:val="18"/>
                <w:lang w:eastAsia="en-AU" w:bidi="ar-SA"/>
              </w:rPr>
              <w:t>11.73 (0.3)</w:t>
            </w:r>
          </w:p>
          <w:p w14:paraId="7D4C1F02" w14:textId="330E0870" w:rsidR="00127350" w:rsidRPr="00AF7592" w:rsidRDefault="00127350" w:rsidP="00127350">
            <w:pPr>
              <w:jc w:val="center"/>
              <w:rPr>
                <w:rFonts w:cs="Arial"/>
                <w:lang w:bidi="ar-SA"/>
              </w:rPr>
            </w:pPr>
            <w:r w:rsidRPr="00AF7592">
              <w:rPr>
                <w:rFonts w:cs="Arial"/>
                <w:sz w:val="18"/>
                <w:szCs w:val="18"/>
                <w:lang w:eastAsia="en-AU" w:bidi="ar-SA"/>
              </w:rPr>
              <w:t>10.95-13.1</w:t>
            </w:r>
          </w:p>
        </w:tc>
        <w:tc>
          <w:tcPr>
            <w:tcW w:w="1866" w:type="dxa"/>
            <w:tcBorders>
              <w:top w:val="single" w:sz="4" w:space="0" w:color="auto"/>
              <w:bottom w:val="single" w:sz="4" w:space="0" w:color="auto"/>
            </w:tcBorders>
            <w:shd w:val="clear" w:color="auto" w:fill="E5DFEC" w:themeFill="accent4" w:themeFillTint="33"/>
            <w:vAlign w:val="center"/>
          </w:tcPr>
          <w:p w14:paraId="3C666F8E" w14:textId="77777777" w:rsidR="00127350" w:rsidRPr="00572E9D" w:rsidRDefault="00127350" w:rsidP="00127350">
            <w:pPr>
              <w:spacing w:line="276" w:lineRule="auto"/>
              <w:jc w:val="center"/>
              <w:rPr>
                <w:rFonts w:cs="Arial"/>
                <w:sz w:val="18"/>
                <w:szCs w:val="18"/>
                <w:lang w:eastAsia="en-AU" w:bidi="ar-SA"/>
              </w:rPr>
            </w:pPr>
            <w:r w:rsidRPr="00572E9D">
              <w:rPr>
                <w:rFonts w:cs="Arial"/>
                <w:sz w:val="18"/>
                <w:szCs w:val="18"/>
                <w:lang w:eastAsia="en-AU" w:bidi="ar-SA"/>
              </w:rPr>
              <w:t>11.32 (0.3)</w:t>
            </w:r>
            <w:r w:rsidRPr="00572E9D">
              <w:rPr>
                <w:rFonts w:cs="Arial"/>
                <w:sz w:val="18"/>
                <w:szCs w:val="18"/>
                <w:vertAlign w:val="superscript"/>
                <w:lang w:eastAsia="en-AU" w:bidi="ar-SA"/>
              </w:rPr>
              <w:t>b</w:t>
            </w:r>
          </w:p>
          <w:p w14:paraId="6C4E89B5" w14:textId="40D25D46" w:rsidR="00127350" w:rsidRPr="00572E9D" w:rsidRDefault="00127350" w:rsidP="00127350">
            <w:pPr>
              <w:jc w:val="center"/>
              <w:rPr>
                <w:rFonts w:cs="Arial"/>
                <w:lang w:bidi="ar-SA"/>
              </w:rPr>
            </w:pPr>
            <w:r w:rsidRPr="00572E9D">
              <w:rPr>
                <w:rFonts w:cs="Arial"/>
                <w:sz w:val="18"/>
                <w:szCs w:val="18"/>
                <w:lang w:eastAsia="en-AU" w:bidi="ar-SA"/>
              </w:rPr>
              <w:t>10.39-13.1</w:t>
            </w:r>
          </w:p>
        </w:tc>
        <w:tc>
          <w:tcPr>
            <w:tcW w:w="840" w:type="dxa"/>
            <w:tcBorders>
              <w:top w:val="single" w:sz="4" w:space="0" w:color="auto"/>
              <w:bottom w:val="single" w:sz="4" w:space="0" w:color="auto"/>
            </w:tcBorders>
            <w:vAlign w:val="center"/>
          </w:tcPr>
          <w:p w14:paraId="1C05D9DF" w14:textId="6151133B" w:rsidR="00127350" w:rsidRPr="00442DE5" w:rsidRDefault="00127350" w:rsidP="00127350">
            <w:pPr>
              <w:jc w:val="center"/>
              <w:rPr>
                <w:rFonts w:cs="Arial"/>
                <w:lang w:bidi="ar-SA"/>
              </w:rPr>
            </w:pPr>
            <w:r w:rsidRPr="00442DE5">
              <w:rPr>
                <w:rFonts w:cs="Arial"/>
                <w:sz w:val="18"/>
                <w:szCs w:val="18"/>
              </w:rPr>
              <w:t>0.046</w:t>
            </w:r>
          </w:p>
        </w:tc>
        <w:tc>
          <w:tcPr>
            <w:tcW w:w="1609" w:type="dxa"/>
            <w:vAlign w:val="center"/>
          </w:tcPr>
          <w:p w14:paraId="2783EFE5" w14:textId="4CE20CFC" w:rsidR="00127350" w:rsidRPr="0095287A" w:rsidRDefault="00127350" w:rsidP="00127350">
            <w:pPr>
              <w:jc w:val="center"/>
              <w:rPr>
                <w:rFonts w:cs="Arial"/>
                <w:lang w:bidi="ar-SA"/>
              </w:rPr>
            </w:pPr>
            <w:r w:rsidRPr="0095287A">
              <w:rPr>
                <w:rFonts w:cs="Arial"/>
                <w:color w:val="000000"/>
                <w:sz w:val="17"/>
                <w:szCs w:val="17"/>
                <w:lang w:eastAsia="en-GB" w:bidi="ar-SA"/>
              </w:rPr>
              <w:t>9.14–11.95</w:t>
            </w:r>
          </w:p>
        </w:tc>
        <w:tc>
          <w:tcPr>
            <w:tcW w:w="1479" w:type="dxa"/>
            <w:tcBorders>
              <w:top w:val="single" w:sz="4" w:space="0" w:color="auto"/>
              <w:bottom w:val="single" w:sz="4" w:space="0" w:color="auto"/>
            </w:tcBorders>
            <w:shd w:val="clear" w:color="auto" w:fill="auto"/>
            <w:vAlign w:val="center"/>
          </w:tcPr>
          <w:p w14:paraId="0B96DA4B" w14:textId="07A6E81A" w:rsidR="00127350" w:rsidRPr="009235A1" w:rsidRDefault="00127350" w:rsidP="00127350">
            <w:pPr>
              <w:jc w:val="center"/>
              <w:rPr>
                <w:rFonts w:cs="Arial"/>
                <w:lang w:bidi="ar-SA"/>
              </w:rPr>
            </w:pPr>
            <w:r w:rsidRPr="009235A1">
              <w:rPr>
                <w:rFonts w:cs="Arial"/>
                <w:sz w:val="18"/>
                <w:szCs w:val="18"/>
              </w:rPr>
              <w:t>10.82-20.16</w:t>
            </w:r>
          </w:p>
        </w:tc>
      </w:tr>
      <w:tr w:rsidR="00F65E0C" w:rsidRPr="0095287A" w14:paraId="05799231" w14:textId="77777777" w:rsidTr="00746577">
        <w:trPr>
          <w:trHeight w:val="340"/>
        </w:trPr>
        <w:tc>
          <w:tcPr>
            <w:tcW w:w="1797" w:type="dxa"/>
            <w:shd w:val="clear" w:color="auto" w:fill="EAF1DD" w:themeFill="accent3" w:themeFillTint="33"/>
            <w:vAlign w:val="center"/>
          </w:tcPr>
          <w:p w14:paraId="31086FA5" w14:textId="77777777" w:rsidR="00F65E0C" w:rsidRPr="0095287A" w:rsidRDefault="00F65E0C" w:rsidP="00F65E0C">
            <w:pPr>
              <w:jc w:val="center"/>
              <w:rPr>
                <w:rFonts w:cs="Arial"/>
                <w:sz w:val="18"/>
                <w:szCs w:val="18"/>
                <w:lang w:eastAsia="en-AU" w:bidi="ar-SA"/>
              </w:rPr>
            </w:pPr>
            <w:r w:rsidRPr="0095287A">
              <w:rPr>
                <w:rFonts w:cs="Arial"/>
                <w:sz w:val="18"/>
                <w:szCs w:val="18"/>
                <w:lang w:eastAsia="en-AU" w:bidi="ar-SA"/>
              </w:rPr>
              <w:t>Crude fibre</w:t>
            </w:r>
          </w:p>
          <w:p w14:paraId="1FB29B50" w14:textId="6550ABBE" w:rsidR="00F65E0C" w:rsidRPr="0095287A" w:rsidRDefault="00F65E0C" w:rsidP="00F65E0C">
            <w:pPr>
              <w:jc w:val="center"/>
              <w:rPr>
                <w:rFonts w:cs="Arial"/>
                <w:lang w:bidi="ar-SA"/>
              </w:rPr>
            </w:pPr>
            <w:r w:rsidRPr="0095287A">
              <w:rPr>
                <w:rFonts w:cs="Arial"/>
                <w:sz w:val="18"/>
                <w:szCs w:val="18"/>
                <w:lang w:eastAsia="en-AU" w:bidi="ar-SA"/>
              </w:rPr>
              <w:t>(% dw)</w:t>
            </w:r>
          </w:p>
        </w:tc>
        <w:tc>
          <w:tcPr>
            <w:tcW w:w="1474" w:type="dxa"/>
            <w:tcBorders>
              <w:bottom w:val="single" w:sz="4" w:space="0" w:color="auto"/>
            </w:tcBorders>
            <w:shd w:val="clear" w:color="auto" w:fill="EAF1DD" w:themeFill="accent3" w:themeFillTint="33"/>
            <w:vAlign w:val="center"/>
          </w:tcPr>
          <w:p w14:paraId="595BE7B2" w14:textId="0B266CC9" w:rsidR="00F65E0C" w:rsidRPr="0095287A" w:rsidRDefault="00F65E0C" w:rsidP="00F65E0C">
            <w:pPr>
              <w:pStyle w:val="Default"/>
              <w:jc w:val="center"/>
              <w:rPr>
                <w:sz w:val="17"/>
                <w:szCs w:val="17"/>
              </w:rPr>
            </w:pPr>
            <w:r w:rsidRPr="0095287A">
              <w:rPr>
                <w:sz w:val="17"/>
                <w:szCs w:val="17"/>
              </w:rPr>
              <w:t>10.37 (0.19)</w:t>
            </w:r>
          </w:p>
          <w:p w14:paraId="21FD010A" w14:textId="5C280D38" w:rsidR="00F65E0C" w:rsidRPr="0095287A" w:rsidRDefault="00F65E0C" w:rsidP="00F65E0C">
            <w:pPr>
              <w:jc w:val="center"/>
              <w:rPr>
                <w:rFonts w:cs="Arial"/>
                <w:lang w:bidi="ar-SA"/>
              </w:rPr>
            </w:pPr>
            <w:r w:rsidRPr="0095287A">
              <w:rPr>
                <w:rFonts w:cs="Arial"/>
                <w:sz w:val="17"/>
                <w:szCs w:val="17"/>
              </w:rPr>
              <w:t>9.46–11.00</w:t>
            </w:r>
          </w:p>
        </w:tc>
        <w:tc>
          <w:tcPr>
            <w:tcW w:w="1866" w:type="dxa"/>
            <w:tcBorders>
              <w:bottom w:val="single" w:sz="4" w:space="0" w:color="auto"/>
            </w:tcBorders>
            <w:shd w:val="clear" w:color="auto" w:fill="E5DFEC" w:themeFill="accent4" w:themeFillTint="33"/>
            <w:vAlign w:val="center"/>
          </w:tcPr>
          <w:p w14:paraId="3201F450" w14:textId="07901203" w:rsidR="00F65E0C" w:rsidRPr="0095287A" w:rsidRDefault="00F65E0C" w:rsidP="00F65E0C">
            <w:pPr>
              <w:pStyle w:val="Default"/>
              <w:jc w:val="center"/>
              <w:rPr>
                <w:sz w:val="17"/>
                <w:szCs w:val="17"/>
              </w:rPr>
            </w:pPr>
            <w:r w:rsidRPr="0095287A">
              <w:rPr>
                <w:sz w:val="17"/>
                <w:szCs w:val="17"/>
              </w:rPr>
              <w:t>9.39 (0.19)</w:t>
            </w:r>
            <w:r w:rsidRPr="0095287A">
              <w:rPr>
                <w:sz w:val="17"/>
                <w:szCs w:val="17"/>
                <w:vertAlign w:val="superscript"/>
              </w:rPr>
              <w:t>b</w:t>
            </w:r>
          </w:p>
          <w:p w14:paraId="021DA039" w14:textId="3D0FA973" w:rsidR="00F65E0C" w:rsidRPr="0095287A" w:rsidRDefault="00F65E0C" w:rsidP="00F65E0C">
            <w:pPr>
              <w:jc w:val="center"/>
              <w:rPr>
                <w:rFonts w:cs="Arial"/>
                <w:lang w:bidi="ar-SA"/>
              </w:rPr>
            </w:pPr>
            <w:r w:rsidRPr="009235A1">
              <w:rPr>
                <w:rFonts w:cs="Arial"/>
                <w:sz w:val="17"/>
                <w:szCs w:val="17"/>
              </w:rPr>
              <w:t>8.90–10.24</w:t>
            </w:r>
          </w:p>
        </w:tc>
        <w:tc>
          <w:tcPr>
            <w:tcW w:w="840" w:type="dxa"/>
            <w:shd w:val="clear" w:color="auto" w:fill="EAF1DD" w:themeFill="accent3" w:themeFillTint="33"/>
            <w:vAlign w:val="center"/>
          </w:tcPr>
          <w:p w14:paraId="4598580A" w14:textId="618959E7" w:rsidR="00F65E0C" w:rsidRPr="0095287A" w:rsidRDefault="00F65E0C" w:rsidP="00F65E0C">
            <w:pPr>
              <w:jc w:val="center"/>
              <w:rPr>
                <w:rFonts w:cs="Arial"/>
                <w:lang w:bidi="ar-SA"/>
              </w:rPr>
            </w:pPr>
            <w:r w:rsidRPr="0095287A">
              <w:rPr>
                <w:rFonts w:cs="Arial"/>
                <w:sz w:val="17"/>
                <w:szCs w:val="17"/>
              </w:rPr>
              <w:t>&lt;0.001</w:t>
            </w:r>
          </w:p>
        </w:tc>
        <w:tc>
          <w:tcPr>
            <w:tcW w:w="1609" w:type="dxa"/>
            <w:tcBorders>
              <w:top w:val="single" w:sz="4" w:space="0" w:color="auto"/>
            </w:tcBorders>
            <w:shd w:val="clear" w:color="auto" w:fill="EAF1DD" w:themeFill="accent3" w:themeFillTint="33"/>
            <w:vAlign w:val="center"/>
          </w:tcPr>
          <w:p w14:paraId="00764D5B" w14:textId="11556F13" w:rsidR="00F65E0C" w:rsidRPr="0095287A" w:rsidRDefault="0095287A" w:rsidP="00127350">
            <w:pPr>
              <w:pStyle w:val="Default"/>
              <w:jc w:val="center"/>
            </w:pPr>
            <w:r w:rsidRPr="0095287A">
              <w:rPr>
                <w:sz w:val="17"/>
                <w:szCs w:val="17"/>
              </w:rPr>
              <w:t>7.57-10.95</w:t>
            </w:r>
          </w:p>
        </w:tc>
        <w:tc>
          <w:tcPr>
            <w:tcW w:w="1479" w:type="dxa"/>
            <w:tcBorders>
              <w:top w:val="single" w:sz="4" w:space="0" w:color="auto"/>
            </w:tcBorders>
            <w:shd w:val="clear" w:color="auto" w:fill="EAF1DD" w:themeFill="accent3" w:themeFillTint="33"/>
            <w:vAlign w:val="center"/>
          </w:tcPr>
          <w:p w14:paraId="55825EBE" w14:textId="3CBF1104" w:rsidR="00F65E0C" w:rsidRPr="0095287A" w:rsidRDefault="00F65E0C" w:rsidP="00F65E0C">
            <w:pPr>
              <w:jc w:val="center"/>
              <w:rPr>
                <w:rFonts w:cs="Arial"/>
                <w:lang w:bidi="ar-SA"/>
              </w:rPr>
            </w:pPr>
            <w:r w:rsidRPr="0095287A">
              <w:rPr>
                <w:rFonts w:cs="Arial"/>
                <w:sz w:val="18"/>
                <w:szCs w:val="18"/>
                <w:lang w:eastAsia="en-AU" w:bidi="ar-SA"/>
              </w:rPr>
              <w:t>11.6-22.1</w:t>
            </w:r>
          </w:p>
        </w:tc>
      </w:tr>
      <w:tr w:rsidR="00F65E0C" w:rsidRPr="0095287A" w14:paraId="46CF521F" w14:textId="77777777" w:rsidTr="00746577">
        <w:trPr>
          <w:trHeight w:val="340"/>
        </w:trPr>
        <w:tc>
          <w:tcPr>
            <w:tcW w:w="1797" w:type="dxa"/>
            <w:shd w:val="clear" w:color="auto" w:fill="auto"/>
            <w:vAlign w:val="center"/>
          </w:tcPr>
          <w:p w14:paraId="23EA27B6" w14:textId="3DE0888E" w:rsidR="00F65E0C" w:rsidRPr="0095287A" w:rsidRDefault="00F65E0C" w:rsidP="00F65E0C">
            <w:pPr>
              <w:jc w:val="center"/>
              <w:rPr>
                <w:rFonts w:cs="Arial"/>
                <w:lang w:bidi="ar-SA"/>
              </w:rPr>
            </w:pPr>
            <w:r w:rsidRPr="0095287A">
              <w:rPr>
                <w:rFonts w:cs="Arial"/>
                <w:sz w:val="18"/>
                <w:szCs w:val="18"/>
                <w:lang w:eastAsia="en-AU" w:bidi="ar-SA"/>
              </w:rPr>
              <w:t>Neutral detergent fibre (% dw)</w:t>
            </w:r>
          </w:p>
        </w:tc>
        <w:tc>
          <w:tcPr>
            <w:tcW w:w="1474" w:type="dxa"/>
            <w:tcBorders>
              <w:top w:val="single" w:sz="4" w:space="0" w:color="auto"/>
            </w:tcBorders>
            <w:shd w:val="clear" w:color="auto" w:fill="auto"/>
            <w:vAlign w:val="center"/>
          </w:tcPr>
          <w:p w14:paraId="7A863E72" w14:textId="77777777" w:rsidR="00F65E0C" w:rsidRPr="0095287A" w:rsidRDefault="00F65E0C" w:rsidP="00F65E0C">
            <w:pPr>
              <w:pStyle w:val="Default"/>
              <w:jc w:val="center"/>
              <w:rPr>
                <w:sz w:val="18"/>
                <w:szCs w:val="18"/>
              </w:rPr>
            </w:pPr>
            <w:r w:rsidRPr="0095287A">
              <w:rPr>
                <w:sz w:val="18"/>
                <w:szCs w:val="18"/>
              </w:rPr>
              <w:t>15.26 (0.26)</w:t>
            </w:r>
          </w:p>
          <w:p w14:paraId="690236A6" w14:textId="0B169BEB" w:rsidR="00F65E0C" w:rsidRPr="0095287A" w:rsidRDefault="00F65E0C" w:rsidP="00F65E0C">
            <w:pPr>
              <w:jc w:val="center"/>
              <w:rPr>
                <w:rFonts w:cs="Arial"/>
                <w:lang w:bidi="ar-SA"/>
              </w:rPr>
            </w:pPr>
            <w:r w:rsidRPr="0095287A">
              <w:rPr>
                <w:rFonts w:cs="Arial"/>
                <w:sz w:val="18"/>
                <w:szCs w:val="18"/>
              </w:rPr>
              <w:t>14.45–16.3</w:t>
            </w:r>
          </w:p>
        </w:tc>
        <w:tc>
          <w:tcPr>
            <w:tcW w:w="1866" w:type="dxa"/>
            <w:tcBorders>
              <w:top w:val="single" w:sz="4" w:space="0" w:color="auto"/>
            </w:tcBorders>
            <w:shd w:val="clear" w:color="auto" w:fill="E5DFEC" w:themeFill="accent4" w:themeFillTint="33"/>
            <w:vAlign w:val="center"/>
          </w:tcPr>
          <w:p w14:paraId="7D684DA0" w14:textId="77777777" w:rsidR="00F65E0C" w:rsidRPr="0095287A" w:rsidRDefault="00F65E0C" w:rsidP="00F65E0C">
            <w:pPr>
              <w:pStyle w:val="Default"/>
              <w:jc w:val="center"/>
              <w:rPr>
                <w:sz w:val="18"/>
                <w:szCs w:val="18"/>
                <w:vertAlign w:val="superscript"/>
              </w:rPr>
            </w:pPr>
            <w:r w:rsidRPr="0095287A">
              <w:rPr>
                <w:sz w:val="18"/>
                <w:szCs w:val="18"/>
              </w:rPr>
              <w:t>14.55 (0.26)</w:t>
            </w:r>
            <w:r w:rsidRPr="0095287A">
              <w:rPr>
                <w:sz w:val="18"/>
                <w:szCs w:val="18"/>
                <w:vertAlign w:val="superscript"/>
              </w:rPr>
              <w:t>b</w:t>
            </w:r>
          </w:p>
          <w:p w14:paraId="14F76DBA" w14:textId="2576E95D" w:rsidR="00F65E0C" w:rsidRPr="0095287A" w:rsidRDefault="00F65E0C" w:rsidP="00F65E0C">
            <w:pPr>
              <w:jc w:val="center"/>
              <w:rPr>
                <w:rFonts w:cs="Arial"/>
                <w:lang w:bidi="ar-SA"/>
              </w:rPr>
            </w:pPr>
            <w:r w:rsidRPr="009235A1">
              <w:rPr>
                <w:rFonts w:cs="Arial"/>
                <w:sz w:val="18"/>
                <w:szCs w:val="18"/>
              </w:rPr>
              <w:t>13.65–15.40</w:t>
            </w:r>
          </w:p>
        </w:tc>
        <w:tc>
          <w:tcPr>
            <w:tcW w:w="840" w:type="dxa"/>
            <w:tcBorders>
              <w:top w:val="single" w:sz="4" w:space="0" w:color="auto"/>
            </w:tcBorders>
            <w:vAlign w:val="center"/>
          </w:tcPr>
          <w:p w14:paraId="73392FDD" w14:textId="5DE36089" w:rsidR="00F65E0C" w:rsidRPr="0095287A" w:rsidRDefault="00F65E0C" w:rsidP="00F65E0C">
            <w:pPr>
              <w:jc w:val="center"/>
              <w:rPr>
                <w:rFonts w:cs="Arial"/>
                <w:lang w:bidi="ar-SA"/>
              </w:rPr>
            </w:pPr>
            <w:r w:rsidRPr="0095287A">
              <w:rPr>
                <w:rFonts w:cs="Arial"/>
                <w:sz w:val="18"/>
                <w:szCs w:val="18"/>
              </w:rPr>
              <w:t>0.031</w:t>
            </w:r>
          </w:p>
        </w:tc>
        <w:tc>
          <w:tcPr>
            <w:tcW w:w="1609" w:type="dxa"/>
            <w:tcBorders>
              <w:top w:val="single" w:sz="4" w:space="0" w:color="auto"/>
            </w:tcBorders>
            <w:shd w:val="clear" w:color="auto" w:fill="auto"/>
            <w:vAlign w:val="center"/>
          </w:tcPr>
          <w:p w14:paraId="73EE336F" w14:textId="30E97DA2" w:rsidR="00F65E0C" w:rsidRPr="0095287A" w:rsidRDefault="0095287A" w:rsidP="00F65E0C">
            <w:pPr>
              <w:jc w:val="center"/>
              <w:rPr>
                <w:rFonts w:cs="Arial"/>
                <w:sz w:val="18"/>
                <w:szCs w:val="18"/>
                <w:lang w:bidi="ar-SA"/>
              </w:rPr>
            </w:pPr>
            <w:r w:rsidRPr="0095287A">
              <w:rPr>
                <w:rFonts w:cs="Arial"/>
                <w:sz w:val="18"/>
                <w:szCs w:val="18"/>
                <w:lang w:bidi="ar-SA"/>
              </w:rPr>
              <w:t>12.45–15.7</w:t>
            </w:r>
          </w:p>
        </w:tc>
        <w:tc>
          <w:tcPr>
            <w:tcW w:w="1479" w:type="dxa"/>
            <w:tcBorders>
              <w:top w:val="single" w:sz="4" w:space="0" w:color="auto"/>
            </w:tcBorders>
            <w:shd w:val="clear" w:color="auto" w:fill="auto"/>
            <w:vAlign w:val="center"/>
          </w:tcPr>
          <w:p w14:paraId="143816CC" w14:textId="5D259FDC" w:rsidR="00F65E0C" w:rsidRPr="0095287A" w:rsidRDefault="00F65E0C" w:rsidP="00F65E0C">
            <w:pPr>
              <w:jc w:val="center"/>
              <w:rPr>
                <w:rFonts w:cs="Arial"/>
                <w:lang w:bidi="ar-SA"/>
              </w:rPr>
            </w:pPr>
            <w:r w:rsidRPr="0095287A">
              <w:rPr>
                <w:rFonts w:cs="Arial"/>
                <w:sz w:val="18"/>
                <w:szCs w:val="18"/>
              </w:rPr>
              <w:t>14.28-24.32</w:t>
            </w:r>
          </w:p>
        </w:tc>
      </w:tr>
      <w:tr w:rsidR="008139E1" w:rsidRPr="0095287A" w14:paraId="630D1D34" w14:textId="77777777" w:rsidTr="00170C16">
        <w:trPr>
          <w:trHeight w:val="340"/>
        </w:trPr>
        <w:tc>
          <w:tcPr>
            <w:tcW w:w="9065" w:type="dxa"/>
            <w:gridSpan w:val="6"/>
            <w:shd w:val="clear" w:color="auto" w:fill="D9D9D9" w:themeFill="background1" w:themeFillShade="D9"/>
            <w:vAlign w:val="center"/>
          </w:tcPr>
          <w:p w14:paraId="2C26AED0" w14:textId="49A0ADA7" w:rsidR="008139E1" w:rsidRPr="0095287A" w:rsidRDefault="00C04745" w:rsidP="00C04745">
            <w:pPr>
              <w:jc w:val="center"/>
              <w:rPr>
                <w:rFonts w:cs="Arial"/>
                <w:sz w:val="18"/>
                <w:szCs w:val="18"/>
              </w:rPr>
            </w:pPr>
            <w:r w:rsidRPr="0095287A">
              <w:rPr>
                <w:rFonts w:cs="Arial"/>
                <w:b/>
                <w:sz w:val="18"/>
                <w:szCs w:val="18"/>
                <w:lang w:eastAsia="en-AU" w:bidi="ar-SA"/>
              </w:rPr>
              <w:t>Amino acid</w:t>
            </w:r>
          </w:p>
        </w:tc>
      </w:tr>
      <w:tr w:rsidR="00F65E0C" w:rsidRPr="0095287A" w14:paraId="51AD0DCB" w14:textId="77777777" w:rsidTr="00746577">
        <w:trPr>
          <w:trHeight w:val="340"/>
        </w:trPr>
        <w:tc>
          <w:tcPr>
            <w:tcW w:w="1797" w:type="dxa"/>
            <w:shd w:val="clear" w:color="auto" w:fill="EAF1DD" w:themeFill="accent3" w:themeFillTint="33"/>
            <w:vAlign w:val="center"/>
          </w:tcPr>
          <w:p w14:paraId="5F518E82" w14:textId="77777777" w:rsidR="00F65E0C" w:rsidRPr="0095287A" w:rsidRDefault="00F65E0C" w:rsidP="00F65E0C">
            <w:pPr>
              <w:jc w:val="center"/>
              <w:rPr>
                <w:rFonts w:cs="Arial"/>
                <w:sz w:val="18"/>
                <w:szCs w:val="18"/>
                <w:lang w:eastAsia="en-AU" w:bidi="ar-SA"/>
              </w:rPr>
            </w:pPr>
            <w:r w:rsidRPr="0095287A">
              <w:rPr>
                <w:rFonts w:cs="Arial"/>
                <w:sz w:val="18"/>
                <w:szCs w:val="18"/>
                <w:lang w:eastAsia="en-AU" w:bidi="ar-SA"/>
              </w:rPr>
              <w:t xml:space="preserve">Aspartic acid </w:t>
            </w:r>
          </w:p>
          <w:p w14:paraId="1A8E4A14" w14:textId="22BA4764" w:rsidR="00F65E0C" w:rsidRPr="009235A1" w:rsidRDefault="00F65E0C" w:rsidP="00F65E0C">
            <w:pPr>
              <w:jc w:val="center"/>
              <w:rPr>
                <w:rFonts w:cs="Arial"/>
                <w:lang w:bidi="ar-SA"/>
              </w:rPr>
            </w:pPr>
            <w:r w:rsidRPr="009235A1">
              <w:rPr>
                <w:rFonts w:cs="Arial"/>
                <w:sz w:val="18"/>
                <w:szCs w:val="18"/>
                <w:lang w:eastAsia="en-AU" w:bidi="ar-SA"/>
              </w:rPr>
              <w:t>(% dw)</w:t>
            </w:r>
          </w:p>
        </w:tc>
        <w:tc>
          <w:tcPr>
            <w:tcW w:w="1474" w:type="dxa"/>
            <w:tcBorders>
              <w:top w:val="single" w:sz="4" w:space="0" w:color="auto"/>
            </w:tcBorders>
            <w:shd w:val="clear" w:color="auto" w:fill="EAF1DD" w:themeFill="accent3" w:themeFillTint="33"/>
            <w:vAlign w:val="center"/>
          </w:tcPr>
          <w:p w14:paraId="4C92CD25" w14:textId="77777777" w:rsidR="00F65E0C" w:rsidRPr="00B40FF5" w:rsidRDefault="00F65E0C" w:rsidP="00F65E0C">
            <w:pPr>
              <w:pStyle w:val="Default"/>
              <w:jc w:val="center"/>
              <w:rPr>
                <w:sz w:val="18"/>
                <w:szCs w:val="18"/>
              </w:rPr>
            </w:pPr>
            <w:r w:rsidRPr="00B40FF5">
              <w:rPr>
                <w:sz w:val="18"/>
                <w:szCs w:val="18"/>
              </w:rPr>
              <w:t>2.06 (0.083)</w:t>
            </w:r>
          </w:p>
          <w:p w14:paraId="5FBC9A6F" w14:textId="36D4E51A" w:rsidR="00F65E0C" w:rsidRPr="00B40FF5" w:rsidRDefault="00F65E0C" w:rsidP="00F65E0C">
            <w:pPr>
              <w:jc w:val="center"/>
              <w:rPr>
                <w:rFonts w:cs="Arial"/>
                <w:lang w:bidi="ar-SA"/>
              </w:rPr>
            </w:pPr>
            <w:r w:rsidRPr="00B40FF5">
              <w:rPr>
                <w:rFonts w:cs="Arial"/>
                <w:sz w:val="18"/>
                <w:szCs w:val="18"/>
              </w:rPr>
              <w:t>1.83–2.33</w:t>
            </w:r>
          </w:p>
        </w:tc>
        <w:tc>
          <w:tcPr>
            <w:tcW w:w="1866" w:type="dxa"/>
            <w:tcBorders>
              <w:top w:val="single" w:sz="4" w:space="0" w:color="auto"/>
            </w:tcBorders>
            <w:shd w:val="clear" w:color="auto" w:fill="FDE9D9" w:themeFill="accent6" w:themeFillTint="33"/>
            <w:vAlign w:val="center"/>
          </w:tcPr>
          <w:p w14:paraId="2065D610" w14:textId="77777777" w:rsidR="00F65E0C" w:rsidRPr="0095287A" w:rsidRDefault="00F65E0C" w:rsidP="00F65E0C">
            <w:pPr>
              <w:pStyle w:val="Default"/>
              <w:jc w:val="center"/>
              <w:rPr>
                <w:sz w:val="18"/>
                <w:szCs w:val="18"/>
                <w:vertAlign w:val="superscript"/>
              </w:rPr>
            </w:pPr>
            <w:r w:rsidRPr="0095287A">
              <w:rPr>
                <w:sz w:val="18"/>
                <w:szCs w:val="18"/>
              </w:rPr>
              <w:t>2.14 (0.083)</w:t>
            </w:r>
            <w:r w:rsidRPr="0095287A">
              <w:rPr>
                <w:sz w:val="18"/>
                <w:szCs w:val="18"/>
                <w:vertAlign w:val="superscript"/>
              </w:rPr>
              <w:t>b</w:t>
            </w:r>
          </w:p>
          <w:p w14:paraId="617D84DD" w14:textId="7DD1DF74" w:rsidR="00F65E0C" w:rsidRPr="00776047" w:rsidRDefault="00F65E0C" w:rsidP="00F65E0C">
            <w:pPr>
              <w:jc w:val="center"/>
              <w:rPr>
                <w:rFonts w:cs="Arial"/>
                <w:lang w:bidi="ar-SA"/>
              </w:rPr>
            </w:pPr>
            <w:r w:rsidRPr="00776047">
              <w:rPr>
                <w:rFonts w:cs="Arial"/>
                <w:sz w:val="18"/>
                <w:szCs w:val="18"/>
              </w:rPr>
              <w:t>1.86–2.41</w:t>
            </w:r>
          </w:p>
        </w:tc>
        <w:tc>
          <w:tcPr>
            <w:tcW w:w="840" w:type="dxa"/>
            <w:tcBorders>
              <w:top w:val="single" w:sz="4" w:space="0" w:color="auto"/>
            </w:tcBorders>
            <w:shd w:val="clear" w:color="auto" w:fill="EAF1DD" w:themeFill="accent3" w:themeFillTint="33"/>
            <w:vAlign w:val="center"/>
          </w:tcPr>
          <w:p w14:paraId="275F0BBF" w14:textId="77765575" w:rsidR="00F65E0C" w:rsidRPr="00776047" w:rsidRDefault="00F65E0C" w:rsidP="00F65E0C">
            <w:pPr>
              <w:jc w:val="center"/>
              <w:rPr>
                <w:rFonts w:cs="Arial"/>
                <w:lang w:bidi="ar-SA"/>
              </w:rPr>
            </w:pPr>
            <w:r w:rsidRPr="00776047">
              <w:rPr>
                <w:rFonts w:cs="Arial"/>
                <w:sz w:val="18"/>
                <w:szCs w:val="18"/>
              </w:rPr>
              <w:t>&lt;0.001</w:t>
            </w:r>
          </w:p>
        </w:tc>
        <w:tc>
          <w:tcPr>
            <w:tcW w:w="1609" w:type="dxa"/>
            <w:tcBorders>
              <w:top w:val="single" w:sz="4" w:space="0" w:color="auto"/>
            </w:tcBorders>
            <w:shd w:val="clear" w:color="auto" w:fill="EAF1DD" w:themeFill="accent3" w:themeFillTint="33"/>
            <w:vAlign w:val="center"/>
          </w:tcPr>
          <w:p w14:paraId="045262BA" w14:textId="3090C2C0" w:rsidR="00F65E0C" w:rsidRPr="009235A1" w:rsidRDefault="009235A1" w:rsidP="00F65E0C">
            <w:pPr>
              <w:jc w:val="center"/>
              <w:rPr>
                <w:rFonts w:cs="Arial"/>
                <w:lang w:bidi="ar-SA"/>
              </w:rPr>
            </w:pPr>
            <w:r>
              <w:rPr>
                <w:rFonts w:cs="Arial"/>
                <w:sz w:val="18"/>
                <w:szCs w:val="18"/>
              </w:rPr>
              <w:t>1.55-2.5</w:t>
            </w:r>
            <w:r w:rsidR="00F65E0C" w:rsidRPr="009235A1">
              <w:rPr>
                <w:rFonts w:cs="Arial"/>
                <w:sz w:val="18"/>
                <w:szCs w:val="18"/>
              </w:rPr>
              <w:t xml:space="preserve"> </w:t>
            </w:r>
          </w:p>
        </w:tc>
        <w:tc>
          <w:tcPr>
            <w:tcW w:w="1479" w:type="dxa"/>
            <w:tcBorders>
              <w:top w:val="single" w:sz="4" w:space="0" w:color="auto"/>
            </w:tcBorders>
            <w:shd w:val="clear" w:color="auto" w:fill="EAF1DD" w:themeFill="accent3" w:themeFillTint="33"/>
            <w:vAlign w:val="center"/>
          </w:tcPr>
          <w:p w14:paraId="67A21FDB" w14:textId="1F8656A4" w:rsidR="00F65E0C" w:rsidRPr="0095287A" w:rsidRDefault="00F65E0C" w:rsidP="00F65E0C">
            <w:pPr>
              <w:jc w:val="center"/>
              <w:rPr>
                <w:rFonts w:cs="Arial"/>
                <w:sz w:val="18"/>
                <w:szCs w:val="18"/>
                <w:lang w:bidi="ar-SA"/>
              </w:rPr>
            </w:pPr>
            <w:r w:rsidRPr="00B40FF5">
              <w:rPr>
                <w:rFonts w:cs="Arial"/>
                <w:sz w:val="18"/>
                <w:szCs w:val="18"/>
              </w:rPr>
              <w:t>1.51-2.55</w:t>
            </w:r>
          </w:p>
        </w:tc>
      </w:tr>
      <w:tr w:rsidR="00F65E0C" w:rsidRPr="0095287A" w14:paraId="51A58CC1" w14:textId="77777777" w:rsidTr="00746577">
        <w:trPr>
          <w:trHeight w:val="340"/>
        </w:trPr>
        <w:tc>
          <w:tcPr>
            <w:tcW w:w="1797" w:type="dxa"/>
            <w:shd w:val="clear" w:color="auto" w:fill="auto"/>
            <w:vAlign w:val="center"/>
          </w:tcPr>
          <w:p w14:paraId="59E6C2E2" w14:textId="77777777" w:rsidR="00F65E0C" w:rsidRPr="0095287A" w:rsidRDefault="00F65E0C" w:rsidP="00F65E0C">
            <w:pPr>
              <w:jc w:val="center"/>
              <w:rPr>
                <w:rFonts w:cs="Arial"/>
                <w:sz w:val="18"/>
                <w:szCs w:val="18"/>
                <w:lang w:eastAsia="en-AU" w:bidi="ar-SA"/>
              </w:rPr>
            </w:pPr>
            <w:r w:rsidRPr="0095287A">
              <w:rPr>
                <w:rFonts w:cs="Arial"/>
                <w:sz w:val="18"/>
                <w:szCs w:val="18"/>
                <w:lang w:eastAsia="en-AU" w:bidi="ar-SA"/>
              </w:rPr>
              <w:t xml:space="preserve">Leucine </w:t>
            </w:r>
          </w:p>
          <w:p w14:paraId="76F6FA89" w14:textId="591D738D" w:rsidR="00F65E0C" w:rsidRPr="009235A1" w:rsidRDefault="00F65E0C" w:rsidP="00F65E0C">
            <w:pPr>
              <w:jc w:val="center"/>
              <w:rPr>
                <w:rFonts w:cs="Arial"/>
                <w:lang w:bidi="ar-SA"/>
              </w:rPr>
            </w:pPr>
            <w:r w:rsidRPr="009235A1">
              <w:rPr>
                <w:rFonts w:cs="Arial"/>
                <w:sz w:val="18"/>
                <w:szCs w:val="18"/>
                <w:lang w:eastAsia="en-AU" w:bidi="ar-SA"/>
              </w:rPr>
              <w:lastRenderedPageBreak/>
              <w:t>(% dw)</w:t>
            </w:r>
          </w:p>
        </w:tc>
        <w:tc>
          <w:tcPr>
            <w:tcW w:w="1474" w:type="dxa"/>
            <w:tcBorders>
              <w:top w:val="single" w:sz="4" w:space="0" w:color="auto"/>
            </w:tcBorders>
            <w:shd w:val="clear" w:color="auto" w:fill="auto"/>
            <w:vAlign w:val="center"/>
          </w:tcPr>
          <w:p w14:paraId="5623D368" w14:textId="77777777" w:rsidR="00F65E0C" w:rsidRPr="00B40FF5" w:rsidRDefault="00F65E0C" w:rsidP="00F65E0C">
            <w:pPr>
              <w:pStyle w:val="Default"/>
              <w:jc w:val="center"/>
              <w:rPr>
                <w:sz w:val="18"/>
                <w:szCs w:val="18"/>
              </w:rPr>
            </w:pPr>
            <w:r w:rsidRPr="00B40FF5">
              <w:rPr>
                <w:sz w:val="18"/>
                <w:szCs w:val="18"/>
              </w:rPr>
              <w:lastRenderedPageBreak/>
              <w:t>1.79 (0.042)</w:t>
            </w:r>
          </w:p>
          <w:p w14:paraId="7BF65925" w14:textId="377226E1" w:rsidR="00F65E0C" w:rsidRPr="00B40FF5" w:rsidRDefault="00F65E0C" w:rsidP="00F65E0C">
            <w:pPr>
              <w:jc w:val="center"/>
              <w:rPr>
                <w:rFonts w:cs="Arial"/>
                <w:lang w:bidi="ar-SA"/>
              </w:rPr>
            </w:pPr>
            <w:r w:rsidRPr="00B40FF5">
              <w:rPr>
                <w:rFonts w:cs="Arial"/>
                <w:sz w:val="18"/>
                <w:szCs w:val="18"/>
              </w:rPr>
              <w:lastRenderedPageBreak/>
              <w:t>1.66–1.96</w:t>
            </w:r>
          </w:p>
        </w:tc>
        <w:tc>
          <w:tcPr>
            <w:tcW w:w="1866" w:type="dxa"/>
            <w:tcBorders>
              <w:top w:val="single" w:sz="4" w:space="0" w:color="auto"/>
            </w:tcBorders>
            <w:shd w:val="clear" w:color="auto" w:fill="E5DFEC" w:themeFill="accent4" w:themeFillTint="33"/>
            <w:vAlign w:val="center"/>
          </w:tcPr>
          <w:p w14:paraId="314A675F" w14:textId="77777777" w:rsidR="00F65E0C" w:rsidRPr="0095287A" w:rsidRDefault="00F65E0C" w:rsidP="00F65E0C">
            <w:pPr>
              <w:pStyle w:val="Default"/>
              <w:jc w:val="center"/>
              <w:rPr>
                <w:sz w:val="18"/>
                <w:szCs w:val="18"/>
                <w:vertAlign w:val="superscript"/>
              </w:rPr>
            </w:pPr>
            <w:r w:rsidRPr="0095287A">
              <w:rPr>
                <w:sz w:val="18"/>
                <w:szCs w:val="18"/>
              </w:rPr>
              <w:lastRenderedPageBreak/>
              <w:t>1.75 (0.042)</w:t>
            </w:r>
            <w:r w:rsidRPr="0095287A">
              <w:rPr>
                <w:sz w:val="18"/>
                <w:szCs w:val="18"/>
                <w:vertAlign w:val="superscript"/>
              </w:rPr>
              <w:t>b</w:t>
            </w:r>
          </w:p>
          <w:p w14:paraId="34C6D88D" w14:textId="0E6C74FE" w:rsidR="00F65E0C" w:rsidRPr="00776047" w:rsidRDefault="00F65E0C" w:rsidP="00F65E0C">
            <w:pPr>
              <w:jc w:val="center"/>
              <w:rPr>
                <w:rFonts w:cs="Arial"/>
                <w:lang w:bidi="ar-SA"/>
              </w:rPr>
            </w:pPr>
            <w:r w:rsidRPr="00776047">
              <w:rPr>
                <w:rFonts w:cs="Arial"/>
                <w:sz w:val="18"/>
                <w:szCs w:val="18"/>
              </w:rPr>
              <w:lastRenderedPageBreak/>
              <w:t>1.64–1.88</w:t>
            </w:r>
          </w:p>
        </w:tc>
        <w:tc>
          <w:tcPr>
            <w:tcW w:w="840" w:type="dxa"/>
            <w:tcBorders>
              <w:top w:val="single" w:sz="4" w:space="0" w:color="auto"/>
            </w:tcBorders>
            <w:shd w:val="clear" w:color="auto" w:fill="auto"/>
            <w:vAlign w:val="center"/>
          </w:tcPr>
          <w:p w14:paraId="4B6E79A8" w14:textId="71D0E0B4" w:rsidR="00F65E0C" w:rsidRPr="00776047" w:rsidRDefault="00F65E0C" w:rsidP="00F65E0C">
            <w:pPr>
              <w:jc w:val="center"/>
              <w:rPr>
                <w:rFonts w:cs="Arial"/>
                <w:lang w:bidi="ar-SA"/>
              </w:rPr>
            </w:pPr>
            <w:r w:rsidRPr="00776047">
              <w:rPr>
                <w:rFonts w:cs="Arial"/>
                <w:sz w:val="18"/>
                <w:szCs w:val="18"/>
              </w:rPr>
              <w:lastRenderedPageBreak/>
              <w:t>0.007</w:t>
            </w:r>
          </w:p>
        </w:tc>
        <w:tc>
          <w:tcPr>
            <w:tcW w:w="1609" w:type="dxa"/>
            <w:tcBorders>
              <w:top w:val="single" w:sz="4" w:space="0" w:color="auto"/>
            </w:tcBorders>
            <w:shd w:val="clear" w:color="auto" w:fill="auto"/>
            <w:vAlign w:val="center"/>
          </w:tcPr>
          <w:p w14:paraId="683DF31A" w14:textId="3354E340" w:rsidR="00F65E0C" w:rsidRPr="009235A1" w:rsidRDefault="009235A1" w:rsidP="00F65E0C">
            <w:pPr>
              <w:jc w:val="center"/>
              <w:rPr>
                <w:rFonts w:cs="Arial"/>
                <w:lang w:bidi="ar-SA"/>
              </w:rPr>
            </w:pPr>
            <w:r>
              <w:rPr>
                <w:rFonts w:cs="Arial"/>
                <w:sz w:val="18"/>
                <w:szCs w:val="18"/>
              </w:rPr>
              <w:t>1.53-2.18</w:t>
            </w:r>
            <w:r w:rsidR="00F65E0C" w:rsidRPr="009235A1">
              <w:rPr>
                <w:rFonts w:cs="Arial"/>
                <w:sz w:val="18"/>
                <w:szCs w:val="18"/>
              </w:rPr>
              <w:t xml:space="preserve"> </w:t>
            </w:r>
          </w:p>
        </w:tc>
        <w:tc>
          <w:tcPr>
            <w:tcW w:w="1479" w:type="dxa"/>
            <w:tcBorders>
              <w:top w:val="single" w:sz="4" w:space="0" w:color="auto"/>
            </w:tcBorders>
            <w:shd w:val="clear" w:color="auto" w:fill="auto"/>
            <w:vAlign w:val="center"/>
          </w:tcPr>
          <w:p w14:paraId="2BA41AD1" w14:textId="1923AFDD" w:rsidR="00F65E0C" w:rsidRPr="0095287A" w:rsidRDefault="00F65E0C" w:rsidP="00F65E0C">
            <w:pPr>
              <w:jc w:val="center"/>
              <w:rPr>
                <w:rFonts w:cs="Arial"/>
                <w:sz w:val="18"/>
                <w:szCs w:val="18"/>
                <w:lang w:bidi="ar-SA"/>
              </w:rPr>
            </w:pPr>
            <w:r w:rsidRPr="00B40FF5">
              <w:rPr>
                <w:rFonts w:cs="Arial"/>
                <w:sz w:val="18"/>
                <w:szCs w:val="18"/>
              </w:rPr>
              <w:t>1.47-2.35</w:t>
            </w:r>
          </w:p>
        </w:tc>
      </w:tr>
      <w:tr w:rsidR="0021790B" w:rsidRPr="0095287A" w14:paraId="6ACD463F" w14:textId="77777777" w:rsidTr="00170C16">
        <w:trPr>
          <w:trHeight w:val="340"/>
        </w:trPr>
        <w:tc>
          <w:tcPr>
            <w:tcW w:w="9065" w:type="dxa"/>
            <w:gridSpan w:val="6"/>
            <w:shd w:val="clear" w:color="auto" w:fill="D9D9D9" w:themeFill="background1" w:themeFillShade="D9"/>
            <w:vAlign w:val="center"/>
          </w:tcPr>
          <w:p w14:paraId="53652871" w14:textId="05FE5AC1" w:rsidR="0021790B" w:rsidRPr="0095287A" w:rsidRDefault="0090759F" w:rsidP="0090759F">
            <w:pPr>
              <w:pStyle w:val="Default"/>
              <w:jc w:val="center"/>
              <w:rPr>
                <w:b/>
                <w:sz w:val="18"/>
                <w:szCs w:val="18"/>
              </w:rPr>
            </w:pPr>
            <w:r w:rsidRPr="0095287A">
              <w:rPr>
                <w:b/>
                <w:sz w:val="18"/>
                <w:szCs w:val="18"/>
              </w:rPr>
              <w:t>Vitamins and Minerals</w:t>
            </w:r>
          </w:p>
        </w:tc>
      </w:tr>
      <w:tr w:rsidR="00F65E0C" w:rsidRPr="0095287A" w14:paraId="3753FC5B" w14:textId="77777777" w:rsidTr="00746577">
        <w:trPr>
          <w:trHeight w:val="340"/>
        </w:trPr>
        <w:tc>
          <w:tcPr>
            <w:tcW w:w="1797" w:type="dxa"/>
            <w:shd w:val="clear" w:color="auto" w:fill="EAF1DD" w:themeFill="accent3" w:themeFillTint="33"/>
            <w:vAlign w:val="center"/>
          </w:tcPr>
          <w:p w14:paraId="0FB75F0E" w14:textId="77777777" w:rsidR="00F65E0C" w:rsidRPr="0095287A" w:rsidRDefault="00F65E0C" w:rsidP="00F65E0C">
            <w:pPr>
              <w:jc w:val="center"/>
              <w:rPr>
                <w:rFonts w:cs="Arial"/>
                <w:sz w:val="18"/>
                <w:szCs w:val="18"/>
                <w:lang w:eastAsia="en-AU" w:bidi="ar-SA"/>
              </w:rPr>
            </w:pPr>
            <w:r w:rsidRPr="0095287A">
              <w:rPr>
                <w:rFonts w:cs="Arial"/>
                <w:sz w:val="18"/>
                <w:szCs w:val="18"/>
                <w:lang w:eastAsia="en-AU" w:bidi="ar-SA"/>
              </w:rPr>
              <w:t>Delta-tocopherol</w:t>
            </w:r>
          </w:p>
          <w:p w14:paraId="7B902F19" w14:textId="2B65C62B" w:rsidR="00F65E0C" w:rsidRPr="009235A1" w:rsidRDefault="00F65E0C" w:rsidP="00F65E0C">
            <w:pPr>
              <w:jc w:val="center"/>
              <w:rPr>
                <w:rFonts w:cs="Arial"/>
                <w:sz w:val="18"/>
                <w:szCs w:val="18"/>
                <w:lang w:eastAsia="en-AU" w:bidi="ar-SA"/>
              </w:rPr>
            </w:pPr>
            <w:r w:rsidRPr="009235A1">
              <w:rPr>
                <w:rFonts w:cs="Arial"/>
                <w:sz w:val="18"/>
                <w:szCs w:val="18"/>
                <w:lang w:eastAsia="en-AU" w:bidi="ar-SA"/>
              </w:rPr>
              <w:t>(mg/100 g dw)</w:t>
            </w:r>
          </w:p>
        </w:tc>
        <w:tc>
          <w:tcPr>
            <w:tcW w:w="1474" w:type="dxa"/>
            <w:tcBorders>
              <w:bottom w:val="single" w:sz="4" w:space="0" w:color="auto"/>
            </w:tcBorders>
            <w:shd w:val="clear" w:color="auto" w:fill="EAF1DD" w:themeFill="accent3" w:themeFillTint="33"/>
            <w:vAlign w:val="center"/>
          </w:tcPr>
          <w:p w14:paraId="656BBE94" w14:textId="77777777" w:rsidR="00F65E0C" w:rsidRPr="00B40FF5" w:rsidRDefault="00F65E0C" w:rsidP="00F65E0C">
            <w:pPr>
              <w:pStyle w:val="Default"/>
              <w:jc w:val="center"/>
              <w:rPr>
                <w:sz w:val="18"/>
                <w:szCs w:val="18"/>
              </w:rPr>
            </w:pPr>
            <w:r w:rsidRPr="00B40FF5">
              <w:rPr>
                <w:sz w:val="18"/>
                <w:szCs w:val="18"/>
              </w:rPr>
              <w:t>0.73 (0.045)</w:t>
            </w:r>
          </w:p>
          <w:p w14:paraId="717B0E34" w14:textId="77777777" w:rsidR="00F65E0C" w:rsidRPr="00B40FF5" w:rsidRDefault="00F65E0C" w:rsidP="00F65E0C">
            <w:pPr>
              <w:pStyle w:val="Default"/>
              <w:jc w:val="center"/>
              <w:rPr>
                <w:sz w:val="18"/>
                <w:szCs w:val="18"/>
              </w:rPr>
            </w:pPr>
            <w:r w:rsidRPr="00B40FF5">
              <w:rPr>
                <w:sz w:val="18"/>
                <w:szCs w:val="18"/>
              </w:rPr>
              <w:t>0.61–0.84</w:t>
            </w:r>
          </w:p>
        </w:tc>
        <w:tc>
          <w:tcPr>
            <w:tcW w:w="1866" w:type="dxa"/>
            <w:tcBorders>
              <w:bottom w:val="single" w:sz="4" w:space="0" w:color="auto"/>
            </w:tcBorders>
            <w:shd w:val="clear" w:color="auto" w:fill="E5DFEC" w:themeFill="accent4" w:themeFillTint="33"/>
            <w:vAlign w:val="center"/>
          </w:tcPr>
          <w:p w14:paraId="18DCC3F3" w14:textId="77777777" w:rsidR="00F65E0C" w:rsidRPr="0095287A" w:rsidRDefault="00F65E0C" w:rsidP="00F65E0C">
            <w:pPr>
              <w:pStyle w:val="Default"/>
              <w:jc w:val="center"/>
              <w:rPr>
                <w:sz w:val="18"/>
                <w:szCs w:val="18"/>
                <w:vertAlign w:val="superscript"/>
              </w:rPr>
            </w:pPr>
            <w:r w:rsidRPr="0095287A">
              <w:rPr>
                <w:sz w:val="18"/>
                <w:szCs w:val="18"/>
              </w:rPr>
              <w:t>0.63 (0.045)</w:t>
            </w:r>
            <w:r w:rsidRPr="0095287A">
              <w:rPr>
                <w:sz w:val="18"/>
                <w:szCs w:val="18"/>
                <w:vertAlign w:val="superscript"/>
              </w:rPr>
              <w:t>a</w:t>
            </w:r>
          </w:p>
          <w:p w14:paraId="6855F9D9" w14:textId="77777777" w:rsidR="00F65E0C" w:rsidRPr="0095287A" w:rsidRDefault="00F65E0C" w:rsidP="00F65E0C">
            <w:pPr>
              <w:pStyle w:val="Default"/>
              <w:jc w:val="center"/>
              <w:rPr>
                <w:sz w:val="18"/>
                <w:szCs w:val="18"/>
              </w:rPr>
            </w:pPr>
            <w:r w:rsidRPr="0095287A">
              <w:rPr>
                <w:sz w:val="18"/>
                <w:szCs w:val="18"/>
              </w:rPr>
              <w:t>0.52–0.73</w:t>
            </w:r>
          </w:p>
        </w:tc>
        <w:tc>
          <w:tcPr>
            <w:tcW w:w="840" w:type="dxa"/>
            <w:tcBorders>
              <w:bottom w:val="single" w:sz="4" w:space="0" w:color="auto"/>
            </w:tcBorders>
            <w:shd w:val="clear" w:color="auto" w:fill="EAF1DD" w:themeFill="accent3" w:themeFillTint="33"/>
            <w:vAlign w:val="center"/>
          </w:tcPr>
          <w:p w14:paraId="455ED8FE" w14:textId="77777777" w:rsidR="00F65E0C" w:rsidRPr="0095287A" w:rsidRDefault="00F65E0C" w:rsidP="00F65E0C">
            <w:pPr>
              <w:pStyle w:val="Default"/>
              <w:jc w:val="center"/>
              <w:rPr>
                <w:sz w:val="18"/>
                <w:szCs w:val="18"/>
              </w:rPr>
            </w:pPr>
            <w:r w:rsidRPr="0095287A">
              <w:rPr>
                <w:sz w:val="18"/>
                <w:szCs w:val="18"/>
              </w:rPr>
              <w:t>0.017</w:t>
            </w:r>
          </w:p>
        </w:tc>
        <w:tc>
          <w:tcPr>
            <w:tcW w:w="1609" w:type="dxa"/>
            <w:tcBorders>
              <w:bottom w:val="single" w:sz="4" w:space="0" w:color="auto"/>
            </w:tcBorders>
            <w:shd w:val="clear" w:color="auto" w:fill="EAF1DD" w:themeFill="accent3" w:themeFillTint="33"/>
            <w:vAlign w:val="center"/>
          </w:tcPr>
          <w:p w14:paraId="62B755F9" w14:textId="359F43FC" w:rsidR="00F65E0C" w:rsidRPr="009235A1" w:rsidRDefault="009235A1" w:rsidP="00F65E0C">
            <w:pPr>
              <w:pStyle w:val="Default"/>
              <w:jc w:val="center"/>
              <w:rPr>
                <w:sz w:val="18"/>
                <w:szCs w:val="18"/>
              </w:rPr>
            </w:pPr>
            <w:r w:rsidRPr="004E0E6A">
              <w:rPr>
                <w:sz w:val="18"/>
                <w:szCs w:val="18"/>
              </w:rPr>
              <w:t>0.41–1.07</w:t>
            </w:r>
          </w:p>
        </w:tc>
        <w:tc>
          <w:tcPr>
            <w:tcW w:w="1479" w:type="dxa"/>
            <w:tcBorders>
              <w:bottom w:val="single" w:sz="4" w:space="0" w:color="auto"/>
            </w:tcBorders>
            <w:shd w:val="clear" w:color="auto" w:fill="EAF1DD" w:themeFill="accent3" w:themeFillTint="33"/>
            <w:vAlign w:val="center"/>
          </w:tcPr>
          <w:p w14:paraId="2E6A1929" w14:textId="4B23710D" w:rsidR="00F65E0C" w:rsidRPr="0095287A" w:rsidRDefault="00F65E0C" w:rsidP="00F65E0C">
            <w:pPr>
              <w:pStyle w:val="Default"/>
              <w:jc w:val="center"/>
              <w:rPr>
                <w:sz w:val="18"/>
                <w:szCs w:val="18"/>
              </w:rPr>
            </w:pPr>
            <w:r w:rsidRPr="00B40FF5">
              <w:rPr>
                <w:sz w:val="18"/>
                <w:szCs w:val="18"/>
              </w:rPr>
              <w:t>0.143-0.5</w:t>
            </w:r>
          </w:p>
        </w:tc>
      </w:tr>
      <w:tr w:rsidR="00F65E0C" w:rsidRPr="0095287A" w14:paraId="542E8C49" w14:textId="77777777" w:rsidTr="00746577">
        <w:trPr>
          <w:trHeight w:val="340"/>
        </w:trPr>
        <w:tc>
          <w:tcPr>
            <w:tcW w:w="1797" w:type="dxa"/>
            <w:vMerge w:val="restart"/>
            <w:shd w:val="clear" w:color="auto" w:fill="auto"/>
            <w:vAlign w:val="center"/>
          </w:tcPr>
          <w:p w14:paraId="2C050D52" w14:textId="2682FF0D" w:rsidR="00F65E0C" w:rsidRPr="009235A1" w:rsidRDefault="00F65E0C" w:rsidP="00F65E0C">
            <w:pPr>
              <w:jc w:val="center"/>
              <w:rPr>
                <w:rFonts w:cs="Arial"/>
                <w:sz w:val="18"/>
                <w:szCs w:val="18"/>
                <w:lang w:eastAsia="en-AU" w:bidi="ar-SA"/>
              </w:rPr>
            </w:pPr>
            <w:r w:rsidRPr="0095287A">
              <w:rPr>
                <w:rFonts w:cs="Arial"/>
                <w:sz w:val="18"/>
                <w:szCs w:val="18"/>
                <w:lang w:eastAsia="en-AU" w:bidi="ar-SA"/>
              </w:rPr>
              <w:t>Vitamin K1  (mg/100 g dw)</w:t>
            </w:r>
          </w:p>
        </w:tc>
        <w:tc>
          <w:tcPr>
            <w:tcW w:w="1474" w:type="dxa"/>
            <w:tcBorders>
              <w:bottom w:val="single" w:sz="4" w:space="0" w:color="auto"/>
            </w:tcBorders>
            <w:shd w:val="clear" w:color="auto" w:fill="auto"/>
            <w:vAlign w:val="center"/>
          </w:tcPr>
          <w:p w14:paraId="58DCC998" w14:textId="77777777" w:rsidR="00F65E0C" w:rsidRPr="009235A1" w:rsidRDefault="00F65E0C" w:rsidP="00F65E0C">
            <w:pPr>
              <w:pStyle w:val="Default"/>
              <w:jc w:val="center"/>
              <w:rPr>
                <w:sz w:val="18"/>
                <w:szCs w:val="18"/>
              </w:rPr>
            </w:pPr>
            <w:r w:rsidRPr="009235A1">
              <w:rPr>
                <w:sz w:val="18"/>
                <w:szCs w:val="18"/>
              </w:rPr>
              <w:t>0.088 (0.01)</w:t>
            </w:r>
          </w:p>
          <w:p w14:paraId="292EBF03" w14:textId="77777777" w:rsidR="00F65E0C" w:rsidRPr="00B40FF5" w:rsidRDefault="00F65E0C" w:rsidP="00F65E0C">
            <w:pPr>
              <w:pStyle w:val="Default"/>
              <w:jc w:val="center"/>
              <w:rPr>
                <w:sz w:val="18"/>
                <w:szCs w:val="18"/>
              </w:rPr>
            </w:pPr>
            <w:r w:rsidRPr="00B40FF5">
              <w:rPr>
                <w:sz w:val="18"/>
                <w:szCs w:val="18"/>
              </w:rPr>
              <w:t>0.067–0.110</w:t>
            </w:r>
          </w:p>
        </w:tc>
        <w:tc>
          <w:tcPr>
            <w:tcW w:w="1866" w:type="dxa"/>
            <w:tcBorders>
              <w:bottom w:val="single" w:sz="4" w:space="0" w:color="auto"/>
            </w:tcBorders>
            <w:shd w:val="clear" w:color="auto" w:fill="FDE9D9" w:themeFill="accent6" w:themeFillTint="33"/>
            <w:vAlign w:val="center"/>
          </w:tcPr>
          <w:p w14:paraId="0162940F" w14:textId="77777777" w:rsidR="00F65E0C" w:rsidRPr="00B40FF5" w:rsidRDefault="00F65E0C" w:rsidP="00F65E0C">
            <w:pPr>
              <w:pStyle w:val="Default"/>
              <w:jc w:val="center"/>
              <w:rPr>
                <w:sz w:val="18"/>
                <w:szCs w:val="18"/>
                <w:vertAlign w:val="superscript"/>
              </w:rPr>
            </w:pPr>
            <w:r w:rsidRPr="00B40FF5">
              <w:rPr>
                <w:sz w:val="18"/>
                <w:szCs w:val="18"/>
              </w:rPr>
              <w:t>0.097 (0.01)</w:t>
            </w:r>
            <w:r w:rsidRPr="00B40FF5">
              <w:rPr>
                <w:sz w:val="18"/>
                <w:szCs w:val="18"/>
                <w:vertAlign w:val="superscript"/>
              </w:rPr>
              <w:t>a</w:t>
            </w:r>
          </w:p>
          <w:p w14:paraId="3DD6BF3E" w14:textId="77777777" w:rsidR="00F65E0C" w:rsidRPr="0095287A" w:rsidRDefault="00F65E0C" w:rsidP="00F65E0C">
            <w:pPr>
              <w:pStyle w:val="Default"/>
              <w:jc w:val="center"/>
              <w:rPr>
                <w:sz w:val="18"/>
                <w:szCs w:val="18"/>
              </w:rPr>
            </w:pPr>
            <w:r w:rsidRPr="0095287A">
              <w:rPr>
                <w:sz w:val="18"/>
                <w:szCs w:val="18"/>
              </w:rPr>
              <w:t>0.075–0.130</w:t>
            </w:r>
          </w:p>
        </w:tc>
        <w:tc>
          <w:tcPr>
            <w:tcW w:w="840" w:type="dxa"/>
            <w:tcBorders>
              <w:bottom w:val="single" w:sz="4" w:space="0" w:color="auto"/>
            </w:tcBorders>
            <w:shd w:val="clear" w:color="auto" w:fill="auto"/>
            <w:vAlign w:val="center"/>
          </w:tcPr>
          <w:p w14:paraId="7273856A" w14:textId="77777777" w:rsidR="00F65E0C" w:rsidRPr="0095287A" w:rsidRDefault="00F65E0C" w:rsidP="00F65E0C">
            <w:pPr>
              <w:pStyle w:val="Default"/>
              <w:jc w:val="center"/>
              <w:rPr>
                <w:sz w:val="18"/>
                <w:szCs w:val="18"/>
              </w:rPr>
            </w:pPr>
            <w:r w:rsidRPr="0095287A">
              <w:rPr>
                <w:sz w:val="18"/>
                <w:szCs w:val="18"/>
              </w:rPr>
              <w:t>0.027</w:t>
            </w:r>
          </w:p>
        </w:tc>
        <w:tc>
          <w:tcPr>
            <w:tcW w:w="1609" w:type="dxa"/>
            <w:tcBorders>
              <w:bottom w:val="single" w:sz="4" w:space="0" w:color="auto"/>
            </w:tcBorders>
            <w:shd w:val="clear" w:color="auto" w:fill="auto"/>
            <w:vAlign w:val="center"/>
          </w:tcPr>
          <w:p w14:paraId="54D21B48" w14:textId="782F50B5" w:rsidR="009235A1" w:rsidRPr="009235A1" w:rsidRDefault="009235A1" w:rsidP="002321CE">
            <w:pPr>
              <w:pStyle w:val="Default"/>
              <w:jc w:val="center"/>
              <w:rPr>
                <w:sz w:val="18"/>
                <w:szCs w:val="18"/>
              </w:rPr>
            </w:pPr>
            <w:r w:rsidRPr="004E0E6A">
              <w:rPr>
                <w:sz w:val="18"/>
                <w:szCs w:val="18"/>
              </w:rPr>
              <w:t>0.038–0.110</w:t>
            </w:r>
          </w:p>
        </w:tc>
        <w:tc>
          <w:tcPr>
            <w:tcW w:w="1479" w:type="dxa"/>
            <w:vMerge w:val="restart"/>
            <w:shd w:val="clear" w:color="auto" w:fill="auto"/>
            <w:vAlign w:val="center"/>
          </w:tcPr>
          <w:p w14:paraId="1B6D8907" w14:textId="192B0513" w:rsidR="00F65E0C" w:rsidRPr="0095287A" w:rsidRDefault="00F65E0C" w:rsidP="00F65E0C">
            <w:pPr>
              <w:pStyle w:val="Default"/>
              <w:jc w:val="center"/>
              <w:rPr>
                <w:sz w:val="18"/>
                <w:szCs w:val="18"/>
              </w:rPr>
            </w:pPr>
            <w:r w:rsidRPr="009235A1">
              <w:rPr>
                <w:sz w:val="18"/>
                <w:szCs w:val="18"/>
              </w:rPr>
              <w:t>N/A</w:t>
            </w:r>
          </w:p>
        </w:tc>
      </w:tr>
      <w:tr w:rsidR="00170C16" w:rsidRPr="0095287A" w14:paraId="16129A1B" w14:textId="77777777" w:rsidTr="00746577">
        <w:trPr>
          <w:trHeight w:val="340"/>
        </w:trPr>
        <w:tc>
          <w:tcPr>
            <w:tcW w:w="1797" w:type="dxa"/>
            <w:vMerge/>
            <w:shd w:val="clear" w:color="auto" w:fill="auto"/>
            <w:vAlign w:val="center"/>
          </w:tcPr>
          <w:p w14:paraId="18C8B5F2" w14:textId="77777777" w:rsidR="00170C16" w:rsidRPr="00B7412E" w:rsidRDefault="00170C16" w:rsidP="00170C16">
            <w:pPr>
              <w:jc w:val="center"/>
              <w:rPr>
                <w:rFonts w:cs="Arial"/>
                <w:sz w:val="18"/>
                <w:szCs w:val="18"/>
                <w:lang w:eastAsia="en-AU" w:bidi="ar-SA"/>
              </w:rPr>
            </w:pPr>
          </w:p>
        </w:tc>
        <w:tc>
          <w:tcPr>
            <w:tcW w:w="1474" w:type="dxa"/>
            <w:tcBorders>
              <w:top w:val="single" w:sz="4" w:space="0" w:color="auto"/>
              <w:bottom w:val="single" w:sz="4" w:space="0" w:color="auto"/>
            </w:tcBorders>
            <w:shd w:val="clear" w:color="auto" w:fill="auto"/>
            <w:vAlign w:val="center"/>
          </w:tcPr>
          <w:p w14:paraId="32F8C444" w14:textId="77777777" w:rsidR="00170C16" w:rsidRPr="0095287A" w:rsidRDefault="00170C16" w:rsidP="00495D54">
            <w:pPr>
              <w:pStyle w:val="Default"/>
              <w:jc w:val="center"/>
              <w:rPr>
                <w:sz w:val="18"/>
                <w:szCs w:val="18"/>
              </w:rPr>
            </w:pPr>
            <w:r w:rsidRPr="0095287A">
              <w:rPr>
                <w:sz w:val="18"/>
                <w:szCs w:val="18"/>
              </w:rPr>
              <w:t>0.11</w:t>
            </w:r>
            <w:r w:rsidRPr="0095287A">
              <w:rPr>
                <w:sz w:val="18"/>
                <w:szCs w:val="18"/>
                <w:vertAlign w:val="superscript"/>
              </w:rPr>
              <w:t>2</w:t>
            </w:r>
          </w:p>
          <w:p w14:paraId="720B205D" w14:textId="0C8E2F69" w:rsidR="00170C16" w:rsidRPr="009235A1" w:rsidRDefault="00170C16" w:rsidP="00495D54">
            <w:pPr>
              <w:pStyle w:val="Default"/>
              <w:jc w:val="center"/>
              <w:rPr>
                <w:sz w:val="18"/>
                <w:szCs w:val="18"/>
              </w:rPr>
            </w:pPr>
            <w:r w:rsidRPr="009235A1">
              <w:rPr>
                <w:sz w:val="18"/>
                <w:szCs w:val="18"/>
              </w:rPr>
              <w:t>0.091–0.21</w:t>
            </w:r>
          </w:p>
        </w:tc>
        <w:tc>
          <w:tcPr>
            <w:tcW w:w="1866" w:type="dxa"/>
            <w:tcBorders>
              <w:top w:val="single" w:sz="4" w:space="0" w:color="auto"/>
              <w:bottom w:val="single" w:sz="4" w:space="0" w:color="auto"/>
            </w:tcBorders>
            <w:shd w:val="clear" w:color="auto" w:fill="FDE9D9" w:themeFill="accent6" w:themeFillTint="33"/>
            <w:vAlign w:val="center"/>
          </w:tcPr>
          <w:p w14:paraId="12D5B91A" w14:textId="77777777" w:rsidR="00170C16" w:rsidRPr="009235A1" w:rsidRDefault="00170C16" w:rsidP="00170C16">
            <w:pPr>
              <w:pStyle w:val="Default"/>
              <w:jc w:val="center"/>
              <w:rPr>
                <w:sz w:val="18"/>
                <w:szCs w:val="18"/>
              </w:rPr>
            </w:pPr>
            <w:r w:rsidRPr="009235A1">
              <w:rPr>
                <w:sz w:val="18"/>
                <w:szCs w:val="18"/>
              </w:rPr>
              <w:t>0.12</w:t>
            </w:r>
            <w:r w:rsidRPr="009235A1">
              <w:rPr>
                <w:sz w:val="18"/>
                <w:szCs w:val="18"/>
                <w:vertAlign w:val="superscript"/>
              </w:rPr>
              <w:t>2 b</w:t>
            </w:r>
          </w:p>
          <w:p w14:paraId="13422090" w14:textId="2C2AC35C" w:rsidR="00170C16" w:rsidRPr="00B40FF5" w:rsidRDefault="00170C16" w:rsidP="00170C16">
            <w:pPr>
              <w:pStyle w:val="Default"/>
              <w:jc w:val="center"/>
              <w:rPr>
                <w:sz w:val="18"/>
                <w:szCs w:val="18"/>
              </w:rPr>
            </w:pPr>
            <w:r w:rsidRPr="00B40FF5">
              <w:rPr>
                <w:sz w:val="18"/>
                <w:szCs w:val="18"/>
              </w:rPr>
              <w:t>0.099–0.18</w:t>
            </w:r>
          </w:p>
        </w:tc>
        <w:tc>
          <w:tcPr>
            <w:tcW w:w="840" w:type="dxa"/>
            <w:tcBorders>
              <w:top w:val="single" w:sz="4" w:space="0" w:color="auto"/>
              <w:bottom w:val="single" w:sz="4" w:space="0" w:color="auto"/>
            </w:tcBorders>
            <w:shd w:val="clear" w:color="auto" w:fill="auto"/>
            <w:vAlign w:val="center"/>
          </w:tcPr>
          <w:p w14:paraId="6AE7E4B7" w14:textId="1FC32497" w:rsidR="00170C16" w:rsidRPr="0095287A" w:rsidRDefault="00170C16" w:rsidP="00170C16">
            <w:pPr>
              <w:pStyle w:val="Default"/>
              <w:jc w:val="center"/>
              <w:rPr>
                <w:sz w:val="18"/>
                <w:szCs w:val="18"/>
              </w:rPr>
            </w:pPr>
            <w:r w:rsidRPr="00B40FF5">
              <w:rPr>
                <w:sz w:val="18"/>
                <w:szCs w:val="18"/>
              </w:rPr>
              <w:t>0.01</w:t>
            </w:r>
          </w:p>
        </w:tc>
        <w:tc>
          <w:tcPr>
            <w:tcW w:w="1609" w:type="dxa"/>
            <w:tcBorders>
              <w:top w:val="single" w:sz="4" w:space="0" w:color="auto"/>
              <w:bottom w:val="single" w:sz="4" w:space="0" w:color="auto"/>
            </w:tcBorders>
            <w:shd w:val="clear" w:color="auto" w:fill="auto"/>
            <w:vAlign w:val="center"/>
          </w:tcPr>
          <w:p w14:paraId="5D3E275B" w14:textId="29F928C1" w:rsidR="00170C16" w:rsidRPr="009235A1" w:rsidRDefault="00170C16" w:rsidP="00170C16">
            <w:pPr>
              <w:pStyle w:val="Default"/>
              <w:jc w:val="center"/>
              <w:rPr>
                <w:sz w:val="18"/>
                <w:szCs w:val="18"/>
              </w:rPr>
            </w:pPr>
            <w:r>
              <w:rPr>
                <w:sz w:val="18"/>
                <w:szCs w:val="18"/>
              </w:rPr>
              <w:t>0.059-0.15</w:t>
            </w:r>
          </w:p>
        </w:tc>
        <w:tc>
          <w:tcPr>
            <w:tcW w:w="1479" w:type="dxa"/>
            <w:vMerge/>
            <w:shd w:val="clear" w:color="auto" w:fill="auto"/>
            <w:vAlign w:val="center"/>
          </w:tcPr>
          <w:p w14:paraId="3478B709" w14:textId="77777777" w:rsidR="00170C16" w:rsidRPr="0095287A" w:rsidRDefault="00170C16" w:rsidP="00170C16">
            <w:pPr>
              <w:pStyle w:val="Default"/>
              <w:jc w:val="center"/>
              <w:rPr>
                <w:sz w:val="18"/>
                <w:szCs w:val="18"/>
              </w:rPr>
            </w:pPr>
          </w:p>
        </w:tc>
      </w:tr>
      <w:tr w:rsidR="00170C16" w:rsidRPr="0095287A" w14:paraId="2E3C1417" w14:textId="77777777" w:rsidTr="00746577">
        <w:trPr>
          <w:trHeight w:val="340"/>
        </w:trPr>
        <w:tc>
          <w:tcPr>
            <w:tcW w:w="1797" w:type="dxa"/>
            <w:vMerge w:val="restart"/>
            <w:shd w:val="clear" w:color="auto" w:fill="EAF1DD" w:themeFill="accent3" w:themeFillTint="33"/>
            <w:vAlign w:val="center"/>
          </w:tcPr>
          <w:p w14:paraId="013D46C5" w14:textId="77777777" w:rsidR="00170C16" w:rsidRPr="0095287A" w:rsidRDefault="00170C16" w:rsidP="00170C16">
            <w:pPr>
              <w:jc w:val="center"/>
              <w:rPr>
                <w:rFonts w:cs="Arial"/>
                <w:sz w:val="18"/>
                <w:szCs w:val="18"/>
              </w:rPr>
            </w:pPr>
            <w:r w:rsidRPr="0095287A">
              <w:rPr>
                <w:rFonts w:cs="Arial"/>
                <w:sz w:val="18"/>
                <w:szCs w:val="18"/>
              </w:rPr>
              <w:t>Calcium</w:t>
            </w:r>
          </w:p>
          <w:p w14:paraId="62AEBC5F" w14:textId="4C9711B7" w:rsidR="00170C16" w:rsidRPr="009235A1" w:rsidRDefault="00170C16" w:rsidP="00170C16">
            <w:pPr>
              <w:jc w:val="center"/>
              <w:rPr>
                <w:rFonts w:cs="Arial"/>
                <w:sz w:val="18"/>
                <w:szCs w:val="18"/>
                <w:lang w:eastAsia="en-AU" w:bidi="ar-SA"/>
              </w:rPr>
            </w:pPr>
            <w:r w:rsidRPr="009235A1">
              <w:rPr>
                <w:rFonts w:cs="Arial"/>
                <w:sz w:val="18"/>
                <w:szCs w:val="18"/>
                <w:lang w:eastAsia="en-AU" w:bidi="ar-SA"/>
              </w:rPr>
              <w:t>(% dw)</w:t>
            </w:r>
          </w:p>
        </w:tc>
        <w:tc>
          <w:tcPr>
            <w:tcW w:w="1474" w:type="dxa"/>
            <w:tcBorders>
              <w:bottom w:val="single" w:sz="4" w:space="0" w:color="auto"/>
            </w:tcBorders>
            <w:shd w:val="clear" w:color="auto" w:fill="EAF1DD" w:themeFill="accent3" w:themeFillTint="33"/>
            <w:vAlign w:val="center"/>
          </w:tcPr>
          <w:p w14:paraId="647D7C0D" w14:textId="77777777" w:rsidR="00170C16" w:rsidRPr="009235A1" w:rsidRDefault="00170C16" w:rsidP="00170C16">
            <w:pPr>
              <w:pStyle w:val="Default"/>
              <w:jc w:val="center"/>
              <w:rPr>
                <w:sz w:val="18"/>
                <w:szCs w:val="18"/>
              </w:rPr>
            </w:pPr>
            <w:r w:rsidRPr="009235A1">
              <w:rPr>
                <w:sz w:val="18"/>
                <w:szCs w:val="18"/>
              </w:rPr>
              <w:t>0.33 (0.022)</w:t>
            </w:r>
          </w:p>
          <w:p w14:paraId="3D0CDC02" w14:textId="77777777" w:rsidR="00170C16" w:rsidRPr="00B40FF5" w:rsidRDefault="00170C16" w:rsidP="00170C16">
            <w:pPr>
              <w:pStyle w:val="Default"/>
              <w:jc w:val="center"/>
              <w:rPr>
                <w:sz w:val="18"/>
                <w:szCs w:val="18"/>
              </w:rPr>
            </w:pPr>
            <w:r w:rsidRPr="00B40FF5">
              <w:rPr>
                <w:sz w:val="18"/>
                <w:szCs w:val="18"/>
              </w:rPr>
              <w:t>0.25–0.40</w:t>
            </w:r>
          </w:p>
        </w:tc>
        <w:tc>
          <w:tcPr>
            <w:tcW w:w="1866" w:type="dxa"/>
            <w:tcBorders>
              <w:bottom w:val="single" w:sz="4" w:space="0" w:color="auto"/>
            </w:tcBorders>
            <w:shd w:val="clear" w:color="auto" w:fill="E5DFEC" w:themeFill="accent4" w:themeFillTint="33"/>
            <w:vAlign w:val="center"/>
          </w:tcPr>
          <w:p w14:paraId="31611809" w14:textId="77777777" w:rsidR="00170C16" w:rsidRPr="00B40FF5" w:rsidRDefault="00170C16" w:rsidP="00170C16">
            <w:pPr>
              <w:pStyle w:val="Default"/>
              <w:jc w:val="center"/>
              <w:rPr>
                <w:sz w:val="18"/>
                <w:szCs w:val="18"/>
                <w:vertAlign w:val="superscript"/>
              </w:rPr>
            </w:pPr>
            <w:r w:rsidRPr="00B40FF5">
              <w:rPr>
                <w:sz w:val="18"/>
                <w:szCs w:val="18"/>
              </w:rPr>
              <w:t>0.30 (0.022)</w:t>
            </w:r>
            <w:r w:rsidRPr="00B40FF5">
              <w:rPr>
                <w:sz w:val="18"/>
                <w:szCs w:val="18"/>
                <w:vertAlign w:val="superscript"/>
              </w:rPr>
              <w:t>a</w:t>
            </w:r>
          </w:p>
          <w:p w14:paraId="74E3ECE7" w14:textId="77777777" w:rsidR="00170C16" w:rsidRPr="0095287A" w:rsidRDefault="00170C16" w:rsidP="00170C16">
            <w:pPr>
              <w:pStyle w:val="Default"/>
              <w:jc w:val="center"/>
              <w:rPr>
                <w:sz w:val="18"/>
                <w:szCs w:val="18"/>
              </w:rPr>
            </w:pPr>
            <w:r w:rsidRPr="0095287A">
              <w:rPr>
                <w:sz w:val="18"/>
                <w:szCs w:val="18"/>
              </w:rPr>
              <w:t>0.22–0.36</w:t>
            </w:r>
          </w:p>
        </w:tc>
        <w:tc>
          <w:tcPr>
            <w:tcW w:w="840" w:type="dxa"/>
            <w:tcBorders>
              <w:bottom w:val="single" w:sz="4" w:space="0" w:color="auto"/>
            </w:tcBorders>
            <w:shd w:val="clear" w:color="auto" w:fill="EAF1DD" w:themeFill="accent3" w:themeFillTint="33"/>
            <w:vAlign w:val="center"/>
          </w:tcPr>
          <w:p w14:paraId="67045FBD" w14:textId="77777777" w:rsidR="00170C16" w:rsidRPr="0095287A" w:rsidRDefault="00170C16" w:rsidP="00170C16">
            <w:pPr>
              <w:pStyle w:val="Default"/>
              <w:jc w:val="center"/>
              <w:rPr>
                <w:sz w:val="18"/>
                <w:szCs w:val="18"/>
              </w:rPr>
            </w:pPr>
            <w:r w:rsidRPr="0095287A">
              <w:rPr>
                <w:sz w:val="18"/>
                <w:szCs w:val="18"/>
              </w:rPr>
              <w:t>0.01</w:t>
            </w:r>
          </w:p>
        </w:tc>
        <w:tc>
          <w:tcPr>
            <w:tcW w:w="1609" w:type="dxa"/>
            <w:tcBorders>
              <w:bottom w:val="single" w:sz="4" w:space="0" w:color="auto"/>
            </w:tcBorders>
            <w:shd w:val="clear" w:color="auto" w:fill="EAF1DD" w:themeFill="accent3" w:themeFillTint="33"/>
            <w:vAlign w:val="center"/>
          </w:tcPr>
          <w:p w14:paraId="2DD9BF63" w14:textId="09EA3358" w:rsidR="00170C16" w:rsidRPr="009235A1" w:rsidRDefault="00170C16" w:rsidP="00170C16">
            <w:pPr>
              <w:pStyle w:val="Default"/>
              <w:jc w:val="center"/>
              <w:rPr>
                <w:sz w:val="18"/>
                <w:szCs w:val="18"/>
              </w:rPr>
            </w:pPr>
            <w:r w:rsidRPr="00B40FF5">
              <w:rPr>
                <w:sz w:val="18"/>
                <w:szCs w:val="18"/>
              </w:rPr>
              <w:t>0.27–0.47</w:t>
            </w:r>
          </w:p>
        </w:tc>
        <w:tc>
          <w:tcPr>
            <w:tcW w:w="1479" w:type="dxa"/>
            <w:vMerge w:val="restart"/>
            <w:shd w:val="clear" w:color="auto" w:fill="EAF1DD" w:themeFill="accent3" w:themeFillTint="33"/>
            <w:vAlign w:val="center"/>
          </w:tcPr>
          <w:p w14:paraId="4F208932" w14:textId="70BB93F2" w:rsidR="00170C16" w:rsidRPr="0095287A" w:rsidRDefault="00170C16" w:rsidP="00170C16">
            <w:pPr>
              <w:pStyle w:val="Default"/>
              <w:jc w:val="center"/>
              <w:rPr>
                <w:sz w:val="18"/>
                <w:szCs w:val="18"/>
              </w:rPr>
            </w:pPr>
            <w:r w:rsidRPr="009235A1">
              <w:rPr>
                <w:sz w:val="18"/>
                <w:szCs w:val="18"/>
              </w:rPr>
              <w:t>0.</w:t>
            </w:r>
            <w:r>
              <w:rPr>
                <w:sz w:val="18"/>
                <w:szCs w:val="18"/>
              </w:rPr>
              <w:t>248</w:t>
            </w:r>
            <w:r w:rsidRPr="009235A1">
              <w:rPr>
                <w:sz w:val="18"/>
                <w:szCs w:val="18"/>
              </w:rPr>
              <w:t>-</w:t>
            </w:r>
            <w:r>
              <w:rPr>
                <w:sz w:val="18"/>
                <w:szCs w:val="18"/>
              </w:rPr>
              <w:t>1.41</w:t>
            </w:r>
          </w:p>
        </w:tc>
      </w:tr>
      <w:tr w:rsidR="00170C16" w:rsidRPr="0095287A" w14:paraId="00500998" w14:textId="77777777" w:rsidTr="00746577">
        <w:trPr>
          <w:trHeight w:val="340"/>
        </w:trPr>
        <w:tc>
          <w:tcPr>
            <w:tcW w:w="1797" w:type="dxa"/>
            <w:vMerge/>
            <w:shd w:val="clear" w:color="auto" w:fill="EAF1DD" w:themeFill="accent3" w:themeFillTint="33"/>
            <w:vAlign w:val="center"/>
          </w:tcPr>
          <w:p w14:paraId="51DB706D" w14:textId="77777777" w:rsidR="00170C16" w:rsidRPr="00B7412E" w:rsidRDefault="00170C16" w:rsidP="00170C16">
            <w:pPr>
              <w:jc w:val="center"/>
              <w:rPr>
                <w:rFonts w:cs="Arial"/>
                <w:sz w:val="18"/>
                <w:szCs w:val="18"/>
              </w:rPr>
            </w:pPr>
          </w:p>
        </w:tc>
        <w:tc>
          <w:tcPr>
            <w:tcW w:w="1474" w:type="dxa"/>
            <w:tcBorders>
              <w:top w:val="single" w:sz="4" w:space="0" w:color="auto"/>
            </w:tcBorders>
            <w:shd w:val="clear" w:color="auto" w:fill="EAF1DD" w:themeFill="accent3" w:themeFillTint="33"/>
            <w:vAlign w:val="center"/>
          </w:tcPr>
          <w:p w14:paraId="6A74D6AB" w14:textId="77777777" w:rsidR="00170C16" w:rsidRPr="0095287A" w:rsidRDefault="00170C16" w:rsidP="00170C16">
            <w:pPr>
              <w:pStyle w:val="Default"/>
              <w:jc w:val="center"/>
              <w:rPr>
                <w:sz w:val="18"/>
                <w:szCs w:val="18"/>
              </w:rPr>
            </w:pPr>
            <w:r w:rsidRPr="0095287A">
              <w:rPr>
                <w:sz w:val="18"/>
                <w:szCs w:val="18"/>
              </w:rPr>
              <w:t>0.32 (0.018)</w:t>
            </w:r>
          </w:p>
          <w:p w14:paraId="1F5C4C7E" w14:textId="77777777" w:rsidR="00170C16" w:rsidRPr="009235A1" w:rsidRDefault="00170C16" w:rsidP="00170C16">
            <w:pPr>
              <w:pStyle w:val="Default"/>
              <w:jc w:val="center"/>
              <w:rPr>
                <w:sz w:val="18"/>
                <w:szCs w:val="18"/>
              </w:rPr>
            </w:pPr>
            <w:r w:rsidRPr="009235A1">
              <w:rPr>
                <w:sz w:val="18"/>
                <w:szCs w:val="18"/>
              </w:rPr>
              <w:t>0.25–0.42</w:t>
            </w:r>
          </w:p>
        </w:tc>
        <w:tc>
          <w:tcPr>
            <w:tcW w:w="1866" w:type="dxa"/>
            <w:tcBorders>
              <w:top w:val="single" w:sz="4" w:space="0" w:color="auto"/>
            </w:tcBorders>
            <w:shd w:val="clear" w:color="auto" w:fill="E5DFEC" w:themeFill="accent4" w:themeFillTint="33"/>
            <w:vAlign w:val="center"/>
          </w:tcPr>
          <w:p w14:paraId="32EF469B" w14:textId="77777777" w:rsidR="00170C16" w:rsidRPr="009235A1" w:rsidRDefault="00170C16" w:rsidP="00170C16">
            <w:pPr>
              <w:pStyle w:val="Default"/>
              <w:jc w:val="center"/>
              <w:rPr>
                <w:sz w:val="18"/>
                <w:szCs w:val="18"/>
                <w:vertAlign w:val="superscript"/>
              </w:rPr>
            </w:pPr>
            <w:r w:rsidRPr="009235A1">
              <w:rPr>
                <w:sz w:val="18"/>
                <w:szCs w:val="18"/>
              </w:rPr>
              <w:t>0.29 (0.018)</w:t>
            </w:r>
            <w:r w:rsidRPr="009235A1">
              <w:rPr>
                <w:sz w:val="18"/>
                <w:szCs w:val="18"/>
                <w:vertAlign w:val="superscript"/>
              </w:rPr>
              <w:t>b</w:t>
            </w:r>
          </w:p>
          <w:p w14:paraId="20747111" w14:textId="77777777" w:rsidR="00170C16" w:rsidRPr="00B40FF5" w:rsidRDefault="00170C16" w:rsidP="00170C16">
            <w:pPr>
              <w:pStyle w:val="Default"/>
              <w:jc w:val="center"/>
              <w:rPr>
                <w:sz w:val="18"/>
                <w:szCs w:val="18"/>
              </w:rPr>
            </w:pPr>
            <w:r w:rsidRPr="00B40FF5">
              <w:rPr>
                <w:sz w:val="18"/>
                <w:szCs w:val="18"/>
              </w:rPr>
              <w:t>0.23–0.37</w:t>
            </w:r>
          </w:p>
        </w:tc>
        <w:tc>
          <w:tcPr>
            <w:tcW w:w="840" w:type="dxa"/>
            <w:tcBorders>
              <w:top w:val="single" w:sz="4" w:space="0" w:color="auto"/>
            </w:tcBorders>
            <w:shd w:val="clear" w:color="auto" w:fill="EAF1DD" w:themeFill="accent3" w:themeFillTint="33"/>
            <w:vAlign w:val="center"/>
          </w:tcPr>
          <w:p w14:paraId="2E225AF7" w14:textId="4C0EA348" w:rsidR="00170C16" w:rsidRPr="0095287A" w:rsidRDefault="00170C16" w:rsidP="00170C16">
            <w:pPr>
              <w:pStyle w:val="Default"/>
              <w:jc w:val="center"/>
              <w:rPr>
                <w:sz w:val="18"/>
                <w:szCs w:val="18"/>
              </w:rPr>
            </w:pPr>
            <w:r w:rsidRPr="00B40FF5">
              <w:rPr>
                <w:sz w:val="18"/>
                <w:szCs w:val="18"/>
              </w:rPr>
              <w:t>&lt;0.001</w:t>
            </w:r>
          </w:p>
        </w:tc>
        <w:tc>
          <w:tcPr>
            <w:tcW w:w="1609" w:type="dxa"/>
            <w:tcBorders>
              <w:top w:val="single" w:sz="4" w:space="0" w:color="auto"/>
            </w:tcBorders>
            <w:shd w:val="clear" w:color="auto" w:fill="EAF1DD" w:themeFill="accent3" w:themeFillTint="33"/>
            <w:vAlign w:val="center"/>
          </w:tcPr>
          <w:p w14:paraId="77087BA3" w14:textId="5F798A05" w:rsidR="00170C16" w:rsidRPr="009235A1" w:rsidRDefault="00170C16" w:rsidP="00170C16">
            <w:pPr>
              <w:pStyle w:val="Default"/>
              <w:jc w:val="center"/>
              <w:rPr>
                <w:sz w:val="18"/>
                <w:szCs w:val="18"/>
              </w:rPr>
            </w:pPr>
            <w:r w:rsidRPr="00B40FF5">
              <w:rPr>
                <w:sz w:val="18"/>
                <w:szCs w:val="18"/>
              </w:rPr>
              <w:t>0.30–0.52</w:t>
            </w:r>
          </w:p>
        </w:tc>
        <w:tc>
          <w:tcPr>
            <w:tcW w:w="1479" w:type="dxa"/>
            <w:vMerge/>
            <w:shd w:val="clear" w:color="auto" w:fill="EAF1DD" w:themeFill="accent3" w:themeFillTint="33"/>
            <w:vAlign w:val="center"/>
          </w:tcPr>
          <w:p w14:paraId="1B7C081D" w14:textId="77777777" w:rsidR="00170C16" w:rsidRPr="0095287A" w:rsidRDefault="00170C16" w:rsidP="00170C16">
            <w:pPr>
              <w:pStyle w:val="Default"/>
              <w:jc w:val="center"/>
              <w:rPr>
                <w:sz w:val="18"/>
                <w:szCs w:val="18"/>
              </w:rPr>
            </w:pPr>
          </w:p>
        </w:tc>
      </w:tr>
      <w:tr w:rsidR="00170C16" w:rsidRPr="0095287A" w14:paraId="5195C967" w14:textId="77777777" w:rsidTr="00746577">
        <w:trPr>
          <w:trHeight w:val="340"/>
        </w:trPr>
        <w:tc>
          <w:tcPr>
            <w:tcW w:w="1797" w:type="dxa"/>
            <w:vMerge w:val="restart"/>
            <w:shd w:val="clear" w:color="auto" w:fill="auto"/>
            <w:vAlign w:val="center"/>
          </w:tcPr>
          <w:p w14:paraId="34041187" w14:textId="77777777" w:rsidR="00170C16" w:rsidRPr="0095287A" w:rsidRDefault="00170C16" w:rsidP="00170C16">
            <w:pPr>
              <w:jc w:val="center"/>
              <w:rPr>
                <w:rFonts w:cs="Arial"/>
                <w:sz w:val="18"/>
                <w:szCs w:val="18"/>
              </w:rPr>
            </w:pPr>
            <w:r w:rsidRPr="0095287A">
              <w:rPr>
                <w:rFonts w:cs="Arial"/>
                <w:sz w:val="18"/>
                <w:szCs w:val="18"/>
              </w:rPr>
              <w:t>Magnesium</w:t>
            </w:r>
          </w:p>
          <w:p w14:paraId="198CC385" w14:textId="67DB49B8" w:rsidR="00170C16" w:rsidRPr="0095287A" w:rsidRDefault="00170C16" w:rsidP="00170C16">
            <w:pPr>
              <w:jc w:val="center"/>
              <w:rPr>
                <w:rFonts w:cs="Arial"/>
                <w:sz w:val="18"/>
                <w:szCs w:val="18"/>
                <w:lang w:eastAsia="en-AU" w:bidi="ar-SA"/>
              </w:rPr>
            </w:pPr>
            <w:r w:rsidRPr="009235A1">
              <w:rPr>
                <w:rFonts w:cs="Arial"/>
                <w:sz w:val="18"/>
                <w:szCs w:val="18"/>
                <w:lang w:eastAsia="en-AU" w:bidi="ar-SA"/>
              </w:rPr>
              <w:t>(% dw)</w:t>
            </w:r>
          </w:p>
        </w:tc>
        <w:tc>
          <w:tcPr>
            <w:tcW w:w="1474" w:type="dxa"/>
            <w:tcBorders>
              <w:bottom w:val="single" w:sz="4" w:space="0" w:color="auto"/>
            </w:tcBorders>
            <w:shd w:val="clear" w:color="auto" w:fill="auto"/>
            <w:vAlign w:val="center"/>
          </w:tcPr>
          <w:p w14:paraId="48357ABE" w14:textId="77777777" w:rsidR="00170C16" w:rsidRPr="0095287A" w:rsidRDefault="00170C16" w:rsidP="00170C16">
            <w:pPr>
              <w:pStyle w:val="Default"/>
              <w:jc w:val="center"/>
              <w:rPr>
                <w:sz w:val="18"/>
                <w:szCs w:val="18"/>
              </w:rPr>
            </w:pPr>
            <w:r w:rsidRPr="0095287A">
              <w:rPr>
                <w:sz w:val="18"/>
                <w:szCs w:val="18"/>
              </w:rPr>
              <w:t>0.33 (0.0081)</w:t>
            </w:r>
          </w:p>
          <w:p w14:paraId="46B2A06C" w14:textId="77777777" w:rsidR="00170C16" w:rsidRPr="0095287A" w:rsidRDefault="00170C16" w:rsidP="00170C16">
            <w:pPr>
              <w:pStyle w:val="Default"/>
              <w:jc w:val="center"/>
              <w:rPr>
                <w:sz w:val="18"/>
                <w:szCs w:val="18"/>
              </w:rPr>
            </w:pPr>
            <w:r w:rsidRPr="0095287A">
              <w:rPr>
                <w:sz w:val="18"/>
                <w:szCs w:val="18"/>
              </w:rPr>
              <w:t>0.31–0.35</w:t>
            </w:r>
          </w:p>
        </w:tc>
        <w:tc>
          <w:tcPr>
            <w:tcW w:w="1866" w:type="dxa"/>
            <w:tcBorders>
              <w:bottom w:val="single" w:sz="4" w:space="0" w:color="auto"/>
            </w:tcBorders>
            <w:shd w:val="clear" w:color="auto" w:fill="E5DFEC" w:themeFill="accent4" w:themeFillTint="33"/>
            <w:vAlign w:val="center"/>
          </w:tcPr>
          <w:p w14:paraId="4DC133A3" w14:textId="77777777" w:rsidR="00170C16" w:rsidRPr="0095287A" w:rsidRDefault="00170C16" w:rsidP="00170C16">
            <w:pPr>
              <w:pStyle w:val="Default"/>
              <w:jc w:val="center"/>
              <w:rPr>
                <w:sz w:val="18"/>
                <w:szCs w:val="18"/>
                <w:vertAlign w:val="superscript"/>
              </w:rPr>
            </w:pPr>
            <w:r w:rsidRPr="0095287A">
              <w:rPr>
                <w:sz w:val="18"/>
                <w:szCs w:val="18"/>
              </w:rPr>
              <w:t>0.31 (0.0081)</w:t>
            </w:r>
            <w:r w:rsidRPr="0095287A">
              <w:rPr>
                <w:sz w:val="18"/>
                <w:szCs w:val="18"/>
                <w:vertAlign w:val="superscript"/>
              </w:rPr>
              <w:t>a</w:t>
            </w:r>
          </w:p>
          <w:p w14:paraId="07E6DD58" w14:textId="77777777" w:rsidR="00170C16" w:rsidRPr="0095287A" w:rsidRDefault="00170C16" w:rsidP="00170C16">
            <w:pPr>
              <w:pStyle w:val="Default"/>
              <w:jc w:val="center"/>
              <w:rPr>
                <w:sz w:val="18"/>
                <w:szCs w:val="18"/>
              </w:rPr>
            </w:pPr>
            <w:r w:rsidRPr="009235A1">
              <w:rPr>
                <w:sz w:val="18"/>
                <w:szCs w:val="18"/>
              </w:rPr>
              <w:t>0.28–0.33</w:t>
            </w:r>
          </w:p>
        </w:tc>
        <w:tc>
          <w:tcPr>
            <w:tcW w:w="840" w:type="dxa"/>
            <w:tcBorders>
              <w:bottom w:val="single" w:sz="4" w:space="0" w:color="auto"/>
            </w:tcBorders>
            <w:shd w:val="clear" w:color="auto" w:fill="auto"/>
            <w:vAlign w:val="center"/>
          </w:tcPr>
          <w:p w14:paraId="3EC62660" w14:textId="77777777" w:rsidR="00170C16" w:rsidRPr="0095287A" w:rsidRDefault="00170C16" w:rsidP="00170C16">
            <w:pPr>
              <w:pStyle w:val="Default"/>
              <w:jc w:val="center"/>
              <w:rPr>
                <w:sz w:val="18"/>
                <w:szCs w:val="18"/>
              </w:rPr>
            </w:pPr>
            <w:r w:rsidRPr="0095287A">
              <w:rPr>
                <w:sz w:val="18"/>
                <w:szCs w:val="18"/>
              </w:rPr>
              <w:t>0.002</w:t>
            </w:r>
          </w:p>
        </w:tc>
        <w:tc>
          <w:tcPr>
            <w:tcW w:w="1609" w:type="dxa"/>
            <w:tcBorders>
              <w:bottom w:val="single" w:sz="4" w:space="0" w:color="auto"/>
            </w:tcBorders>
            <w:shd w:val="clear" w:color="auto" w:fill="auto"/>
            <w:vAlign w:val="center"/>
          </w:tcPr>
          <w:p w14:paraId="52BB0D8F" w14:textId="58D56EFE" w:rsidR="00170C16" w:rsidRPr="0095287A" w:rsidRDefault="00170C16" w:rsidP="00170C16">
            <w:pPr>
              <w:pStyle w:val="Default"/>
              <w:jc w:val="center"/>
              <w:rPr>
                <w:sz w:val="18"/>
                <w:szCs w:val="18"/>
              </w:rPr>
            </w:pPr>
            <w:r w:rsidRPr="00B40FF5">
              <w:rPr>
                <w:sz w:val="18"/>
                <w:szCs w:val="18"/>
              </w:rPr>
              <w:t>0.32–0.38</w:t>
            </w:r>
          </w:p>
        </w:tc>
        <w:tc>
          <w:tcPr>
            <w:tcW w:w="1479" w:type="dxa"/>
            <w:vMerge w:val="restart"/>
            <w:shd w:val="clear" w:color="auto" w:fill="auto"/>
            <w:vAlign w:val="center"/>
          </w:tcPr>
          <w:p w14:paraId="6D041B3C" w14:textId="54C96050" w:rsidR="00170C16" w:rsidRPr="0095287A" w:rsidRDefault="00170C16" w:rsidP="00170C16">
            <w:pPr>
              <w:pStyle w:val="Default"/>
              <w:jc w:val="center"/>
              <w:rPr>
                <w:sz w:val="18"/>
                <w:szCs w:val="18"/>
              </w:rPr>
            </w:pPr>
            <w:r w:rsidRPr="0095287A">
              <w:rPr>
                <w:sz w:val="18"/>
                <w:szCs w:val="18"/>
              </w:rPr>
              <w:t>0.2</w:t>
            </w:r>
            <w:r>
              <w:rPr>
                <w:sz w:val="18"/>
                <w:szCs w:val="18"/>
              </w:rPr>
              <w:t>6</w:t>
            </w:r>
            <w:r w:rsidRPr="0095287A">
              <w:rPr>
                <w:sz w:val="18"/>
                <w:szCs w:val="18"/>
              </w:rPr>
              <w:t>-0.5</w:t>
            </w:r>
            <w:r>
              <w:rPr>
                <w:sz w:val="18"/>
                <w:szCs w:val="18"/>
              </w:rPr>
              <w:t>3</w:t>
            </w:r>
          </w:p>
        </w:tc>
      </w:tr>
      <w:tr w:rsidR="00170C16" w:rsidRPr="0095287A" w14:paraId="5A4B7CF6" w14:textId="77777777" w:rsidTr="00746577">
        <w:trPr>
          <w:trHeight w:val="340"/>
        </w:trPr>
        <w:tc>
          <w:tcPr>
            <w:tcW w:w="1797" w:type="dxa"/>
            <w:vMerge/>
            <w:shd w:val="clear" w:color="auto" w:fill="auto"/>
            <w:vAlign w:val="center"/>
          </w:tcPr>
          <w:p w14:paraId="7A5C50F4" w14:textId="77777777" w:rsidR="00170C16" w:rsidRPr="00B7412E" w:rsidRDefault="00170C16" w:rsidP="00170C16">
            <w:pPr>
              <w:jc w:val="center"/>
              <w:rPr>
                <w:rFonts w:cs="Arial"/>
                <w:sz w:val="18"/>
                <w:szCs w:val="18"/>
              </w:rPr>
            </w:pPr>
          </w:p>
        </w:tc>
        <w:tc>
          <w:tcPr>
            <w:tcW w:w="1474" w:type="dxa"/>
            <w:tcBorders>
              <w:top w:val="single" w:sz="4" w:space="0" w:color="auto"/>
            </w:tcBorders>
            <w:shd w:val="clear" w:color="auto" w:fill="auto"/>
            <w:vAlign w:val="center"/>
          </w:tcPr>
          <w:p w14:paraId="429A86FE" w14:textId="77777777" w:rsidR="00170C16" w:rsidRPr="0095287A" w:rsidRDefault="00170C16" w:rsidP="00170C16">
            <w:pPr>
              <w:pStyle w:val="Default"/>
              <w:jc w:val="center"/>
              <w:rPr>
                <w:sz w:val="18"/>
                <w:szCs w:val="18"/>
              </w:rPr>
            </w:pPr>
            <w:r w:rsidRPr="0095287A">
              <w:rPr>
                <w:sz w:val="18"/>
                <w:szCs w:val="18"/>
              </w:rPr>
              <w:t>0.34 (0.0075)</w:t>
            </w:r>
          </w:p>
          <w:p w14:paraId="3D399CE9" w14:textId="77777777" w:rsidR="00170C16" w:rsidRPr="0095287A" w:rsidRDefault="00170C16" w:rsidP="00170C16">
            <w:pPr>
              <w:pStyle w:val="Default"/>
              <w:jc w:val="center"/>
              <w:rPr>
                <w:sz w:val="18"/>
                <w:szCs w:val="18"/>
              </w:rPr>
            </w:pPr>
            <w:r w:rsidRPr="0095287A">
              <w:rPr>
                <w:sz w:val="18"/>
                <w:szCs w:val="18"/>
              </w:rPr>
              <w:t>0.31–0.38</w:t>
            </w:r>
          </w:p>
        </w:tc>
        <w:tc>
          <w:tcPr>
            <w:tcW w:w="1866" w:type="dxa"/>
            <w:tcBorders>
              <w:top w:val="single" w:sz="4" w:space="0" w:color="auto"/>
            </w:tcBorders>
            <w:shd w:val="clear" w:color="auto" w:fill="E5DFEC" w:themeFill="accent4" w:themeFillTint="33"/>
            <w:vAlign w:val="center"/>
          </w:tcPr>
          <w:p w14:paraId="664559EE" w14:textId="77777777" w:rsidR="00170C16" w:rsidRPr="0095287A" w:rsidRDefault="00170C16" w:rsidP="00170C16">
            <w:pPr>
              <w:pStyle w:val="Default"/>
              <w:jc w:val="center"/>
              <w:rPr>
                <w:sz w:val="18"/>
                <w:szCs w:val="18"/>
                <w:vertAlign w:val="superscript"/>
              </w:rPr>
            </w:pPr>
            <w:r w:rsidRPr="0095287A">
              <w:rPr>
                <w:sz w:val="18"/>
                <w:szCs w:val="18"/>
              </w:rPr>
              <w:t>0.32 (0.0075)</w:t>
            </w:r>
            <w:r w:rsidRPr="0095287A">
              <w:rPr>
                <w:sz w:val="18"/>
                <w:szCs w:val="18"/>
                <w:vertAlign w:val="superscript"/>
              </w:rPr>
              <w:t>b</w:t>
            </w:r>
          </w:p>
          <w:p w14:paraId="0D97DDA6" w14:textId="77777777" w:rsidR="00170C16" w:rsidRPr="0095287A" w:rsidRDefault="00170C16" w:rsidP="00170C16">
            <w:pPr>
              <w:pStyle w:val="Default"/>
              <w:jc w:val="center"/>
              <w:rPr>
                <w:sz w:val="18"/>
                <w:szCs w:val="18"/>
              </w:rPr>
            </w:pPr>
            <w:r w:rsidRPr="009235A1">
              <w:rPr>
                <w:sz w:val="18"/>
                <w:szCs w:val="18"/>
              </w:rPr>
              <w:t>0.30–0.35</w:t>
            </w:r>
          </w:p>
        </w:tc>
        <w:tc>
          <w:tcPr>
            <w:tcW w:w="840" w:type="dxa"/>
            <w:tcBorders>
              <w:top w:val="single" w:sz="4" w:space="0" w:color="auto"/>
            </w:tcBorders>
            <w:shd w:val="clear" w:color="auto" w:fill="auto"/>
            <w:vAlign w:val="center"/>
          </w:tcPr>
          <w:p w14:paraId="161EE925" w14:textId="77777777" w:rsidR="00170C16" w:rsidRPr="0095287A" w:rsidRDefault="00170C16" w:rsidP="00170C16">
            <w:pPr>
              <w:pStyle w:val="Default"/>
              <w:jc w:val="center"/>
              <w:rPr>
                <w:sz w:val="18"/>
                <w:szCs w:val="18"/>
              </w:rPr>
            </w:pPr>
            <w:r w:rsidRPr="0095287A">
              <w:rPr>
                <w:sz w:val="18"/>
                <w:szCs w:val="18"/>
              </w:rPr>
              <w:t>&lt;0.001</w:t>
            </w:r>
          </w:p>
        </w:tc>
        <w:tc>
          <w:tcPr>
            <w:tcW w:w="1609" w:type="dxa"/>
            <w:tcBorders>
              <w:top w:val="single" w:sz="4" w:space="0" w:color="auto"/>
            </w:tcBorders>
            <w:shd w:val="clear" w:color="auto" w:fill="auto"/>
            <w:vAlign w:val="center"/>
          </w:tcPr>
          <w:p w14:paraId="3AE300FD" w14:textId="5DE52337" w:rsidR="00170C16" w:rsidRPr="00B40FF5" w:rsidRDefault="00170C16" w:rsidP="00170C16">
            <w:pPr>
              <w:pStyle w:val="Default"/>
              <w:jc w:val="center"/>
              <w:rPr>
                <w:sz w:val="18"/>
                <w:szCs w:val="18"/>
              </w:rPr>
            </w:pPr>
            <w:r w:rsidRPr="00B40FF5">
              <w:rPr>
                <w:sz w:val="18"/>
                <w:szCs w:val="18"/>
              </w:rPr>
              <w:t>0.32–0.40</w:t>
            </w:r>
          </w:p>
        </w:tc>
        <w:tc>
          <w:tcPr>
            <w:tcW w:w="1479" w:type="dxa"/>
            <w:vMerge/>
            <w:shd w:val="clear" w:color="auto" w:fill="auto"/>
            <w:vAlign w:val="center"/>
          </w:tcPr>
          <w:p w14:paraId="31A9CDDE" w14:textId="77777777" w:rsidR="00170C16" w:rsidRPr="0095287A" w:rsidRDefault="00170C16" w:rsidP="00170C16">
            <w:pPr>
              <w:pStyle w:val="Default"/>
              <w:jc w:val="center"/>
              <w:rPr>
                <w:sz w:val="18"/>
                <w:szCs w:val="18"/>
              </w:rPr>
            </w:pPr>
          </w:p>
        </w:tc>
      </w:tr>
      <w:tr w:rsidR="00170C16" w:rsidRPr="0095287A" w14:paraId="440B91CC" w14:textId="77777777" w:rsidTr="00170C16">
        <w:trPr>
          <w:trHeight w:val="340"/>
        </w:trPr>
        <w:tc>
          <w:tcPr>
            <w:tcW w:w="9065" w:type="dxa"/>
            <w:gridSpan w:val="6"/>
            <w:shd w:val="clear" w:color="auto" w:fill="D9D9D9" w:themeFill="background1" w:themeFillShade="D9"/>
            <w:vAlign w:val="center"/>
          </w:tcPr>
          <w:p w14:paraId="7071425B" w14:textId="1674A2D8" w:rsidR="00170C16" w:rsidRPr="0095287A" w:rsidRDefault="00170C16" w:rsidP="00170C16">
            <w:pPr>
              <w:jc w:val="center"/>
              <w:rPr>
                <w:rFonts w:cs="Arial"/>
                <w:b/>
                <w:sz w:val="18"/>
                <w:szCs w:val="18"/>
              </w:rPr>
            </w:pPr>
            <w:r w:rsidRPr="0095287A">
              <w:rPr>
                <w:rFonts w:cs="Arial"/>
                <w:b/>
                <w:sz w:val="18"/>
                <w:szCs w:val="18"/>
              </w:rPr>
              <w:t>Anti-nutrients</w:t>
            </w:r>
          </w:p>
        </w:tc>
      </w:tr>
      <w:tr w:rsidR="00170C16" w:rsidRPr="0095287A" w14:paraId="14EAD71F" w14:textId="77777777" w:rsidTr="00746577">
        <w:trPr>
          <w:trHeight w:val="340"/>
        </w:trPr>
        <w:tc>
          <w:tcPr>
            <w:tcW w:w="1797" w:type="dxa"/>
            <w:shd w:val="clear" w:color="auto" w:fill="EAF1DD" w:themeFill="accent3" w:themeFillTint="33"/>
            <w:vAlign w:val="center"/>
          </w:tcPr>
          <w:p w14:paraId="5FA7B549" w14:textId="5944D7AA" w:rsidR="00170C16" w:rsidRPr="0095287A" w:rsidRDefault="00170C16" w:rsidP="00170C16">
            <w:pPr>
              <w:pStyle w:val="ListParagraph"/>
              <w:ind w:left="0"/>
              <w:jc w:val="center"/>
              <w:rPr>
                <w:rFonts w:cs="Arial"/>
                <w:sz w:val="18"/>
                <w:szCs w:val="18"/>
                <w:lang w:eastAsia="en-AU" w:bidi="ar-SA"/>
              </w:rPr>
            </w:pPr>
            <w:r w:rsidRPr="0095287A">
              <w:rPr>
                <w:rFonts w:cs="Arial"/>
                <w:sz w:val="18"/>
                <w:szCs w:val="18"/>
                <w:lang w:eastAsia="en-AU" w:bidi="ar-SA"/>
              </w:rPr>
              <w:t>Glucoalyssin</w:t>
            </w:r>
          </w:p>
          <w:p w14:paraId="05B56FF5" w14:textId="3FE2A390" w:rsidR="00170C16" w:rsidRPr="0095287A" w:rsidRDefault="00170C16" w:rsidP="00170C16">
            <w:pPr>
              <w:jc w:val="center"/>
              <w:rPr>
                <w:rFonts w:cs="Arial"/>
                <w:lang w:bidi="ar-SA"/>
              </w:rPr>
            </w:pPr>
            <w:r w:rsidRPr="0095287A">
              <w:rPr>
                <w:rFonts w:cs="Arial"/>
                <w:sz w:val="18"/>
                <w:szCs w:val="18"/>
                <w:lang w:eastAsia="en-AU" w:bidi="ar-SA"/>
              </w:rPr>
              <w:t>(µmol/g dw)</w:t>
            </w:r>
          </w:p>
        </w:tc>
        <w:tc>
          <w:tcPr>
            <w:tcW w:w="1474" w:type="dxa"/>
            <w:shd w:val="clear" w:color="auto" w:fill="EAF1DD" w:themeFill="accent3" w:themeFillTint="33"/>
            <w:vAlign w:val="center"/>
          </w:tcPr>
          <w:p w14:paraId="74A99052" w14:textId="77777777" w:rsidR="00170C16" w:rsidRPr="0095287A" w:rsidRDefault="00170C16" w:rsidP="00170C16">
            <w:pPr>
              <w:pStyle w:val="Default"/>
              <w:jc w:val="center"/>
              <w:rPr>
                <w:sz w:val="17"/>
                <w:szCs w:val="17"/>
              </w:rPr>
            </w:pPr>
            <w:r w:rsidRPr="0095287A">
              <w:rPr>
                <w:sz w:val="17"/>
                <w:szCs w:val="17"/>
              </w:rPr>
              <w:t>0.69 (0.076)</w:t>
            </w:r>
          </w:p>
          <w:p w14:paraId="1C94B05F" w14:textId="28127ECB" w:rsidR="00170C16" w:rsidRPr="0095287A" w:rsidRDefault="00170C16" w:rsidP="00170C16">
            <w:pPr>
              <w:jc w:val="center"/>
              <w:rPr>
                <w:rFonts w:cs="Arial"/>
                <w:lang w:bidi="ar-SA"/>
              </w:rPr>
            </w:pPr>
            <w:r w:rsidRPr="0095287A">
              <w:rPr>
                <w:rFonts w:cs="Arial"/>
                <w:sz w:val="17"/>
                <w:szCs w:val="17"/>
              </w:rPr>
              <w:t>0.45–0.89</w:t>
            </w:r>
          </w:p>
        </w:tc>
        <w:tc>
          <w:tcPr>
            <w:tcW w:w="1866" w:type="dxa"/>
            <w:shd w:val="clear" w:color="auto" w:fill="E5DFEC" w:themeFill="accent4" w:themeFillTint="33"/>
            <w:vAlign w:val="center"/>
          </w:tcPr>
          <w:p w14:paraId="689705E3" w14:textId="77777777" w:rsidR="00170C16" w:rsidRPr="0095287A" w:rsidRDefault="00170C16" w:rsidP="00170C16">
            <w:pPr>
              <w:pStyle w:val="Default"/>
              <w:jc w:val="center"/>
              <w:rPr>
                <w:sz w:val="17"/>
                <w:szCs w:val="17"/>
              </w:rPr>
            </w:pPr>
            <w:r w:rsidRPr="0095287A">
              <w:rPr>
                <w:sz w:val="17"/>
                <w:szCs w:val="17"/>
              </w:rPr>
              <w:t>0.62 (0.076)</w:t>
            </w:r>
            <w:r w:rsidRPr="0095287A">
              <w:rPr>
                <w:sz w:val="17"/>
                <w:szCs w:val="17"/>
                <w:vertAlign w:val="superscript"/>
              </w:rPr>
              <w:t>a</w:t>
            </w:r>
          </w:p>
          <w:p w14:paraId="0F3EDFFE" w14:textId="04C9D4FF" w:rsidR="00170C16" w:rsidRPr="0095287A" w:rsidRDefault="00170C16" w:rsidP="00170C16">
            <w:pPr>
              <w:jc w:val="center"/>
              <w:rPr>
                <w:rFonts w:cs="Arial"/>
                <w:lang w:bidi="ar-SA"/>
              </w:rPr>
            </w:pPr>
            <w:r w:rsidRPr="009235A1">
              <w:rPr>
                <w:rFonts w:cs="Arial"/>
                <w:sz w:val="17"/>
                <w:szCs w:val="17"/>
              </w:rPr>
              <w:t>0.45–0.81</w:t>
            </w:r>
          </w:p>
        </w:tc>
        <w:tc>
          <w:tcPr>
            <w:tcW w:w="840" w:type="dxa"/>
            <w:shd w:val="clear" w:color="auto" w:fill="EAF1DD" w:themeFill="accent3" w:themeFillTint="33"/>
            <w:vAlign w:val="center"/>
          </w:tcPr>
          <w:p w14:paraId="7A23BE94" w14:textId="4DFCF3F5" w:rsidR="00170C16" w:rsidRPr="0095287A" w:rsidRDefault="00170C16" w:rsidP="00170C16">
            <w:pPr>
              <w:jc w:val="center"/>
              <w:rPr>
                <w:rFonts w:cs="Arial"/>
                <w:lang w:bidi="ar-SA"/>
              </w:rPr>
            </w:pPr>
            <w:r w:rsidRPr="0095287A">
              <w:rPr>
                <w:rFonts w:cs="Arial"/>
                <w:sz w:val="17"/>
                <w:szCs w:val="17"/>
              </w:rPr>
              <w:t>0.027</w:t>
            </w:r>
          </w:p>
        </w:tc>
        <w:tc>
          <w:tcPr>
            <w:tcW w:w="1609" w:type="dxa"/>
            <w:shd w:val="clear" w:color="auto" w:fill="EAF1DD" w:themeFill="accent3" w:themeFillTint="33"/>
            <w:vAlign w:val="center"/>
          </w:tcPr>
          <w:p w14:paraId="48533385" w14:textId="728C9BC3" w:rsidR="00170C16" w:rsidRPr="00B40FF5" w:rsidRDefault="00170C16" w:rsidP="00170C16">
            <w:pPr>
              <w:jc w:val="center"/>
              <w:rPr>
                <w:rFonts w:cs="Arial"/>
                <w:sz w:val="18"/>
                <w:szCs w:val="18"/>
                <w:lang w:bidi="ar-SA"/>
              </w:rPr>
            </w:pPr>
            <w:r w:rsidRPr="00B40FF5">
              <w:rPr>
                <w:rFonts w:cs="Arial"/>
                <w:sz w:val="18"/>
                <w:szCs w:val="18"/>
                <w:lang w:bidi="ar-SA"/>
              </w:rPr>
              <w:t>0.077–0.71</w:t>
            </w:r>
          </w:p>
        </w:tc>
        <w:tc>
          <w:tcPr>
            <w:tcW w:w="1479" w:type="dxa"/>
            <w:shd w:val="clear" w:color="auto" w:fill="EAF1DD" w:themeFill="accent3" w:themeFillTint="33"/>
            <w:vAlign w:val="center"/>
          </w:tcPr>
          <w:p w14:paraId="3AEC439E" w14:textId="48ED78EC" w:rsidR="00170C16" w:rsidRPr="0095287A" w:rsidRDefault="00170C16" w:rsidP="00170C16">
            <w:pPr>
              <w:jc w:val="center"/>
              <w:rPr>
                <w:rFonts w:cs="Arial"/>
                <w:shd w:val="clear" w:color="auto" w:fill="EAF1DD" w:themeFill="accent3" w:themeFillTint="33"/>
                <w:lang w:bidi="ar-SA"/>
              </w:rPr>
            </w:pPr>
            <w:r w:rsidRPr="0095287A">
              <w:rPr>
                <w:rFonts w:cs="Arial"/>
                <w:sz w:val="18"/>
                <w:szCs w:val="18"/>
                <w:shd w:val="clear" w:color="auto" w:fill="EAF1DD" w:themeFill="accent3" w:themeFillTint="33"/>
                <w:lang w:eastAsia="en-AU" w:bidi="ar-SA"/>
              </w:rPr>
              <w:t>0.05-9.8</w:t>
            </w:r>
          </w:p>
        </w:tc>
      </w:tr>
      <w:tr w:rsidR="00170C16" w:rsidRPr="0095287A" w14:paraId="14780FB8" w14:textId="77777777" w:rsidTr="00746577">
        <w:trPr>
          <w:trHeight w:val="340"/>
        </w:trPr>
        <w:tc>
          <w:tcPr>
            <w:tcW w:w="1797" w:type="dxa"/>
            <w:vMerge w:val="restart"/>
            <w:shd w:val="clear" w:color="auto" w:fill="auto"/>
            <w:vAlign w:val="center"/>
          </w:tcPr>
          <w:p w14:paraId="154BFA0F" w14:textId="79FBB8CD" w:rsidR="00170C16" w:rsidRPr="0095287A" w:rsidRDefault="00170C16" w:rsidP="00170C16">
            <w:pPr>
              <w:pStyle w:val="ListParagraph"/>
              <w:ind w:left="0"/>
              <w:jc w:val="center"/>
              <w:rPr>
                <w:rFonts w:cs="Arial"/>
                <w:sz w:val="18"/>
                <w:szCs w:val="18"/>
                <w:lang w:eastAsia="en-AU" w:bidi="ar-SA"/>
              </w:rPr>
            </w:pPr>
            <w:r w:rsidRPr="0095287A">
              <w:rPr>
                <w:rFonts w:cs="Arial"/>
                <w:sz w:val="18"/>
                <w:szCs w:val="18"/>
                <w:lang w:eastAsia="en-AU" w:bidi="ar-SA"/>
              </w:rPr>
              <w:t>Glucobrassicin</w:t>
            </w:r>
          </w:p>
          <w:p w14:paraId="104B881F" w14:textId="1EC4DE07" w:rsidR="00170C16" w:rsidRPr="0095287A" w:rsidRDefault="00170C16" w:rsidP="00170C16">
            <w:pPr>
              <w:jc w:val="center"/>
              <w:rPr>
                <w:rFonts w:cs="Arial"/>
                <w:lang w:bidi="ar-SA"/>
              </w:rPr>
            </w:pPr>
            <w:r w:rsidRPr="0095287A">
              <w:rPr>
                <w:rFonts w:cs="Arial"/>
                <w:sz w:val="18"/>
                <w:szCs w:val="18"/>
                <w:lang w:eastAsia="en-AU" w:bidi="ar-SA"/>
              </w:rPr>
              <w:t>(µmol/g dw)</w:t>
            </w:r>
          </w:p>
        </w:tc>
        <w:tc>
          <w:tcPr>
            <w:tcW w:w="1474" w:type="dxa"/>
            <w:tcBorders>
              <w:bottom w:val="single" w:sz="4" w:space="0" w:color="auto"/>
            </w:tcBorders>
            <w:shd w:val="clear" w:color="auto" w:fill="auto"/>
            <w:vAlign w:val="center"/>
          </w:tcPr>
          <w:p w14:paraId="01867E73" w14:textId="77777777" w:rsidR="00170C16" w:rsidRPr="0095287A" w:rsidRDefault="00170C16" w:rsidP="00170C16">
            <w:pPr>
              <w:pStyle w:val="Default"/>
              <w:jc w:val="center"/>
              <w:rPr>
                <w:sz w:val="17"/>
                <w:szCs w:val="17"/>
              </w:rPr>
            </w:pPr>
            <w:r w:rsidRPr="0095287A">
              <w:rPr>
                <w:sz w:val="17"/>
                <w:szCs w:val="17"/>
              </w:rPr>
              <w:t>0.26 (0.11)</w:t>
            </w:r>
          </w:p>
          <w:p w14:paraId="3CB1C828" w14:textId="1FADB555" w:rsidR="00170C16" w:rsidRPr="0095287A" w:rsidRDefault="00170C16" w:rsidP="00170C16">
            <w:pPr>
              <w:jc w:val="center"/>
              <w:rPr>
                <w:rFonts w:cs="Arial"/>
                <w:lang w:bidi="ar-SA"/>
              </w:rPr>
            </w:pPr>
            <w:r w:rsidRPr="0095287A">
              <w:rPr>
                <w:rFonts w:cs="Arial"/>
                <w:sz w:val="17"/>
                <w:szCs w:val="17"/>
              </w:rPr>
              <w:t>0.11–0.37</w:t>
            </w:r>
          </w:p>
        </w:tc>
        <w:tc>
          <w:tcPr>
            <w:tcW w:w="1866" w:type="dxa"/>
            <w:tcBorders>
              <w:bottom w:val="single" w:sz="4" w:space="0" w:color="auto"/>
            </w:tcBorders>
            <w:shd w:val="clear" w:color="auto" w:fill="FDE9D9" w:themeFill="accent6" w:themeFillTint="33"/>
            <w:vAlign w:val="center"/>
          </w:tcPr>
          <w:p w14:paraId="66123028" w14:textId="77777777" w:rsidR="00170C16" w:rsidRPr="0095287A" w:rsidRDefault="00170C16" w:rsidP="00170C16">
            <w:pPr>
              <w:pStyle w:val="Default"/>
              <w:jc w:val="center"/>
              <w:rPr>
                <w:sz w:val="17"/>
                <w:szCs w:val="17"/>
              </w:rPr>
            </w:pPr>
            <w:r w:rsidRPr="0095287A">
              <w:rPr>
                <w:sz w:val="17"/>
                <w:szCs w:val="17"/>
              </w:rPr>
              <w:t>0.59 (0.11)</w:t>
            </w:r>
            <w:r w:rsidRPr="0095287A">
              <w:rPr>
                <w:sz w:val="17"/>
                <w:szCs w:val="17"/>
                <w:vertAlign w:val="superscript"/>
              </w:rPr>
              <w:t>a</w:t>
            </w:r>
          </w:p>
          <w:p w14:paraId="0B587788" w14:textId="62CE4F4D" w:rsidR="00170C16" w:rsidRPr="0095287A" w:rsidRDefault="00170C16" w:rsidP="00170C16">
            <w:pPr>
              <w:jc w:val="center"/>
              <w:rPr>
                <w:rFonts w:cs="Arial"/>
                <w:lang w:bidi="ar-SA"/>
              </w:rPr>
            </w:pPr>
            <w:r w:rsidRPr="009235A1">
              <w:rPr>
                <w:rFonts w:cs="Arial"/>
                <w:sz w:val="17"/>
                <w:szCs w:val="17"/>
              </w:rPr>
              <w:t>0.22–0.96</w:t>
            </w:r>
          </w:p>
        </w:tc>
        <w:tc>
          <w:tcPr>
            <w:tcW w:w="840" w:type="dxa"/>
            <w:tcBorders>
              <w:bottom w:val="single" w:sz="4" w:space="0" w:color="auto"/>
            </w:tcBorders>
            <w:shd w:val="clear" w:color="auto" w:fill="auto"/>
            <w:vAlign w:val="center"/>
          </w:tcPr>
          <w:p w14:paraId="5BEE5D71" w14:textId="1FC51A30" w:rsidR="00170C16" w:rsidRPr="0095287A" w:rsidRDefault="00170C16" w:rsidP="00170C16">
            <w:pPr>
              <w:jc w:val="center"/>
              <w:rPr>
                <w:rFonts w:cs="Arial"/>
                <w:lang w:bidi="ar-SA"/>
              </w:rPr>
            </w:pPr>
            <w:r w:rsidRPr="0095287A">
              <w:rPr>
                <w:rFonts w:cs="Arial"/>
                <w:iCs/>
                <w:sz w:val="17"/>
                <w:szCs w:val="17"/>
              </w:rPr>
              <w:t>0.002</w:t>
            </w:r>
          </w:p>
        </w:tc>
        <w:tc>
          <w:tcPr>
            <w:tcW w:w="1609" w:type="dxa"/>
            <w:tcBorders>
              <w:bottom w:val="single" w:sz="4" w:space="0" w:color="auto"/>
            </w:tcBorders>
            <w:shd w:val="clear" w:color="auto" w:fill="auto"/>
            <w:vAlign w:val="center"/>
          </w:tcPr>
          <w:p w14:paraId="6283AB5D" w14:textId="13CF4C1F" w:rsidR="00170C16" w:rsidRPr="0095287A" w:rsidRDefault="00170C16" w:rsidP="00170C16">
            <w:pPr>
              <w:jc w:val="center"/>
              <w:rPr>
                <w:rFonts w:cs="Arial"/>
                <w:lang w:bidi="ar-SA"/>
              </w:rPr>
            </w:pPr>
            <w:r w:rsidRPr="00B40FF5">
              <w:rPr>
                <w:rFonts w:cs="Arial"/>
                <w:iCs/>
                <w:sz w:val="17"/>
                <w:szCs w:val="17"/>
              </w:rPr>
              <w:t>&lt; LOQ–0.90</w:t>
            </w:r>
          </w:p>
        </w:tc>
        <w:tc>
          <w:tcPr>
            <w:tcW w:w="1479" w:type="dxa"/>
            <w:vMerge w:val="restart"/>
            <w:shd w:val="clear" w:color="auto" w:fill="auto"/>
            <w:vAlign w:val="center"/>
          </w:tcPr>
          <w:p w14:paraId="7051FD87" w14:textId="0B19DB38" w:rsidR="00170C16" w:rsidRPr="0095287A" w:rsidRDefault="00170C16" w:rsidP="00170C16">
            <w:pPr>
              <w:jc w:val="center"/>
              <w:rPr>
                <w:rFonts w:cs="Arial"/>
                <w:lang w:bidi="ar-SA"/>
              </w:rPr>
            </w:pPr>
            <w:r w:rsidRPr="0095287A">
              <w:rPr>
                <w:rFonts w:cs="Arial"/>
                <w:sz w:val="18"/>
                <w:szCs w:val="18"/>
                <w:lang w:eastAsia="en-AU" w:bidi="ar-SA"/>
              </w:rPr>
              <w:t>0.06-1.84</w:t>
            </w:r>
          </w:p>
        </w:tc>
      </w:tr>
      <w:tr w:rsidR="00170C16" w:rsidRPr="0095287A" w14:paraId="75C842CC" w14:textId="77777777" w:rsidTr="00746577">
        <w:trPr>
          <w:trHeight w:val="340"/>
        </w:trPr>
        <w:tc>
          <w:tcPr>
            <w:tcW w:w="1797" w:type="dxa"/>
            <w:vMerge/>
            <w:shd w:val="clear" w:color="auto" w:fill="auto"/>
            <w:vAlign w:val="center"/>
          </w:tcPr>
          <w:p w14:paraId="5CFFBA11" w14:textId="77777777" w:rsidR="00170C16" w:rsidRPr="00B40FF5" w:rsidRDefault="00170C16" w:rsidP="00170C16">
            <w:pPr>
              <w:jc w:val="center"/>
              <w:rPr>
                <w:rFonts w:cs="Arial"/>
                <w:lang w:bidi="ar-SA"/>
              </w:rPr>
            </w:pPr>
          </w:p>
        </w:tc>
        <w:tc>
          <w:tcPr>
            <w:tcW w:w="1474" w:type="dxa"/>
            <w:tcBorders>
              <w:top w:val="single" w:sz="4" w:space="0" w:color="auto"/>
            </w:tcBorders>
            <w:shd w:val="clear" w:color="auto" w:fill="auto"/>
            <w:vAlign w:val="center"/>
          </w:tcPr>
          <w:p w14:paraId="10B346CA" w14:textId="3C2FA6AC" w:rsidR="00170C16" w:rsidRPr="0095287A" w:rsidRDefault="00170C16" w:rsidP="00170C16">
            <w:pPr>
              <w:pStyle w:val="Default"/>
              <w:jc w:val="center"/>
              <w:rPr>
                <w:sz w:val="17"/>
                <w:szCs w:val="17"/>
                <w:vertAlign w:val="superscript"/>
              </w:rPr>
            </w:pPr>
            <w:r w:rsidRPr="0095287A">
              <w:rPr>
                <w:sz w:val="17"/>
                <w:szCs w:val="17"/>
              </w:rPr>
              <w:t>0.314</w:t>
            </w:r>
            <w:r w:rsidRPr="0095287A">
              <w:rPr>
                <w:sz w:val="17"/>
                <w:szCs w:val="17"/>
                <w:vertAlign w:val="superscript"/>
              </w:rPr>
              <w:t>2 b</w:t>
            </w:r>
          </w:p>
          <w:p w14:paraId="59920F2B" w14:textId="48AF7A1D" w:rsidR="00170C16" w:rsidRPr="0095287A" w:rsidRDefault="00170C16" w:rsidP="00170C16">
            <w:pPr>
              <w:jc w:val="center"/>
              <w:rPr>
                <w:rFonts w:cs="Arial"/>
                <w:lang w:bidi="ar-SA"/>
              </w:rPr>
            </w:pPr>
            <w:r w:rsidRPr="009235A1">
              <w:rPr>
                <w:rFonts w:cs="Arial"/>
                <w:sz w:val="17"/>
                <w:szCs w:val="17"/>
              </w:rPr>
              <w:t>0.16–0.8</w:t>
            </w:r>
          </w:p>
        </w:tc>
        <w:tc>
          <w:tcPr>
            <w:tcW w:w="1866" w:type="dxa"/>
            <w:tcBorders>
              <w:top w:val="single" w:sz="4" w:space="0" w:color="auto"/>
            </w:tcBorders>
            <w:shd w:val="clear" w:color="auto" w:fill="FDE9D9" w:themeFill="accent6" w:themeFillTint="33"/>
            <w:vAlign w:val="center"/>
          </w:tcPr>
          <w:p w14:paraId="0EEC965C" w14:textId="77777777" w:rsidR="00170C16" w:rsidRPr="0095287A" w:rsidRDefault="00170C16" w:rsidP="00170C16">
            <w:pPr>
              <w:pStyle w:val="Default"/>
              <w:jc w:val="center"/>
              <w:rPr>
                <w:sz w:val="17"/>
                <w:szCs w:val="17"/>
                <w:vertAlign w:val="superscript"/>
              </w:rPr>
            </w:pPr>
            <w:r w:rsidRPr="0095287A">
              <w:rPr>
                <w:sz w:val="17"/>
                <w:szCs w:val="17"/>
              </w:rPr>
              <w:t>0.674</w:t>
            </w:r>
            <w:r w:rsidRPr="0095287A">
              <w:rPr>
                <w:sz w:val="17"/>
                <w:szCs w:val="17"/>
                <w:vertAlign w:val="superscript"/>
              </w:rPr>
              <w:t>2 b</w:t>
            </w:r>
          </w:p>
          <w:p w14:paraId="535CBB2A" w14:textId="25510983" w:rsidR="00170C16" w:rsidRPr="0095287A" w:rsidRDefault="00170C16" w:rsidP="00170C16">
            <w:pPr>
              <w:jc w:val="center"/>
              <w:rPr>
                <w:rFonts w:cs="Arial"/>
                <w:lang w:bidi="ar-SA"/>
              </w:rPr>
            </w:pPr>
            <w:r w:rsidRPr="009235A1">
              <w:rPr>
                <w:rFonts w:cs="Arial"/>
                <w:sz w:val="17"/>
                <w:szCs w:val="17"/>
              </w:rPr>
              <w:t>0.39–1.52</w:t>
            </w:r>
          </w:p>
        </w:tc>
        <w:tc>
          <w:tcPr>
            <w:tcW w:w="840" w:type="dxa"/>
            <w:tcBorders>
              <w:top w:val="single" w:sz="4" w:space="0" w:color="auto"/>
            </w:tcBorders>
            <w:shd w:val="clear" w:color="auto" w:fill="auto"/>
            <w:vAlign w:val="center"/>
          </w:tcPr>
          <w:p w14:paraId="27850C3B" w14:textId="496B808E" w:rsidR="00170C16" w:rsidRPr="0095287A" w:rsidRDefault="00170C16" w:rsidP="00170C16">
            <w:pPr>
              <w:jc w:val="center"/>
              <w:rPr>
                <w:rFonts w:cs="Arial"/>
                <w:lang w:bidi="ar-SA"/>
              </w:rPr>
            </w:pPr>
            <w:r w:rsidRPr="0095287A">
              <w:rPr>
                <w:rFonts w:cs="Arial"/>
                <w:sz w:val="17"/>
                <w:szCs w:val="17"/>
              </w:rPr>
              <w:t>&lt;0.001</w:t>
            </w:r>
          </w:p>
        </w:tc>
        <w:tc>
          <w:tcPr>
            <w:tcW w:w="1609" w:type="dxa"/>
            <w:tcBorders>
              <w:top w:val="single" w:sz="4" w:space="0" w:color="auto"/>
            </w:tcBorders>
            <w:shd w:val="clear" w:color="auto" w:fill="auto"/>
            <w:vAlign w:val="center"/>
          </w:tcPr>
          <w:p w14:paraId="36330256" w14:textId="4C05B9EB" w:rsidR="00170C16" w:rsidRPr="00B40FF5" w:rsidRDefault="00170C16" w:rsidP="00170C16">
            <w:pPr>
              <w:jc w:val="center"/>
              <w:rPr>
                <w:rFonts w:cs="Arial"/>
                <w:sz w:val="18"/>
                <w:szCs w:val="18"/>
                <w:lang w:bidi="ar-SA"/>
              </w:rPr>
            </w:pPr>
            <w:r w:rsidRPr="00B40FF5">
              <w:rPr>
                <w:rFonts w:cs="Arial"/>
                <w:sz w:val="18"/>
                <w:szCs w:val="18"/>
                <w:lang w:bidi="ar-SA"/>
              </w:rPr>
              <w:t>0.07–1.30</w:t>
            </w:r>
          </w:p>
        </w:tc>
        <w:tc>
          <w:tcPr>
            <w:tcW w:w="1479" w:type="dxa"/>
            <w:vMerge/>
            <w:shd w:val="clear" w:color="auto" w:fill="auto"/>
            <w:vAlign w:val="center"/>
          </w:tcPr>
          <w:p w14:paraId="5DED5AFB" w14:textId="77777777" w:rsidR="00170C16" w:rsidRPr="00B7412E" w:rsidRDefault="00170C16" w:rsidP="00170C16">
            <w:pPr>
              <w:jc w:val="center"/>
              <w:rPr>
                <w:rFonts w:cs="Arial"/>
                <w:lang w:bidi="ar-SA"/>
              </w:rPr>
            </w:pPr>
          </w:p>
        </w:tc>
      </w:tr>
      <w:tr w:rsidR="00170C16" w:rsidRPr="0095287A" w14:paraId="3579E8AA" w14:textId="77777777" w:rsidTr="00746577">
        <w:trPr>
          <w:trHeight w:val="340"/>
        </w:trPr>
        <w:tc>
          <w:tcPr>
            <w:tcW w:w="1797" w:type="dxa"/>
            <w:shd w:val="clear" w:color="auto" w:fill="EAF1DD" w:themeFill="accent3" w:themeFillTint="33"/>
            <w:vAlign w:val="center"/>
          </w:tcPr>
          <w:p w14:paraId="6B78E9A1" w14:textId="08ABFF3D" w:rsidR="00170C16" w:rsidRPr="0095287A" w:rsidRDefault="00170C16" w:rsidP="00170C16">
            <w:pPr>
              <w:pStyle w:val="ListParagraph"/>
              <w:ind w:left="0"/>
              <w:jc w:val="center"/>
              <w:rPr>
                <w:rFonts w:cs="Arial"/>
                <w:sz w:val="18"/>
                <w:szCs w:val="18"/>
                <w:lang w:eastAsia="en-AU" w:bidi="ar-SA"/>
              </w:rPr>
            </w:pPr>
            <w:r w:rsidRPr="0095287A">
              <w:rPr>
                <w:rFonts w:cs="Arial"/>
                <w:sz w:val="18"/>
                <w:szCs w:val="18"/>
                <w:lang w:eastAsia="en-AU" w:bidi="ar-SA"/>
              </w:rPr>
              <w:t>Glucobrassicanapin</w:t>
            </w:r>
          </w:p>
          <w:p w14:paraId="1EB7705E" w14:textId="18A7BB6E" w:rsidR="00170C16" w:rsidRPr="0095287A" w:rsidRDefault="00170C16" w:rsidP="00170C16">
            <w:pPr>
              <w:jc w:val="center"/>
              <w:rPr>
                <w:rFonts w:cs="Arial"/>
                <w:lang w:bidi="ar-SA"/>
              </w:rPr>
            </w:pPr>
            <w:r w:rsidRPr="009235A1">
              <w:rPr>
                <w:rFonts w:cs="Arial"/>
                <w:sz w:val="18"/>
                <w:szCs w:val="18"/>
                <w:lang w:eastAsia="en-AU" w:bidi="ar-SA"/>
              </w:rPr>
              <w:t>(µmol/g dw)</w:t>
            </w:r>
          </w:p>
        </w:tc>
        <w:tc>
          <w:tcPr>
            <w:tcW w:w="1474" w:type="dxa"/>
            <w:shd w:val="clear" w:color="auto" w:fill="EAF1DD" w:themeFill="accent3" w:themeFillTint="33"/>
            <w:vAlign w:val="center"/>
          </w:tcPr>
          <w:p w14:paraId="75CE1AD6" w14:textId="77777777" w:rsidR="00170C16" w:rsidRPr="0095287A" w:rsidRDefault="00170C16" w:rsidP="00170C16">
            <w:pPr>
              <w:pStyle w:val="Default"/>
              <w:jc w:val="center"/>
              <w:rPr>
                <w:sz w:val="17"/>
                <w:szCs w:val="17"/>
              </w:rPr>
            </w:pPr>
            <w:r w:rsidRPr="0095287A">
              <w:rPr>
                <w:sz w:val="17"/>
                <w:szCs w:val="17"/>
              </w:rPr>
              <w:t>0.24 (0.034)</w:t>
            </w:r>
          </w:p>
          <w:p w14:paraId="7E5E7B1F" w14:textId="7EE88690" w:rsidR="00170C16" w:rsidRPr="0095287A" w:rsidRDefault="00170C16" w:rsidP="00170C16">
            <w:pPr>
              <w:jc w:val="center"/>
              <w:rPr>
                <w:rFonts w:cs="Arial"/>
                <w:lang w:bidi="ar-SA"/>
              </w:rPr>
            </w:pPr>
            <w:r w:rsidRPr="0095287A">
              <w:rPr>
                <w:rFonts w:cs="Arial"/>
                <w:sz w:val="17"/>
                <w:szCs w:val="17"/>
              </w:rPr>
              <w:t>0.13–0.33</w:t>
            </w:r>
          </w:p>
        </w:tc>
        <w:tc>
          <w:tcPr>
            <w:tcW w:w="1866" w:type="dxa"/>
            <w:shd w:val="clear" w:color="auto" w:fill="E5DFEC" w:themeFill="accent4" w:themeFillTint="33"/>
            <w:vAlign w:val="center"/>
          </w:tcPr>
          <w:p w14:paraId="397F4836" w14:textId="77777777" w:rsidR="00170C16" w:rsidRPr="0095287A" w:rsidRDefault="00170C16" w:rsidP="00170C16">
            <w:pPr>
              <w:pStyle w:val="Default"/>
              <w:jc w:val="center"/>
              <w:rPr>
                <w:sz w:val="17"/>
                <w:szCs w:val="17"/>
              </w:rPr>
            </w:pPr>
            <w:r w:rsidRPr="0095287A">
              <w:rPr>
                <w:sz w:val="17"/>
                <w:szCs w:val="17"/>
              </w:rPr>
              <w:t>0.21 (0.034)</w:t>
            </w:r>
            <w:r w:rsidRPr="0095287A">
              <w:rPr>
                <w:sz w:val="17"/>
                <w:szCs w:val="17"/>
                <w:vertAlign w:val="superscript"/>
              </w:rPr>
              <w:t>a</w:t>
            </w:r>
          </w:p>
          <w:p w14:paraId="09A63E37" w14:textId="630209DF" w:rsidR="00170C16" w:rsidRPr="0095287A" w:rsidRDefault="00170C16" w:rsidP="00170C16">
            <w:pPr>
              <w:jc w:val="center"/>
              <w:rPr>
                <w:rFonts w:cs="Arial"/>
                <w:lang w:bidi="ar-SA"/>
              </w:rPr>
            </w:pPr>
            <w:r w:rsidRPr="009235A1">
              <w:rPr>
                <w:rFonts w:cs="Arial"/>
                <w:sz w:val="17"/>
                <w:szCs w:val="17"/>
              </w:rPr>
              <w:t>0.11–0.29</w:t>
            </w:r>
          </w:p>
        </w:tc>
        <w:tc>
          <w:tcPr>
            <w:tcW w:w="840" w:type="dxa"/>
            <w:shd w:val="clear" w:color="auto" w:fill="EAF1DD" w:themeFill="accent3" w:themeFillTint="33"/>
            <w:vAlign w:val="center"/>
          </w:tcPr>
          <w:p w14:paraId="49AD7176" w14:textId="60418A13" w:rsidR="00170C16" w:rsidRPr="0095287A" w:rsidRDefault="00170C16" w:rsidP="00170C16">
            <w:pPr>
              <w:jc w:val="center"/>
              <w:rPr>
                <w:rFonts w:cs="Arial"/>
                <w:lang w:bidi="ar-SA"/>
              </w:rPr>
            </w:pPr>
            <w:r w:rsidRPr="0095287A">
              <w:rPr>
                <w:rFonts w:cs="Arial"/>
                <w:sz w:val="17"/>
                <w:szCs w:val="17"/>
              </w:rPr>
              <w:t>0.028</w:t>
            </w:r>
          </w:p>
        </w:tc>
        <w:tc>
          <w:tcPr>
            <w:tcW w:w="1609" w:type="dxa"/>
            <w:shd w:val="clear" w:color="auto" w:fill="EAF1DD" w:themeFill="accent3" w:themeFillTint="33"/>
            <w:vAlign w:val="center"/>
          </w:tcPr>
          <w:p w14:paraId="1DE69F86" w14:textId="5C468827" w:rsidR="00170C16" w:rsidRPr="0095287A" w:rsidRDefault="00170C16" w:rsidP="00170C16">
            <w:pPr>
              <w:jc w:val="center"/>
              <w:rPr>
                <w:rFonts w:cs="Arial"/>
                <w:lang w:bidi="ar-SA"/>
              </w:rPr>
            </w:pPr>
            <w:r w:rsidRPr="00B40FF5">
              <w:rPr>
                <w:rFonts w:cs="Arial"/>
                <w:sz w:val="17"/>
                <w:szCs w:val="17"/>
              </w:rPr>
              <w:t>0.053–0.32</w:t>
            </w:r>
          </w:p>
        </w:tc>
        <w:tc>
          <w:tcPr>
            <w:tcW w:w="1479" w:type="dxa"/>
            <w:shd w:val="clear" w:color="auto" w:fill="EAF1DD" w:themeFill="accent3" w:themeFillTint="33"/>
            <w:vAlign w:val="center"/>
          </w:tcPr>
          <w:p w14:paraId="3382A17C" w14:textId="3C28EA29" w:rsidR="00170C16" w:rsidRPr="0095287A" w:rsidRDefault="00170C16" w:rsidP="00170C16">
            <w:pPr>
              <w:jc w:val="center"/>
              <w:rPr>
                <w:rFonts w:cs="Arial"/>
                <w:shd w:val="clear" w:color="auto" w:fill="EAF1DD" w:themeFill="accent3" w:themeFillTint="33"/>
                <w:lang w:bidi="ar-SA"/>
              </w:rPr>
            </w:pPr>
            <w:r w:rsidRPr="0095287A">
              <w:rPr>
                <w:rFonts w:cs="Arial"/>
                <w:sz w:val="18"/>
                <w:szCs w:val="18"/>
                <w:shd w:val="clear" w:color="auto" w:fill="EAF1DD" w:themeFill="accent3" w:themeFillTint="33"/>
                <w:lang w:eastAsia="en-AU" w:bidi="ar-SA"/>
              </w:rPr>
              <w:t>0.18-1.8</w:t>
            </w:r>
          </w:p>
        </w:tc>
      </w:tr>
      <w:tr w:rsidR="00170C16" w:rsidRPr="0095287A" w14:paraId="0D9C6835" w14:textId="77777777" w:rsidTr="00746577">
        <w:trPr>
          <w:trHeight w:val="340"/>
        </w:trPr>
        <w:tc>
          <w:tcPr>
            <w:tcW w:w="1797" w:type="dxa"/>
            <w:vMerge w:val="restart"/>
            <w:shd w:val="clear" w:color="auto" w:fill="auto"/>
            <w:vAlign w:val="center"/>
          </w:tcPr>
          <w:p w14:paraId="4BBA2D77" w14:textId="6E6F3A9F" w:rsidR="00170C16" w:rsidRPr="0095287A" w:rsidRDefault="00170C16" w:rsidP="00170C16">
            <w:pPr>
              <w:pStyle w:val="ListParagraph"/>
              <w:ind w:left="0"/>
              <w:jc w:val="center"/>
              <w:rPr>
                <w:rFonts w:cs="Arial"/>
                <w:sz w:val="18"/>
                <w:szCs w:val="18"/>
                <w:lang w:eastAsia="en-AU" w:bidi="ar-SA"/>
              </w:rPr>
            </w:pPr>
            <w:r w:rsidRPr="0095287A">
              <w:rPr>
                <w:rFonts w:cs="Arial"/>
                <w:sz w:val="18"/>
                <w:szCs w:val="18"/>
                <w:lang w:eastAsia="en-AU" w:bidi="ar-SA"/>
              </w:rPr>
              <w:t>Gluconapin</w:t>
            </w:r>
          </w:p>
          <w:p w14:paraId="20DF9AB3" w14:textId="406F15C8" w:rsidR="00170C16" w:rsidRPr="0095287A" w:rsidRDefault="00170C16" w:rsidP="00170C16">
            <w:pPr>
              <w:jc w:val="center"/>
              <w:rPr>
                <w:rFonts w:cs="Arial"/>
                <w:lang w:bidi="ar-SA"/>
              </w:rPr>
            </w:pPr>
            <w:r w:rsidRPr="0095287A">
              <w:rPr>
                <w:rFonts w:cs="Arial"/>
                <w:sz w:val="18"/>
                <w:szCs w:val="18"/>
                <w:lang w:eastAsia="en-AU" w:bidi="ar-SA"/>
              </w:rPr>
              <w:t>(µmol/g dw)</w:t>
            </w:r>
          </w:p>
        </w:tc>
        <w:tc>
          <w:tcPr>
            <w:tcW w:w="1474" w:type="dxa"/>
            <w:tcBorders>
              <w:bottom w:val="single" w:sz="4" w:space="0" w:color="auto"/>
            </w:tcBorders>
            <w:shd w:val="clear" w:color="auto" w:fill="auto"/>
            <w:vAlign w:val="center"/>
          </w:tcPr>
          <w:p w14:paraId="00A3748C" w14:textId="77777777" w:rsidR="00170C16" w:rsidRPr="0095287A" w:rsidRDefault="00170C16" w:rsidP="00170C16">
            <w:pPr>
              <w:pStyle w:val="Default"/>
              <w:jc w:val="center"/>
              <w:rPr>
                <w:sz w:val="17"/>
                <w:szCs w:val="17"/>
              </w:rPr>
            </w:pPr>
            <w:r w:rsidRPr="0095287A">
              <w:rPr>
                <w:sz w:val="17"/>
                <w:szCs w:val="17"/>
              </w:rPr>
              <w:t>1.40 (0.14)</w:t>
            </w:r>
          </w:p>
          <w:p w14:paraId="3D3E8FCE" w14:textId="19BADF00" w:rsidR="00170C16" w:rsidRPr="0095287A" w:rsidRDefault="00170C16" w:rsidP="00170C16">
            <w:pPr>
              <w:jc w:val="center"/>
              <w:rPr>
                <w:rFonts w:cs="Arial"/>
                <w:lang w:bidi="ar-SA"/>
              </w:rPr>
            </w:pPr>
            <w:r w:rsidRPr="0095287A">
              <w:rPr>
                <w:rFonts w:cs="Arial"/>
                <w:sz w:val="17"/>
                <w:szCs w:val="17"/>
              </w:rPr>
              <w:t>0.94–1.79</w:t>
            </w:r>
          </w:p>
        </w:tc>
        <w:tc>
          <w:tcPr>
            <w:tcW w:w="1866" w:type="dxa"/>
            <w:tcBorders>
              <w:bottom w:val="single" w:sz="4" w:space="0" w:color="auto"/>
            </w:tcBorders>
            <w:shd w:val="clear" w:color="auto" w:fill="FDE9D9" w:themeFill="accent6" w:themeFillTint="33"/>
            <w:vAlign w:val="center"/>
          </w:tcPr>
          <w:p w14:paraId="3109C90F" w14:textId="77777777" w:rsidR="00170C16" w:rsidRPr="0095287A" w:rsidRDefault="00170C16" w:rsidP="00170C16">
            <w:pPr>
              <w:pStyle w:val="Default"/>
              <w:jc w:val="center"/>
              <w:rPr>
                <w:sz w:val="17"/>
                <w:szCs w:val="17"/>
              </w:rPr>
            </w:pPr>
            <w:r w:rsidRPr="0095287A">
              <w:rPr>
                <w:sz w:val="17"/>
                <w:szCs w:val="17"/>
              </w:rPr>
              <w:t>1.72 (0.14)</w:t>
            </w:r>
            <w:r w:rsidRPr="0095287A">
              <w:rPr>
                <w:sz w:val="17"/>
                <w:szCs w:val="17"/>
                <w:vertAlign w:val="superscript"/>
              </w:rPr>
              <w:t>a</w:t>
            </w:r>
          </w:p>
          <w:p w14:paraId="241FB651" w14:textId="5F73236B" w:rsidR="00170C16" w:rsidRPr="0095287A" w:rsidRDefault="00170C16" w:rsidP="00170C16">
            <w:pPr>
              <w:jc w:val="center"/>
              <w:rPr>
                <w:rFonts w:cs="Arial"/>
                <w:lang w:bidi="ar-SA"/>
              </w:rPr>
            </w:pPr>
            <w:r w:rsidRPr="009235A1">
              <w:rPr>
                <w:rFonts w:cs="Arial"/>
                <w:sz w:val="17"/>
                <w:szCs w:val="17"/>
              </w:rPr>
              <w:t>1.53–1.92</w:t>
            </w:r>
          </w:p>
        </w:tc>
        <w:tc>
          <w:tcPr>
            <w:tcW w:w="840" w:type="dxa"/>
            <w:tcBorders>
              <w:bottom w:val="single" w:sz="4" w:space="0" w:color="auto"/>
            </w:tcBorders>
            <w:shd w:val="clear" w:color="auto" w:fill="auto"/>
            <w:vAlign w:val="center"/>
          </w:tcPr>
          <w:p w14:paraId="6FA20B27" w14:textId="5F22B5B2" w:rsidR="00170C16" w:rsidRPr="0095287A" w:rsidRDefault="00170C16" w:rsidP="00170C16">
            <w:pPr>
              <w:jc w:val="center"/>
              <w:rPr>
                <w:rFonts w:cs="Arial"/>
                <w:lang w:bidi="ar-SA"/>
              </w:rPr>
            </w:pPr>
            <w:r w:rsidRPr="0095287A">
              <w:rPr>
                <w:rFonts w:cs="Arial"/>
                <w:sz w:val="17"/>
                <w:szCs w:val="17"/>
              </w:rPr>
              <w:t>0.006</w:t>
            </w:r>
          </w:p>
        </w:tc>
        <w:tc>
          <w:tcPr>
            <w:tcW w:w="1609" w:type="dxa"/>
            <w:tcBorders>
              <w:bottom w:val="single" w:sz="4" w:space="0" w:color="auto"/>
            </w:tcBorders>
            <w:shd w:val="clear" w:color="auto" w:fill="auto"/>
            <w:vAlign w:val="center"/>
          </w:tcPr>
          <w:p w14:paraId="3692CD2E" w14:textId="673575F5" w:rsidR="00170C16" w:rsidRPr="0095287A" w:rsidRDefault="00170C16" w:rsidP="00170C16">
            <w:pPr>
              <w:pStyle w:val="Default"/>
              <w:jc w:val="center"/>
              <w:rPr>
                <w:sz w:val="18"/>
                <w:szCs w:val="18"/>
              </w:rPr>
            </w:pPr>
            <w:r w:rsidRPr="00B40FF5">
              <w:rPr>
                <w:sz w:val="18"/>
                <w:szCs w:val="18"/>
              </w:rPr>
              <w:t>0.96–3.51</w:t>
            </w:r>
          </w:p>
        </w:tc>
        <w:tc>
          <w:tcPr>
            <w:tcW w:w="1479" w:type="dxa"/>
            <w:vMerge w:val="restart"/>
            <w:shd w:val="clear" w:color="auto" w:fill="auto"/>
            <w:vAlign w:val="center"/>
          </w:tcPr>
          <w:p w14:paraId="38D63AD9" w14:textId="20656F65" w:rsidR="00170C16" w:rsidRPr="0095287A" w:rsidRDefault="00170C16" w:rsidP="00170C16">
            <w:pPr>
              <w:jc w:val="center"/>
              <w:rPr>
                <w:rFonts w:cs="Arial"/>
                <w:lang w:bidi="ar-SA"/>
              </w:rPr>
            </w:pPr>
            <w:r w:rsidRPr="0095287A">
              <w:rPr>
                <w:rFonts w:cs="Arial"/>
                <w:sz w:val="18"/>
                <w:szCs w:val="18"/>
                <w:lang w:eastAsia="en-AU" w:bidi="ar-SA"/>
              </w:rPr>
              <w:t>0.10-6.84</w:t>
            </w:r>
          </w:p>
        </w:tc>
      </w:tr>
      <w:tr w:rsidR="00170C16" w:rsidRPr="0095287A" w14:paraId="7E9F2B33" w14:textId="77777777" w:rsidTr="00746577">
        <w:trPr>
          <w:trHeight w:val="340"/>
        </w:trPr>
        <w:tc>
          <w:tcPr>
            <w:tcW w:w="1797" w:type="dxa"/>
            <w:vMerge/>
            <w:shd w:val="clear" w:color="auto" w:fill="auto"/>
            <w:vAlign w:val="center"/>
          </w:tcPr>
          <w:p w14:paraId="445676C5" w14:textId="77777777" w:rsidR="00170C16" w:rsidRPr="00B40FF5" w:rsidRDefault="00170C16" w:rsidP="00170C16">
            <w:pPr>
              <w:jc w:val="center"/>
              <w:rPr>
                <w:rFonts w:cs="Arial"/>
                <w:lang w:bidi="ar-SA"/>
              </w:rPr>
            </w:pPr>
          </w:p>
        </w:tc>
        <w:tc>
          <w:tcPr>
            <w:tcW w:w="1474" w:type="dxa"/>
            <w:tcBorders>
              <w:top w:val="single" w:sz="4" w:space="0" w:color="auto"/>
            </w:tcBorders>
            <w:shd w:val="clear" w:color="auto" w:fill="auto"/>
            <w:vAlign w:val="center"/>
          </w:tcPr>
          <w:p w14:paraId="39ECA4D6" w14:textId="38D6B834" w:rsidR="00170C16" w:rsidRPr="0095287A" w:rsidRDefault="00170C16" w:rsidP="00170C16">
            <w:pPr>
              <w:pStyle w:val="Default"/>
              <w:jc w:val="center"/>
              <w:rPr>
                <w:sz w:val="17"/>
                <w:szCs w:val="17"/>
              </w:rPr>
            </w:pPr>
            <w:r w:rsidRPr="0095287A">
              <w:rPr>
                <w:sz w:val="17"/>
                <w:szCs w:val="17"/>
              </w:rPr>
              <w:t>2.30 (0.22)</w:t>
            </w:r>
          </w:p>
          <w:p w14:paraId="44174247" w14:textId="639E332B" w:rsidR="00170C16" w:rsidRPr="0095287A" w:rsidRDefault="00170C16" w:rsidP="00170C16">
            <w:pPr>
              <w:jc w:val="center"/>
              <w:rPr>
                <w:rFonts w:cs="Arial"/>
                <w:lang w:bidi="ar-SA"/>
              </w:rPr>
            </w:pPr>
            <w:r w:rsidRPr="0095287A">
              <w:rPr>
                <w:rFonts w:cs="Arial"/>
                <w:sz w:val="17"/>
                <w:szCs w:val="17"/>
              </w:rPr>
              <w:t>1.44–2.71</w:t>
            </w:r>
          </w:p>
        </w:tc>
        <w:tc>
          <w:tcPr>
            <w:tcW w:w="1866" w:type="dxa"/>
            <w:tcBorders>
              <w:top w:val="single" w:sz="4" w:space="0" w:color="auto"/>
            </w:tcBorders>
            <w:shd w:val="clear" w:color="auto" w:fill="FDE9D9" w:themeFill="accent6" w:themeFillTint="33"/>
            <w:vAlign w:val="center"/>
          </w:tcPr>
          <w:p w14:paraId="2D7CF3BD" w14:textId="471DE006" w:rsidR="00170C16" w:rsidRPr="0095287A" w:rsidRDefault="00170C16" w:rsidP="00170C16">
            <w:pPr>
              <w:pStyle w:val="Default"/>
              <w:jc w:val="center"/>
              <w:rPr>
                <w:sz w:val="17"/>
                <w:szCs w:val="17"/>
              </w:rPr>
            </w:pPr>
            <w:r w:rsidRPr="0095287A">
              <w:rPr>
                <w:sz w:val="17"/>
                <w:szCs w:val="17"/>
              </w:rPr>
              <w:t>2.45 (0.22)</w:t>
            </w:r>
            <w:r w:rsidRPr="0095287A">
              <w:rPr>
                <w:sz w:val="17"/>
                <w:szCs w:val="17"/>
                <w:vertAlign w:val="superscript"/>
              </w:rPr>
              <w:t>b</w:t>
            </w:r>
          </w:p>
          <w:p w14:paraId="4B56680C" w14:textId="60281E98" w:rsidR="00170C16" w:rsidRPr="0095287A" w:rsidRDefault="00170C16" w:rsidP="00170C16">
            <w:pPr>
              <w:jc w:val="center"/>
              <w:rPr>
                <w:rFonts w:cs="Arial"/>
                <w:lang w:bidi="ar-SA"/>
              </w:rPr>
            </w:pPr>
            <w:r w:rsidRPr="009235A1">
              <w:rPr>
                <w:rFonts w:cs="Arial"/>
                <w:sz w:val="17"/>
                <w:szCs w:val="17"/>
              </w:rPr>
              <w:t>1.61–3.57</w:t>
            </w:r>
          </w:p>
        </w:tc>
        <w:tc>
          <w:tcPr>
            <w:tcW w:w="840" w:type="dxa"/>
            <w:tcBorders>
              <w:top w:val="single" w:sz="4" w:space="0" w:color="auto"/>
            </w:tcBorders>
            <w:shd w:val="clear" w:color="auto" w:fill="auto"/>
            <w:vAlign w:val="center"/>
          </w:tcPr>
          <w:p w14:paraId="4CE26E6C" w14:textId="63972797" w:rsidR="00170C16" w:rsidRPr="0095287A" w:rsidRDefault="00170C16" w:rsidP="00170C16">
            <w:pPr>
              <w:jc w:val="center"/>
              <w:rPr>
                <w:rFonts w:cs="Arial"/>
                <w:lang w:bidi="ar-SA"/>
              </w:rPr>
            </w:pPr>
            <w:r w:rsidRPr="0095287A">
              <w:rPr>
                <w:rFonts w:cs="Arial"/>
                <w:sz w:val="17"/>
                <w:szCs w:val="17"/>
              </w:rPr>
              <w:t>0.002</w:t>
            </w:r>
          </w:p>
        </w:tc>
        <w:tc>
          <w:tcPr>
            <w:tcW w:w="1609" w:type="dxa"/>
            <w:tcBorders>
              <w:top w:val="single" w:sz="4" w:space="0" w:color="auto"/>
            </w:tcBorders>
            <w:shd w:val="clear" w:color="auto" w:fill="auto"/>
            <w:vAlign w:val="center"/>
          </w:tcPr>
          <w:p w14:paraId="25B30BD0" w14:textId="4E3E0BAA" w:rsidR="00170C16" w:rsidRPr="00B40FF5" w:rsidRDefault="00170C16" w:rsidP="00170C16">
            <w:pPr>
              <w:jc w:val="center"/>
              <w:rPr>
                <w:rFonts w:cs="Arial"/>
                <w:sz w:val="18"/>
                <w:szCs w:val="18"/>
                <w:lang w:bidi="ar-SA"/>
              </w:rPr>
            </w:pPr>
            <w:r w:rsidRPr="00B40FF5">
              <w:rPr>
                <w:rFonts w:cs="Arial"/>
                <w:sz w:val="18"/>
                <w:szCs w:val="18"/>
                <w:lang w:bidi="ar-SA"/>
              </w:rPr>
              <w:t>0.88–5.87</w:t>
            </w:r>
          </w:p>
        </w:tc>
        <w:tc>
          <w:tcPr>
            <w:tcW w:w="1479" w:type="dxa"/>
            <w:vMerge/>
            <w:shd w:val="clear" w:color="auto" w:fill="auto"/>
            <w:vAlign w:val="center"/>
          </w:tcPr>
          <w:p w14:paraId="60D8F796" w14:textId="77777777" w:rsidR="00170C16" w:rsidRPr="00B7412E" w:rsidRDefault="00170C16" w:rsidP="00170C16">
            <w:pPr>
              <w:jc w:val="center"/>
              <w:rPr>
                <w:rFonts w:cs="Arial"/>
                <w:lang w:bidi="ar-SA"/>
              </w:rPr>
            </w:pPr>
          </w:p>
        </w:tc>
      </w:tr>
      <w:tr w:rsidR="00170C16" w:rsidRPr="0095287A" w14:paraId="2C11E17A" w14:textId="77777777" w:rsidTr="00746577">
        <w:trPr>
          <w:trHeight w:val="340"/>
        </w:trPr>
        <w:tc>
          <w:tcPr>
            <w:tcW w:w="1797" w:type="dxa"/>
            <w:vMerge w:val="restart"/>
            <w:shd w:val="clear" w:color="auto" w:fill="EAF1DD" w:themeFill="accent3" w:themeFillTint="33"/>
            <w:vAlign w:val="center"/>
          </w:tcPr>
          <w:p w14:paraId="33F6B902" w14:textId="4D8E3514" w:rsidR="00170C16" w:rsidRPr="0095287A" w:rsidRDefault="00170C16" w:rsidP="00170C16">
            <w:pPr>
              <w:pStyle w:val="Default"/>
              <w:jc w:val="center"/>
              <w:rPr>
                <w:sz w:val="17"/>
                <w:szCs w:val="17"/>
              </w:rPr>
            </w:pPr>
            <w:r w:rsidRPr="0095287A">
              <w:rPr>
                <w:sz w:val="17"/>
                <w:szCs w:val="17"/>
              </w:rPr>
              <w:t>Sinapine</w:t>
            </w:r>
          </w:p>
          <w:p w14:paraId="3B495171" w14:textId="1B245A85" w:rsidR="00170C16" w:rsidRPr="0095287A" w:rsidRDefault="00170C16" w:rsidP="00170C16">
            <w:pPr>
              <w:jc w:val="center"/>
              <w:rPr>
                <w:rFonts w:cs="Arial"/>
                <w:lang w:bidi="ar-SA"/>
              </w:rPr>
            </w:pPr>
            <w:r w:rsidRPr="0095287A">
              <w:rPr>
                <w:rFonts w:cs="Arial"/>
                <w:sz w:val="17"/>
                <w:szCs w:val="17"/>
              </w:rPr>
              <w:t>(% dry weight)</w:t>
            </w:r>
          </w:p>
        </w:tc>
        <w:tc>
          <w:tcPr>
            <w:tcW w:w="1474" w:type="dxa"/>
            <w:tcBorders>
              <w:bottom w:val="single" w:sz="4" w:space="0" w:color="auto"/>
            </w:tcBorders>
            <w:shd w:val="clear" w:color="auto" w:fill="EAF1DD" w:themeFill="accent3" w:themeFillTint="33"/>
            <w:vAlign w:val="center"/>
          </w:tcPr>
          <w:p w14:paraId="5CB15D28" w14:textId="77777777" w:rsidR="00170C16" w:rsidRPr="0095287A" w:rsidRDefault="00170C16" w:rsidP="00170C16">
            <w:pPr>
              <w:pStyle w:val="Default"/>
              <w:jc w:val="center"/>
              <w:rPr>
                <w:sz w:val="17"/>
                <w:szCs w:val="17"/>
              </w:rPr>
            </w:pPr>
            <w:r w:rsidRPr="0095287A">
              <w:rPr>
                <w:sz w:val="17"/>
                <w:szCs w:val="17"/>
              </w:rPr>
              <w:t>1.00 (0.03)</w:t>
            </w:r>
          </w:p>
          <w:p w14:paraId="06C63718" w14:textId="1B4FB441" w:rsidR="00170C16" w:rsidRPr="0095287A" w:rsidRDefault="00170C16" w:rsidP="00170C16">
            <w:pPr>
              <w:jc w:val="center"/>
              <w:rPr>
                <w:rFonts w:cs="Arial"/>
                <w:lang w:bidi="ar-SA"/>
              </w:rPr>
            </w:pPr>
            <w:r w:rsidRPr="0095287A">
              <w:rPr>
                <w:rFonts w:cs="Arial"/>
                <w:sz w:val="17"/>
                <w:szCs w:val="17"/>
              </w:rPr>
              <w:t>0.93–1.11</w:t>
            </w:r>
          </w:p>
        </w:tc>
        <w:tc>
          <w:tcPr>
            <w:tcW w:w="1866" w:type="dxa"/>
            <w:tcBorders>
              <w:bottom w:val="single" w:sz="4" w:space="0" w:color="auto"/>
            </w:tcBorders>
            <w:shd w:val="clear" w:color="auto" w:fill="E5DFEC" w:themeFill="accent4" w:themeFillTint="33"/>
            <w:vAlign w:val="center"/>
          </w:tcPr>
          <w:p w14:paraId="5BC2EA98" w14:textId="77777777" w:rsidR="00170C16" w:rsidRPr="0095287A" w:rsidRDefault="00170C16" w:rsidP="00170C16">
            <w:pPr>
              <w:pStyle w:val="Default"/>
              <w:jc w:val="center"/>
              <w:rPr>
                <w:sz w:val="17"/>
                <w:szCs w:val="17"/>
              </w:rPr>
            </w:pPr>
            <w:r w:rsidRPr="0095287A">
              <w:rPr>
                <w:sz w:val="17"/>
                <w:szCs w:val="17"/>
              </w:rPr>
              <w:t>0.89 (0.03)</w:t>
            </w:r>
            <w:r w:rsidRPr="0095287A">
              <w:rPr>
                <w:sz w:val="17"/>
                <w:szCs w:val="17"/>
                <w:vertAlign w:val="superscript"/>
              </w:rPr>
              <w:t>a</w:t>
            </w:r>
          </w:p>
          <w:p w14:paraId="7D3C3B6D" w14:textId="5FAE9FE9" w:rsidR="00170C16" w:rsidRPr="0095287A" w:rsidRDefault="00170C16" w:rsidP="00170C16">
            <w:pPr>
              <w:jc w:val="center"/>
              <w:rPr>
                <w:rFonts w:cs="Arial"/>
                <w:lang w:bidi="ar-SA"/>
              </w:rPr>
            </w:pPr>
            <w:r w:rsidRPr="009235A1">
              <w:rPr>
                <w:rFonts w:cs="Arial"/>
                <w:sz w:val="17"/>
                <w:szCs w:val="17"/>
              </w:rPr>
              <w:t>0.85–0.96</w:t>
            </w:r>
          </w:p>
        </w:tc>
        <w:tc>
          <w:tcPr>
            <w:tcW w:w="840" w:type="dxa"/>
            <w:tcBorders>
              <w:bottom w:val="single" w:sz="4" w:space="0" w:color="auto"/>
            </w:tcBorders>
            <w:shd w:val="clear" w:color="auto" w:fill="EAF1DD" w:themeFill="accent3" w:themeFillTint="33"/>
            <w:vAlign w:val="center"/>
          </w:tcPr>
          <w:p w14:paraId="0AC0CF25" w14:textId="49398D8D" w:rsidR="00170C16" w:rsidRPr="0095287A" w:rsidRDefault="00170C16" w:rsidP="00170C16">
            <w:pPr>
              <w:jc w:val="center"/>
              <w:rPr>
                <w:rFonts w:cs="Arial"/>
                <w:lang w:bidi="ar-SA"/>
              </w:rPr>
            </w:pPr>
            <w:r w:rsidRPr="0095287A">
              <w:rPr>
                <w:rFonts w:cs="Arial"/>
                <w:sz w:val="17"/>
                <w:szCs w:val="17"/>
              </w:rPr>
              <w:t>&lt;0.001</w:t>
            </w:r>
          </w:p>
        </w:tc>
        <w:tc>
          <w:tcPr>
            <w:tcW w:w="1609" w:type="dxa"/>
            <w:tcBorders>
              <w:bottom w:val="single" w:sz="4" w:space="0" w:color="auto"/>
            </w:tcBorders>
            <w:shd w:val="clear" w:color="auto" w:fill="EAF1DD" w:themeFill="accent3" w:themeFillTint="33"/>
            <w:vAlign w:val="center"/>
          </w:tcPr>
          <w:p w14:paraId="21D76C60" w14:textId="0DAA6C31" w:rsidR="00170C16" w:rsidRPr="0095287A" w:rsidRDefault="00170C16" w:rsidP="00170C16">
            <w:pPr>
              <w:pStyle w:val="Default"/>
              <w:jc w:val="center"/>
              <w:rPr>
                <w:sz w:val="18"/>
                <w:szCs w:val="18"/>
              </w:rPr>
            </w:pPr>
            <w:r w:rsidRPr="00B40FF5">
              <w:rPr>
                <w:sz w:val="18"/>
                <w:szCs w:val="18"/>
              </w:rPr>
              <w:t>0.76–1.08</w:t>
            </w:r>
          </w:p>
        </w:tc>
        <w:tc>
          <w:tcPr>
            <w:tcW w:w="1479" w:type="dxa"/>
            <w:vMerge w:val="restart"/>
            <w:shd w:val="clear" w:color="auto" w:fill="EAF1DD" w:themeFill="accent3" w:themeFillTint="33"/>
            <w:vAlign w:val="center"/>
          </w:tcPr>
          <w:p w14:paraId="60655F9D" w14:textId="2B85F82A" w:rsidR="00170C16" w:rsidRPr="0095287A" w:rsidRDefault="00170C16" w:rsidP="00170C16">
            <w:pPr>
              <w:jc w:val="center"/>
              <w:rPr>
                <w:rFonts w:cs="Arial"/>
                <w:lang w:bidi="ar-SA"/>
              </w:rPr>
            </w:pPr>
            <w:r w:rsidRPr="0095287A">
              <w:rPr>
                <w:rFonts w:cs="Arial"/>
                <w:sz w:val="18"/>
                <w:szCs w:val="18"/>
                <w:shd w:val="clear" w:color="auto" w:fill="EAF1DD" w:themeFill="accent3" w:themeFillTint="33"/>
                <w:lang w:eastAsia="en-AU" w:bidi="ar-SA"/>
              </w:rPr>
              <w:t>0.26-1.12</w:t>
            </w:r>
          </w:p>
        </w:tc>
      </w:tr>
      <w:tr w:rsidR="00170C16" w:rsidRPr="0095287A" w14:paraId="6AC4613E" w14:textId="77777777" w:rsidTr="00746577">
        <w:trPr>
          <w:trHeight w:val="340"/>
        </w:trPr>
        <w:tc>
          <w:tcPr>
            <w:tcW w:w="1797" w:type="dxa"/>
            <w:vMerge/>
            <w:shd w:val="clear" w:color="auto" w:fill="EAF1DD" w:themeFill="accent3" w:themeFillTint="33"/>
            <w:vAlign w:val="center"/>
          </w:tcPr>
          <w:p w14:paraId="4503DE2F" w14:textId="77777777" w:rsidR="00170C16" w:rsidRPr="00B40FF5" w:rsidRDefault="00170C16" w:rsidP="00170C16">
            <w:pPr>
              <w:jc w:val="center"/>
              <w:rPr>
                <w:rFonts w:cs="Arial"/>
                <w:lang w:bidi="ar-SA"/>
              </w:rPr>
            </w:pPr>
          </w:p>
        </w:tc>
        <w:tc>
          <w:tcPr>
            <w:tcW w:w="1474" w:type="dxa"/>
            <w:tcBorders>
              <w:top w:val="single" w:sz="4" w:space="0" w:color="auto"/>
            </w:tcBorders>
            <w:shd w:val="clear" w:color="auto" w:fill="EAF1DD" w:themeFill="accent3" w:themeFillTint="33"/>
            <w:vAlign w:val="center"/>
          </w:tcPr>
          <w:p w14:paraId="3C7F2172" w14:textId="295E8E4D" w:rsidR="00170C16" w:rsidRPr="0095287A" w:rsidRDefault="00170C16" w:rsidP="00170C16">
            <w:pPr>
              <w:pStyle w:val="Default"/>
              <w:jc w:val="center"/>
              <w:rPr>
                <w:sz w:val="17"/>
                <w:szCs w:val="17"/>
              </w:rPr>
            </w:pPr>
            <w:r w:rsidRPr="0095287A">
              <w:rPr>
                <w:sz w:val="17"/>
                <w:szCs w:val="17"/>
              </w:rPr>
              <w:t>1.02 (0.031)</w:t>
            </w:r>
          </w:p>
          <w:p w14:paraId="406F9B3F" w14:textId="716ECFFE" w:rsidR="00170C16" w:rsidRPr="0095287A" w:rsidRDefault="00170C16" w:rsidP="00170C16">
            <w:pPr>
              <w:jc w:val="center"/>
              <w:rPr>
                <w:rFonts w:cs="Arial"/>
                <w:lang w:bidi="ar-SA"/>
              </w:rPr>
            </w:pPr>
            <w:r w:rsidRPr="009235A1">
              <w:rPr>
                <w:rFonts w:cs="Arial"/>
                <w:sz w:val="17"/>
                <w:szCs w:val="17"/>
              </w:rPr>
              <w:t>0.90–1.20</w:t>
            </w:r>
          </w:p>
        </w:tc>
        <w:tc>
          <w:tcPr>
            <w:tcW w:w="1866" w:type="dxa"/>
            <w:tcBorders>
              <w:top w:val="single" w:sz="4" w:space="0" w:color="auto"/>
            </w:tcBorders>
            <w:shd w:val="clear" w:color="auto" w:fill="E5DFEC" w:themeFill="accent4" w:themeFillTint="33"/>
            <w:vAlign w:val="center"/>
          </w:tcPr>
          <w:p w14:paraId="61C09E39" w14:textId="432E3983" w:rsidR="00170C16" w:rsidRPr="0095287A" w:rsidRDefault="00170C16" w:rsidP="00170C16">
            <w:pPr>
              <w:pStyle w:val="Default"/>
              <w:jc w:val="center"/>
              <w:rPr>
                <w:sz w:val="17"/>
                <w:szCs w:val="17"/>
              </w:rPr>
            </w:pPr>
            <w:r w:rsidRPr="0095287A">
              <w:rPr>
                <w:sz w:val="17"/>
                <w:szCs w:val="17"/>
              </w:rPr>
              <w:t>0.95 (0.031)</w:t>
            </w:r>
            <w:r w:rsidRPr="0095287A">
              <w:rPr>
                <w:sz w:val="17"/>
                <w:szCs w:val="17"/>
                <w:vertAlign w:val="superscript"/>
              </w:rPr>
              <w:t>b</w:t>
            </w:r>
          </w:p>
          <w:p w14:paraId="14A3A87D" w14:textId="5F612257" w:rsidR="00170C16" w:rsidRPr="0095287A" w:rsidRDefault="00170C16" w:rsidP="00170C16">
            <w:pPr>
              <w:jc w:val="center"/>
              <w:rPr>
                <w:rFonts w:cs="Arial"/>
                <w:lang w:bidi="ar-SA"/>
              </w:rPr>
            </w:pPr>
            <w:r w:rsidRPr="009235A1">
              <w:rPr>
                <w:rFonts w:cs="Arial"/>
                <w:sz w:val="17"/>
                <w:szCs w:val="17"/>
              </w:rPr>
              <w:t>0.87–1.10</w:t>
            </w:r>
          </w:p>
        </w:tc>
        <w:tc>
          <w:tcPr>
            <w:tcW w:w="840" w:type="dxa"/>
            <w:tcBorders>
              <w:top w:val="single" w:sz="4" w:space="0" w:color="auto"/>
            </w:tcBorders>
            <w:shd w:val="clear" w:color="auto" w:fill="EAF1DD" w:themeFill="accent3" w:themeFillTint="33"/>
            <w:vAlign w:val="center"/>
          </w:tcPr>
          <w:p w14:paraId="65838CC3" w14:textId="0DF27426" w:rsidR="00170C16" w:rsidRPr="0095287A" w:rsidRDefault="00170C16" w:rsidP="00170C16">
            <w:pPr>
              <w:jc w:val="center"/>
              <w:rPr>
                <w:rFonts w:cs="Arial"/>
                <w:lang w:bidi="ar-SA"/>
              </w:rPr>
            </w:pPr>
            <w:r w:rsidRPr="0095287A">
              <w:rPr>
                <w:rFonts w:cs="Arial"/>
                <w:sz w:val="17"/>
                <w:szCs w:val="17"/>
              </w:rPr>
              <w:t>&lt;0.001</w:t>
            </w:r>
          </w:p>
        </w:tc>
        <w:tc>
          <w:tcPr>
            <w:tcW w:w="1609" w:type="dxa"/>
            <w:tcBorders>
              <w:top w:val="single" w:sz="4" w:space="0" w:color="auto"/>
            </w:tcBorders>
            <w:shd w:val="clear" w:color="auto" w:fill="EAF1DD" w:themeFill="accent3" w:themeFillTint="33"/>
            <w:vAlign w:val="center"/>
          </w:tcPr>
          <w:p w14:paraId="02BC0E61" w14:textId="2D2B4BFA" w:rsidR="00170C16" w:rsidRPr="00B40FF5" w:rsidRDefault="00170C16" w:rsidP="00170C16">
            <w:pPr>
              <w:jc w:val="center"/>
              <w:rPr>
                <w:rFonts w:cs="Arial"/>
                <w:sz w:val="18"/>
                <w:szCs w:val="18"/>
                <w:lang w:bidi="ar-SA"/>
              </w:rPr>
            </w:pPr>
            <w:r w:rsidRPr="00B40FF5">
              <w:rPr>
                <w:rFonts w:cs="Arial"/>
                <w:sz w:val="18"/>
                <w:szCs w:val="18"/>
                <w:lang w:bidi="ar-SA"/>
              </w:rPr>
              <w:t>0.79–1.09</w:t>
            </w:r>
          </w:p>
        </w:tc>
        <w:tc>
          <w:tcPr>
            <w:tcW w:w="1479" w:type="dxa"/>
            <w:vMerge/>
            <w:shd w:val="clear" w:color="auto" w:fill="EAF1DD" w:themeFill="accent3" w:themeFillTint="33"/>
            <w:vAlign w:val="center"/>
          </w:tcPr>
          <w:p w14:paraId="0380442F" w14:textId="77777777" w:rsidR="00170C16" w:rsidRPr="00B7412E" w:rsidRDefault="00170C16" w:rsidP="00170C16">
            <w:pPr>
              <w:jc w:val="center"/>
              <w:rPr>
                <w:rFonts w:cs="Arial"/>
                <w:lang w:bidi="ar-SA"/>
              </w:rPr>
            </w:pPr>
          </w:p>
        </w:tc>
      </w:tr>
      <w:tr w:rsidR="00170C16" w:rsidRPr="0095287A" w14:paraId="2B1B8B1F" w14:textId="77777777" w:rsidTr="00746577">
        <w:trPr>
          <w:trHeight w:val="340"/>
        </w:trPr>
        <w:tc>
          <w:tcPr>
            <w:tcW w:w="1797" w:type="dxa"/>
            <w:shd w:val="clear" w:color="auto" w:fill="auto"/>
            <w:vAlign w:val="center"/>
          </w:tcPr>
          <w:p w14:paraId="7ED31F01" w14:textId="4155A6F2" w:rsidR="00170C16" w:rsidRPr="0095287A" w:rsidRDefault="00170C16" w:rsidP="00170C16">
            <w:pPr>
              <w:pStyle w:val="Default"/>
              <w:jc w:val="center"/>
              <w:rPr>
                <w:sz w:val="17"/>
                <w:szCs w:val="17"/>
              </w:rPr>
            </w:pPr>
            <w:r w:rsidRPr="0095287A">
              <w:rPr>
                <w:sz w:val="17"/>
                <w:szCs w:val="17"/>
              </w:rPr>
              <w:t>Total glucosinolates</w:t>
            </w:r>
          </w:p>
          <w:p w14:paraId="0AD371C4" w14:textId="478837A1" w:rsidR="00170C16" w:rsidRPr="0095287A" w:rsidRDefault="00170C16" w:rsidP="00170C16">
            <w:pPr>
              <w:jc w:val="center"/>
              <w:rPr>
                <w:rFonts w:cs="Arial"/>
                <w:lang w:bidi="ar-SA"/>
              </w:rPr>
            </w:pPr>
            <w:r w:rsidRPr="0095287A">
              <w:rPr>
                <w:rFonts w:cs="Arial"/>
                <w:sz w:val="17"/>
                <w:szCs w:val="17"/>
              </w:rPr>
              <w:t>(µmol/g dw)</w:t>
            </w:r>
          </w:p>
        </w:tc>
        <w:tc>
          <w:tcPr>
            <w:tcW w:w="1474" w:type="dxa"/>
            <w:shd w:val="clear" w:color="auto" w:fill="auto"/>
            <w:vAlign w:val="center"/>
          </w:tcPr>
          <w:p w14:paraId="766183C4" w14:textId="4FCAF121" w:rsidR="00170C16" w:rsidRPr="0095287A" w:rsidRDefault="00170C16" w:rsidP="00170C16">
            <w:pPr>
              <w:pStyle w:val="Default"/>
              <w:jc w:val="center"/>
              <w:rPr>
                <w:sz w:val="17"/>
                <w:szCs w:val="17"/>
              </w:rPr>
            </w:pPr>
            <w:r w:rsidRPr="0095287A">
              <w:rPr>
                <w:sz w:val="17"/>
                <w:szCs w:val="17"/>
              </w:rPr>
              <w:t>11.62 (1.19)</w:t>
            </w:r>
          </w:p>
          <w:p w14:paraId="6CC0261F" w14:textId="3791706E" w:rsidR="00170C16" w:rsidRPr="0095287A" w:rsidRDefault="00170C16" w:rsidP="00170C16">
            <w:pPr>
              <w:jc w:val="center"/>
              <w:rPr>
                <w:rFonts w:cs="Arial"/>
                <w:lang w:bidi="ar-SA"/>
              </w:rPr>
            </w:pPr>
            <w:r w:rsidRPr="0095287A">
              <w:rPr>
                <w:rFonts w:cs="Arial"/>
                <w:sz w:val="17"/>
                <w:szCs w:val="17"/>
              </w:rPr>
              <w:t>7.16–15.48</w:t>
            </w:r>
          </w:p>
        </w:tc>
        <w:tc>
          <w:tcPr>
            <w:tcW w:w="1866" w:type="dxa"/>
            <w:shd w:val="clear" w:color="auto" w:fill="FDE9D9" w:themeFill="accent6" w:themeFillTint="33"/>
            <w:vAlign w:val="center"/>
          </w:tcPr>
          <w:p w14:paraId="6F3578DF" w14:textId="619305F3" w:rsidR="00170C16" w:rsidRPr="0095287A" w:rsidRDefault="00170C16" w:rsidP="00170C16">
            <w:pPr>
              <w:pStyle w:val="Default"/>
              <w:jc w:val="center"/>
              <w:rPr>
                <w:sz w:val="17"/>
                <w:szCs w:val="17"/>
              </w:rPr>
            </w:pPr>
            <w:r w:rsidRPr="0095287A">
              <w:rPr>
                <w:sz w:val="17"/>
                <w:szCs w:val="17"/>
              </w:rPr>
              <w:t>12.78 (1.19)</w:t>
            </w:r>
            <w:r w:rsidRPr="0095287A">
              <w:rPr>
                <w:sz w:val="17"/>
                <w:szCs w:val="17"/>
                <w:vertAlign w:val="superscript"/>
              </w:rPr>
              <w:t>b</w:t>
            </w:r>
          </w:p>
          <w:p w14:paraId="22835CC3" w14:textId="60581AE2" w:rsidR="00170C16" w:rsidRPr="0095287A" w:rsidRDefault="00170C16" w:rsidP="00170C16">
            <w:pPr>
              <w:jc w:val="center"/>
              <w:rPr>
                <w:rFonts w:cs="Arial"/>
                <w:lang w:bidi="ar-SA"/>
              </w:rPr>
            </w:pPr>
            <w:r w:rsidRPr="009235A1">
              <w:rPr>
                <w:rFonts w:cs="Arial"/>
                <w:sz w:val="17"/>
                <w:szCs w:val="17"/>
              </w:rPr>
              <w:t>7.69–17.25</w:t>
            </w:r>
          </w:p>
        </w:tc>
        <w:tc>
          <w:tcPr>
            <w:tcW w:w="840" w:type="dxa"/>
            <w:shd w:val="clear" w:color="auto" w:fill="auto"/>
            <w:vAlign w:val="center"/>
          </w:tcPr>
          <w:p w14:paraId="248A7517" w14:textId="2DB5715A" w:rsidR="00170C16" w:rsidRPr="0095287A" w:rsidRDefault="00170C16" w:rsidP="00170C16">
            <w:pPr>
              <w:jc w:val="center"/>
              <w:rPr>
                <w:rFonts w:cs="Arial"/>
                <w:lang w:bidi="ar-SA"/>
              </w:rPr>
            </w:pPr>
            <w:r w:rsidRPr="0095287A">
              <w:rPr>
                <w:rFonts w:cs="Arial"/>
                <w:sz w:val="17"/>
                <w:szCs w:val="17"/>
              </w:rPr>
              <w:t>0.001</w:t>
            </w:r>
          </w:p>
        </w:tc>
        <w:tc>
          <w:tcPr>
            <w:tcW w:w="1609" w:type="dxa"/>
            <w:shd w:val="clear" w:color="auto" w:fill="auto"/>
            <w:vAlign w:val="center"/>
          </w:tcPr>
          <w:p w14:paraId="6EBABB6F" w14:textId="59862E14" w:rsidR="00170C16" w:rsidRPr="0095287A" w:rsidRDefault="00170C16" w:rsidP="00170C16">
            <w:pPr>
              <w:jc w:val="center"/>
              <w:rPr>
                <w:rFonts w:cs="Arial"/>
                <w:lang w:bidi="ar-SA"/>
              </w:rPr>
            </w:pPr>
            <w:r w:rsidRPr="00B40FF5">
              <w:rPr>
                <w:rFonts w:cs="Arial"/>
                <w:sz w:val="17"/>
                <w:szCs w:val="17"/>
              </w:rPr>
              <w:t>4.21–25.57</w:t>
            </w:r>
          </w:p>
        </w:tc>
        <w:tc>
          <w:tcPr>
            <w:tcW w:w="1479" w:type="dxa"/>
            <w:shd w:val="clear" w:color="auto" w:fill="auto"/>
            <w:vAlign w:val="center"/>
          </w:tcPr>
          <w:p w14:paraId="0CB5877D" w14:textId="5DAC9825" w:rsidR="00170C16" w:rsidRPr="0095287A" w:rsidRDefault="00170C16" w:rsidP="00170C16">
            <w:pPr>
              <w:jc w:val="center"/>
              <w:rPr>
                <w:rFonts w:cs="Arial"/>
                <w:lang w:bidi="ar-SA"/>
              </w:rPr>
            </w:pPr>
            <w:r w:rsidRPr="0095287A">
              <w:rPr>
                <w:rFonts w:cs="Arial"/>
                <w:sz w:val="18"/>
                <w:szCs w:val="18"/>
                <w:lang w:eastAsia="en-AU" w:bidi="ar-SA"/>
              </w:rPr>
              <w:t xml:space="preserve">0.41-31.98 </w:t>
            </w:r>
          </w:p>
        </w:tc>
      </w:tr>
      <w:tr w:rsidR="00170C16" w:rsidRPr="0095287A" w14:paraId="0866823E" w14:textId="77777777" w:rsidTr="00170C16">
        <w:trPr>
          <w:trHeight w:val="340"/>
        </w:trPr>
        <w:tc>
          <w:tcPr>
            <w:tcW w:w="9065" w:type="dxa"/>
            <w:gridSpan w:val="6"/>
            <w:shd w:val="clear" w:color="auto" w:fill="D9D9D9" w:themeFill="background1" w:themeFillShade="D9"/>
            <w:vAlign w:val="center"/>
          </w:tcPr>
          <w:p w14:paraId="3E1D62DD" w14:textId="686CEE85" w:rsidR="00170C16" w:rsidRPr="0095287A" w:rsidRDefault="00170C16" w:rsidP="00170C16">
            <w:pPr>
              <w:pStyle w:val="Default"/>
              <w:jc w:val="center"/>
              <w:rPr>
                <w:b/>
                <w:sz w:val="18"/>
                <w:szCs w:val="18"/>
              </w:rPr>
            </w:pPr>
            <w:r w:rsidRPr="0095287A">
              <w:rPr>
                <w:b/>
                <w:sz w:val="18"/>
                <w:szCs w:val="18"/>
              </w:rPr>
              <w:t>Phytosterols</w:t>
            </w:r>
          </w:p>
        </w:tc>
      </w:tr>
      <w:tr w:rsidR="00170C16" w:rsidRPr="0095287A" w14:paraId="63D37029" w14:textId="77777777" w:rsidTr="00746577">
        <w:trPr>
          <w:trHeight w:val="340"/>
        </w:trPr>
        <w:tc>
          <w:tcPr>
            <w:tcW w:w="1797" w:type="dxa"/>
            <w:shd w:val="clear" w:color="auto" w:fill="EAF1DD" w:themeFill="accent3" w:themeFillTint="33"/>
            <w:vAlign w:val="center"/>
          </w:tcPr>
          <w:p w14:paraId="3FCA0CC1" w14:textId="355EBC15" w:rsidR="00170C16" w:rsidRPr="0095287A" w:rsidRDefault="00170C16" w:rsidP="00170C16">
            <w:pPr>
              <w:pStyle w:val="Default"/>
              <w:jc w:val="center"/>
              <w:rPr>
                <w:sz w:val="17"/>
                <w:szCs w:val="17"/>
              </w:rPr>
            </w:pPr>
            <w:r w:rsidRPr="0095287A">
              <w:rPr>
                <w:sz w:val="17"/>
                <w:szCs w:val="17"/>
              </w:rPr>
              <w:t>Beta-sitosterol</w:t>
            </w:r>
          </w:p>
          <w:p w14:paraId="68475225" w14:textId="6807C7A5" w:rsidR="00170C16" w:rsidRPr="0095287A" w:rsidRDefault="00170C16" w:rsidP="00170C16">
            <w:pPr>
              <w:pStyle w:val="Default"/>
              <w:jc w:val="center"/>
              <w:rPr>
                <w:sz w:val="17"/>
                <w:szCs w:val="17"/>
              </w:rPr>
            </w:pPr>
            <w:r w:rsidRPr="0095287A">
              <w:rPr>
                <w:sz w:val="18"/>
                <w:szCs w:val="18"/>
                <w:lang w:eastAsia="en-AU"/>
              </w:rPr>
              <w:t>(% dw)</w:t>
            </w:r>
          </w:p>
        </w:tc>
        <w:tc>
          <w:tcPr>
            <w:tcW w:w="1474" w:type="dxa"/>
            <w:tcBorders>
              <w:top w:val="single" w:sz="4" w:space="0" w:color="auto"/>
            </w:tcBorders>
            <w:shd w:val="clear" w:color="auto" w:fill="EAF1DD" w:themeFill="accent3" w:themeFillTint="33"/>
            <w:vAlign w:val="center"/>
          </w:tcPr>
          <w:p w14:paraId="1327392D" w14:textId="77777777" w:rsidR="00170C16" w:rsidRPr="0095287A" w:rsidRDefault="00170C16" w:rsidP="00170C16">
            <w:pPr>
              <w:pStyle w:val="Default"/>
              <w:jc w:val="center"/>
              <w:rPr>
                <w:sz w:val="17"/>
                <w:szCs w:val="17"/>
              </w:rPr>
            </w:pPr>
            <w:r w:rsidRPr="0095287A">
              <w:rPr>
                <w:sz w:val="17"/>
                <w:szCs w:val="17"/>
              </w:rPr>
              <w:t>0.47 (0.013)</w:t>
            </w:r>
          </w:p>
          <w:p w14:paraId="62C91DC1" w14:textId="77777777" w:rsidR="00170C16" w:rsidRPr="0095287A" w:rsidRDefault="00170C16" w:rsidP="00170C16">
            <w:pPr>
              <w:pStyle w:val="Default"/>
              <w:jc w:val="center"/>
              <w:rPr>
                <w:sz w:val="17"/>
                <w:szCs w:val="17"/>
              </w:rPr>
            </w:pPr>
            <w:r w:rsidRPr="0095287A">
              <w:rPr>
                <w:sz w:val="17"/>
                <w:szCs w:val="17"/>
              </w:rPr>
              <w:t>0.42–0.53</w:t>
            </w:r>
          </w:p>
        </w:tc>
        <w:tc>
          <w:tcPr>
            <w:tcW w:w="1866" w:type="dxa"/>
            <w:shd w:val="clear" w:color="auto" w:fill="E5DFEC" w:themeFill="accent4" w:themeFillTint="33"/>
            <w:vAlign w:val="center"/>
          </w:tcPr>
          <w:p w14:paraId="58876DF9" w14:textId="77777777" w:rsidR="00170C16" w:rsidRPr="0095287A" w:rsidRDefault="00170C16" w:rsidP="00170C16">
            <w:pPr>
              <w:pStyle w:val="Default"/>
              <w:jc w:val="center"/>
              <w:rPr>
                <w:sz w:val="17"/>
                <w:szCs w:val="17"/>
              </w:rPr>
            </w:pPr>
            <w:r w:rsidRPr="0095287A">
              <w:rPr>
                <w:sz w:val="17"/>
                <w:szCs w:val="17"/>
              </w:rPr>
              <w:t>0.44 (0.013)</w:t>
            </w:r>
            <w:r w:rsidRPr="0095287A">
              <w:rPr>
                <w:sz w:val="17"/>
                <w:szCs w:val="17"/>
                <w:vertAlign w:val="superscript"/>
              </w:rPr>
              <w:t>b</w:t>
            </w:r>
          </w:p>
          <w:p w14:paraId="5E92C2C5" w14:textId="77777777" w:rsidR="00170C16" w:rsidRPr="0095287A" w:rsidRDefault="00170C16" w:rsidP="00170C16">
            <w:pPr>
              <w:pStyle w:val="Default"/>
              <w:jc w:val="center"/>
              <w:rPr>
                <w:sz w:val="17"/>
                <w:szCs w:val="17"/>
              </w:rPr>
            </w:pPr>
            <w:r w:rsidRPr="009235A1">
              <w:rPr>
                <w:sz w:val="17"/>
                <w:szCs w:val="17"/>
              </w:rPr>
              <w:t>0.40–0.49</w:t>
            </w:r>
          </w:p>
        </w:tc>
        <w:tc>
          <w:tcPr>
            <w:tcW w:w="840" w:type="dxa"/>
            <w:shd w:val="clear" w:color="auto" w:fill="EAF1DD" w:themeFill="accent3" w:themeFillTint="33"/>
            <w:vAlign w:val="center"/>
          </w:tcPr>
          <w:p w14:paraId="3F46ED30" w14:textId="77777777" w:rsidR="00170C16" w:rsidRPr="0095287A" w:rsidRDefault="00170C16" w:rsidP="00170C16">
            <w:pPr>
              <w:pStyle w:val="Default"/>
              <w:jc w:val="center"/>
              <w:rPr>
                <w:sz w:val="17"/>
                <w:szCs w:val="17"/>
              </w:rPr>
            </w:pPr>
            <w:r w:rsidRPr="0095287A">
              <w:rPr>
                <w:sz w:val="17"/>
                <w:szCs w:val="17"/>
              </w:rPr>
              <w:t>&lt;0.001</w:t>
            </w:r>
          </w:p>
        </w:tc>
        <w:tc>
          <w:tcPr>
            <w:tcW w:w="1609" w:type="dxa"/>
            <w:shd w:val="clear" w:color="auto" w:fill="EAF1DD" w:themeFill="accent3" w:themeFillTint="33"/>
            <w:vAlign w:val="center"/>
          </w:tcPr>
          <w:p w14:paraId="1F061A50" w14:textId="2EAEC675" w:rsidR="00170C16" w:rsidRPr="0095287A" w:rsidRDefault="00170C16" w:rsidP="00170C16">
            <w:pPr>
              <w:pStyle w:val="Default"/>
              <w:jc w:val="center"/>
              <w:rPr>
                <w:sz w:val="17"/>
                <w:szCs w:val="17"/>
              </w:rPr>
            </w:pPr>
            <w:r w:rsidRPr="00094AEA">
              <w:rPr>
                <w:sz w:val="17"/>
                <w:szCs w:val="17"/>
              </w:rPr>
              <w:t>0.40–0.57</w:t>
            </w:r>
          </w:p>
        </w:tc>
        <w:tc>
          <w:tcPr>
            <w:tcW w:w="1479" w:type="dxa"/>
            <w:shd w:val="clear" w:color="auto" w:fill="EAF1DD" w:themeFill="accent3" w:themeFillTint="33"/>
            <w:vAlign w:val="center"/>
          </w:tcPr>
          <w:p w14:paraId="482C3AAA" w14:textId="422C37A0" w:rsidR="00170C16" w:rsidRPr="0095287A" w:rsidRDefault="00170C16" w:rsidP="00170C16">
            <w:pPr>
              <w:jc w:val="center"/>
              <w:rPr>
                <w:rFonts w:cs="Arial"/>
                <w:sz w:val="18"/>
                <w:szCs w:val="18"/>
                <w:lang w:eastAsia="en-AU" w:bidi="ar-SA"/>
              </w:rPr>
            </w:pPr>
            <w:r w:rsidRPr="0095287A">
              <w:rPr>
                <w:rFonts w:cs="Arial"/>
                <w:sz w:val="18"/>
                <w:szCs w:val="18"/>
                <w:lang w:eastAsia="en-AU" w:bidi="ar-SA"/>
              </w:rPr>
              <w:t>0.10-0.21</w:t>
            </w:r>
          </w:p>
        </w:tc>
      </w:tr>
      <w:tr w:rsidR="00A11412" w:rsidRPr="0095287A" w14:paraId="27A45733" w14:textId="77777777" w:rsidTr="00746577">
        <w:trPr>
          <w:trHeight w:val="340"/>
        </w:trPr>
        <w:tc>
          <w:tcPr>
            <w:tcW w:w="1797" w:type="dxa"/>
            <w:vMerge w:val="restart"/>
            <w:shd w:val="clear" w:color="auto" w:fill="auto"/>
            <w:vAlign w:val="center"/>
          </w:tcPr>
          <w:p w14:paraId="635E4E1C" w14:textId="77777777" w:rsidR="00A11412" w:rsidRPr="00A11412" w:rsidRDefault="00A11412" w:rsidP="00A11412">
            <w:pPr>
              <w:widowControl/>
              <w:jc w:val="center"/>
              <w:rPr>
                <w:rFonts w:cs="Arial"/>
                <w:sz w:val="18"/>
                <w:szCs w:val="18"/>
                <w:lang w:eastAsia="en-AU" w:bidi="ar-SA"/>
              </w:rPr>
            </w:pPr>
            <w:r w:rsidRPr="00A11412">
              <w:rPr>
                <w:rFonts w:cs="Arial"/>
                <w:sz w:val="18"/>
                <w:szCs w:val="18"/>
                <w:lang w:eastAsia="en-AU" w:bidi="ar-SA"/>
              </w:rPr>
              <w:t>Brassicasterol</w:t>
            </w:r>
          </w:p>
          <w:p w14:paraId="2AD0EC2E" w14:textId="33E7848E" w:rsidR="00A11412" w:rsidRPr="00776047" w:rsidRDefault="00A11412" w:rsidP="00A11412">
            <w:pPr>
              <w:jc w:val="center"/>
              <w:rPr>
                <w:rFonts w:cs="Arial"/>
                <w:sz w:val="18"/>
                <w:szCs w:val="18"/>
                <w:lang w:eastAsia="en-AU" w:bidi="ar-SA"/>
              </w:rPr>
            </w:pPr>
            <w:r w:rsidRPr="00A11412">
              <w:rPr>
                <w:rFonts w:cs="Arial"/>
                <w:sz w:val="18"/>
                <w:szCs w:val="18"/>
                <w:lang w:eastAsia="en-AU" w:bidi="ar-SA"/>
              </w:rPr>
              <w:t>(% dw)</w:t>
            </w:r>
          </w:p>
        </w:tc>
        <w:tc>
          <w:tcPr>
            <w:tcW w:w="1474" w:type="dxa"/>
            <w:tcBorders>
              <w:bottom w:val="single" w:sz="4" w:space="0" w:color="auto"/>
            </w:tcBorders>
            <w:shd w:val="clear" w:color="auto" w:fill="auto"/>
            <w:vAlign w:val="center"/>
          </w:tcPr>
          <w:p w14:paraId="2C016EA3" w14:textId="77777777" w:rsidR="00A11412" w:rsidRPr="0095287A" w:rsidRDefault="00A11412" w:rsidP="00A11412">
            <w:pPr>
              <w:pStyle w:val="Default"/>
              <w:jc w:val="center"/>
              <w:rPr>
                <w:sz w:val="17"/>
                <w:szCs w:val="17"/>
              </w:rPr>
            </w:pPr>
            <w:r w:rsidRPr="0095287A">
              <w:rPr>
                <w:sz w:val="17"/>
                <w:szCs w:val="17"/>
              </w:rPr>
              <w:t>0.12 (0.0043)</w:t>
            </w:r>
          </w:p>
          <w:p w14:paraId="4DFE3975" w14:textId="77777777" w:rsidR="00A11412" w:rsidRPr="0095287A" w:rsidRDefault="00A11412" w:rsidP="00A11412">
            <w:pPr>
              <w:pStyle w:val="Default"/>
              <w:jc w:val="center"/>
              <w:rPr>
                <w:sz w:val="18"/>
                <w:szCs w:val="18"/>
                <w:lang w:eastAsia="en-AU"/>
              </w:rPr>
            </w:pPr>
            <w:r w:rsidRPr="0095287A">
              <w:rPr>
                <w:sz w:val="17"/>
                <w:szCs w:val="17"/>
              </w:rPr>
              <w:t>0.11–0.13</w:t>
            </w:r>
          </w:p>
        </w:tc>
        <w:tc>
          <w:tcPr>
            <w:tcW w:w="1866" w:type="dxa"/>
            <w:tcBorders>
              <w:bottom w:val="single" w:sz="4" w:space="0" w:color="auto"/>
            </w:tcBorders>
            <w:shd w:val="clear" w:color="auto" w:fill="E5DFEC" w:themeFill="accent4" w:themeFillTint="33"/>
            <w:vAlign w:val="center"/>
          </w:tcPr>
          <w:p w14:paraId="2CEF19F8" w14:textId="77777777" w:rsidR="00A11412" w:rsidRPr="0095287A" w:rsidRDefault="00A11412" w:rsidP="00A11412">
            <w:pPr>
              <w:pStyle w:val="Default"/>
              <w:jc w:val="center"/>
              <w:rPr>
                <w:sz w:val="17"/>
                <w:szCs w:val="17"/>
              </w:rPr>
            </w:pPr>
            <w:r w:rsidRPr="0095287A">
              <w:rPr>
                <w:sz w:val="17"/>
                <w:szCs w:val="17"/>
              </w:rPr>
              <w:t>0.078 (0.0043)</w:t>
            </w:r>
            <w:r w:rsidRPr="0095287A">
              <w:rPr>
                <w:sz w:val="17"/>
                <w:szCs w:val="17"/>
                <w:vertAlign w:val="superscript"/>
              </w:rPr>
              <w:t>a</w:t>
            </w:r>
          </w:p>
          <w:p w14:paraId="6BC3F81D" w14:textId="77777777" w:rsidR="00A11412" w:rsidRPr="0095287A" w:rsidRDefault="00A11412" w:rsidP="00A11412">
            <w:pPr>
              <w:pStyle w:val="Default"/>
              <w:jc w:val="center"/>
              <w:rPr>
                <w:sz w:val="18"/>
                <w:szCs w:val="18"/>
                <w:lang w:eastAsia="en-AU"/>
              </w:rPr>
            </w:pPr>
            <w:r w:rsidRPr="0095287A">
              <w:rPr>
                <w:sz w:val="17"/>
                <w:szCs w:val="17"/>
              </w:rPr>
              <w:t>0.067–0.087</w:t>
            </w:r>
          </w:p>
        </w:tc>
        <w:tc>
          <w:tcPr>
            <w:tcW w:w="840" w:type="dxa"/>
            <w:tcBorders>
              <w:bottom w:val="single" w:sz="4" w:space="0" w:color="auto"/>
            </w:tcBorders>
            <w:shd w:val="clear" w:color="auto" w:fill="auto"/>
            <w:vAlign w:val="center"/>
          </w:tcPr>
          <w:p w14:paraId="58125324" w14:textId="77777777" w:rsidR="00A11412" w:rsidRPr="0095287A" w:rsidRDefault="00A11412" w:rsidP="00A11412">
            <w:pPr>
              <w:pStyle w:val="Default"/>
              <w:jc w:val="center"/>
              <w:rPr>
                <w:sz w:val="17"/>
                <w:szCs w:val="17"/>
              </w:rPr>
            </w:pPr>
            <w:r w:rsidRPr="0095287A">
              <w:rPr>
                <w:sz w:val="17"/>
                <w:szCs w:val="17"/>
              </w:rPr>
              <w:t>&lt;0.001</w:t>
            </w:r>
          </w:p>
        </w:tc>
        <w:tc>
          <w:tcPr>
            <w:tcW w:w="1609" w:type="dxa"/>
            <w:tcBorders>
              <w:bottom w:val="single" w:sz="4" w:space="0" w:color="auto"/>
            </w:tcBorders>
            <w:shd w:val="clear" w:color="auto" w:fill="auto"/>
            <w:vAlign w:val="center"/>
          </w:tcPr>
          <w:p w14:paraId="520C676A" w14:textId="21A5D144" w:rsidR="00A11412" w:rsidRPr="009235A1" w:rsidRDefault="00A11412" w:rsidP="00A11412">
            <w:pPr>
              <w:pStyle w:val="Default"/>
              <w:jc w:val="center"/>
              <w:rPr>
                <w:sz w:val="17"/>
                <w:szCs w:val="17"/>
              </w:rPr>
            </w:pPr>
            <w:r w:rsidRPr="00B40FF5">
              <w:rPr>
                <w:sz w:val="17"/>
                <w:szCs w:val="17"/>
              </w:rPr>
              <w:t>0.054–0.11</w:t>
            </w:r>
          </w:p>
        </w:tc>
        <w:tc>
          <w:tcPr>
            <w:tcW w:w="1479" w:type="dxa"/>
            <w:vMerge w:val="restart"/>
            <w:shd w:val="clear" w:color="auto" w:fill="auto"/>
            <w:vAlign w:val="center"/>
          </w:tcPr>
          <w:p w14:paraId="40E83775" w14:textId="54E04982" w:rsidR="00A11412" w:rsidRPr="00B40FF5" w:rsidRDefault="00A11412" w:rsidP="00A11412">
            <w:pPr>
              <w:jc w:val="center"/>
              <w:rPr>
                <w:rFonts w:cs="Arial"/>
                <w:sz w:val="18"/>
                <w:szCs w:val="18"/>
                <w:lang w:eastAsia="en-AU" w:bidi="ar-SA"/>
              </w:rPr>
            </w:pPr>
            <w:r w:rsidRPr="00B40FF5">
              <w:rPr>
                <w:rFonts w:cs="Arial"/>
                <w:sz w:val="18"/>
                <w:szCs w:val="18"/>
                <w:lang w:eastAsia="en-AU" w:bidi="ar-SA"/>
              </w:rPr>
              <w:t>0.0210-0.0403</w:t>
            </w:r>
          </w:p>
        </w:tc>
      </w:tr>
      <w:tr w:rsidR="00A11412" w:rsidRPr="0095287A" w14:paraId="412CA9A9" w14:textId="77777777" w:rsidTr="00746577">
        <w:trPr>
          <w:trHeight w:val="340"/>
        </w:trPr>
        <w:tc>
          <w:tcPr>
            <w:tcW w:w="1797" w:type="dxa"/>
            <w:vMerge/>
            <w:shd w:val="clear" w:color="auto" w:fill="auto"/>
            <w:vAlign w:val="center"/>
          </w:tcPr>
          <w:p w14:paraId="66B2153E" w14:textId="77777777" w:rsidR="00A11412" w:rsidRPr="0095287A" w:rsidRDefault="00A11412" w:rsidP="00A11412">
            <w:pPr>
              <w:widowControl/>
              <w:autoSpaceDE w:val="0"/>
              <w:autoSpaceDN w:val="0"/>
              <w:adjustRightInd w:val="0"/>
              <w:jc w:val="center"/>
              <w:rPr>
                <w:rFonts w:cs="Arial"/>
                <w:color w:val="000000"/>
                <w:sz w:val="18"/>
                <w:szCs w:val="18"/>
                <w:lang w:eastAsia="en-GB" w:bidi="ar-SA"/>
              </w:rPr>
            </w:pPr>
          </w:p>
        </w:tc>
        <w:tc>
          <w:tcPr>
            <w:tcW w:w="1474" w:type="dxa"/>
            <w:tcBorders>
              <w:top w:val="single" w:sz="4" w:space="0" w:color="auto"/>
            </w:tcBorders>
            <w:shd w:val="clear" w:color="auto" w:fill="auto"/>
            <w:vAlign w:val="center"/>
          </w:tcPr>
          <w:p w14:paraId="58E5E3EF" w14:textId="1A11FE20" w:rsidR="00A11412" w:rsidRPr="0095287A" w:rsidRDefault="00A11412" w:rsidP="00A11412">
            <w:pPr>
              <w:pStyle w:val="Default"/>
              <w:jc w:val="center"/>
              <w:rPr>
                <w:sz w:val="17"/>
                <w:szCs w:val="17"/>
              </w:rPr>
            </w:pPr>
            <w:r w:rsidRPr="0095287A">
              <w:rPr>
                <w:sz w:val="17"/>
                <w:szCs w:val="17"/>
              </w:rPr>
              <w:t>0.12 (0.002)</w:t>
            </w:r>
          </w:p>
          <w:p w14:paraId="06661DB2" w14:textId="77777777" w:rsidR="00A11412" w:rsidRPr="009235A1" w:rsidRDefault="00A11412" w:rsidP="00A11412">
            <w:pPr>
              <w:pStyle w:val="Default"/>
              <w:jc w:val="center"/>
              <w:rPr>
                <w:sz w:val="17"/>
                <w:szCs w:val="17"/>
              </w:rPr>
            </w:pPr>
            <w:r w:rsidRPr="009235A1">
              <w:rPr>
                <w:sz w:val="17"/>
                <w:szCs w:val="17"/>
              </w:rPr>
              <w:t>0.10–0.13</w:t>
            </w:r>
          </w:p>
        </w:tc>
        <w:tc>
          <w:tcPr>
            <w:tcW w:w="1866" w:type="dxa"/>
            <w:tcBorders>
              <w:top w:val="single" w:sz="4" w:space="0" w:color="auto"/>
            </w:tcBorders>
            <w:shd w:val="clear" w:color="auto" w:fill="E5DFEC" w:themeFill="accent4" w:themeFillTint="33"/>
            <w:vAlign w:val="center"/>
          </w:tcPr>
          <w:p w14:paraId="168DEF49" w14:textId="77777777" w:rsidR="00A11412" w:rsidRPr="00B40FF5" w:rsidRDefault="00A11412" w:rsidP="00A11412">
            <w:pPr>
              <w:pStyle w:val="Default"/>
              <w:jc w:val="center"/>
              <w:rPr>
                <w:sz w:val="17"/>
                <w:szCs w:val="17"/>
              </w:rPr>
            </w:pPr>
            <w:r w:rsidRPr="00B40FF5">
              <w:rPr>
                <w:sz w:val="17"/>
                <w:szCs w:val="17"/>
              </w:rPr>
              <w:t>0.072 (0.002)</w:t>
            </w:r>
            <w:r w:rsidRPr="00B40FF5">
              <w:rPr>
                <w:sz w:val="17"/>
                <w:szCs w:val="17"/>
                <w:vertAlign w:val="superscript"/>
              </w:rPr>
              <w:t>b</w:t>
            </w:r>
          </w:p>
          <w:p w14:paraId="5E219125" w14:textId="77777777" w:rsidR="00A11412" w:rsidRPr="00B40FF5" w:rsidRDefault="00A11412" w:rsidP="00A11412">
            <w:pPr>
              <w:pStyle w:val="Default"/>
              <w:jc w:val="center"/>
              <w:rPr>
                <w:sz w:val="17"/>
                <w:szCs w:val="17"/>
              </w:rPr>
            </w:pPr>
            <w:r w:rsidRPr="00B40FF5">
              <w:rPr>
                <w:sz w:val="17"/>
                <w:szCs w:val="17"/>
              </w:rPr>
              <w:t>0.065–0.076</w:t>
            </w:r>
          </w:p>
        </w:tc>
        <w:tc>
          <w:tcPr>
            <w:tcW w:w="840" w:type="dxa"/>
            <w:tcBorders>
              <w:top w:val="single" w:sz="4" w:space="0" w:color="auto"/>
            </w:tcBorders>
            <w:shd w:val="clear" w:color="auto" w:fill="auto"/>
            <w:vAlign w:val="center"/>
          </w:tcPr>
          <w:p w14:paraId="48CA192C" w14:textId="3B68CAE4" w:rsidR="00A11412" w:rsidRPr="0095287A" w:rsidRDefault="00A11412" w:rsidP="00A11412">
            <w:pPr>
              <w:pStyle w:val="Default"/>
              <w:jc w:val="center"/>
              <w:rPr>
                <w:sz w:val="17"/>
                <w:szCs w:val="17"/>
              </w:rPr>
            </w:pPr>
            <w:r w:rsidRPr="00B40FF5">
              <w:rPr>
                <w:sz w:val="17"/>
                <w:szCs w:val="17"/>
              </w:rPr>
              <w:t>&lt;0.001</w:t>
            </w:r>
          </w:p>
        </w:tc>
        <w:tc>
          <w:tcPr>
            <w:tcW w:w="1609" w:type="dxa"/>
            <w:tcBorders>
              <w:top w:val="single" w:sz="4" w:space="0" w:color="auto"/>
            </w:tcBorders>
            <w:shd w:val="clear" w:color="auto" w:fill="auto"/>
            <w:vAlign w:val="center"/>
          </w:tcPr>
          <w:p w14:paraId="0C3499EF" w14:textId="3CC98577" w:rsidR="00A11412" w:rsidRPr="00B40FF5" w:rsidRDefault="00A11412" w:rsidP="00A11412">
            <w:pPr>
              <w:pStyle w:val="Default"/>
              <w:jc w:val="center"/>
              <w:rPr>
                <w:sz w:val="17"/>
                <w:szCs w:val="17"/>
              </w:rPr>
            </w:pPr>
            <w:r w:rsidRPr="00B40FF5">
              <w:rPr>
                <w:sz w:val="17"/>
                <w:szCs w:val="17"/>
              </w:rPr>
              <w:t>0.052–0.110</w:t>
            </w:r>
          </w:p>
        </w:tc>
        <w:tc>
          <w:tcPr>
            <w:tcW w:w="1479" w:type="dxa"/>
            <w:vMerge/>
            <w:shd w:val="clear" w:color="auto" w:fill="auto"/>
            <w:vAlign w:val="center"/>
          </w:tcPr>
          <w:p w14:paraId="59021D58" w14:textId="77777777" w:rsidR="00A11412" w:rsidRPr="00B7412E" w:rsidRDefault="00A11412" w:rsidP="00A11412">
            <w:pPr>
              <w:jc w:val="center"/>
              <w:rPr>
                <w:rFonts w:cs="Arial"/>
                <w:sz w:val="18"/>
                <w:szCs w:val="18"/>
                <w:lang w:eastAsia="en-AU" w:bidi="ar-SA"/>
              </w:rPr>
            </w:pPr>
          </w:p>
        </w:tc>
      </w:tr>
      <w:tr w:rsidR="00A11412" w:rsidRPr="0095287A" w14:paraId="321088C0" w14:textId="77777777" w:rsidTr="00746577">
        <w:trPr>
          <w:trHeight w:val="340"/>
        </w:trPr>
        <w:tc>
          <w:tcPr>
            <w:tcW w:w="1797" w:type="dxa"/>
            <w:shd w:val="clear" w:color="auto" w:fill="EAF1DD" w:themeFill="accent3" w:themeFillTint="33"/>
            <w:vAlign w:val="center"/>
          </w:tcPr>
          <w:p w14:paraId="4150C976" w14:textId="47F27D9B" w:rsidR="00A11412" w:rsidRPr="0095287A" w:rsidRDefault="00A11412" w:rsidP="00A11412">
            <w:pPr>
              <w:pStyle w:val="Default"/>
              <w:jc w:val="center"/>
              <w:rPr>
                <w:sz w:val="17"/>
                <w:szCs w:val="17"/>
              </w:rPr>
            </w:pPr>
            <w:r w:rsidRPr="0095287A">
              <w:rPr>
                <w:sz w:val="17"/>
                <w:szCs w:val="17"/>
              </w:rPr>
              <w:t>Campesterol</w:t>
            </w:r>
          </w:p>
          <w:p w14:paraId="6975996D" w14:textId="44B7355C" w:rsidR="00A11412" w:rsidRPr="009235A1" w:rsidRDefault="00A11412" w:rsidP="00A11412">
            <w:pPr>
              <w:pStyle w:val="Default"/>
              <w:jc w:val="center"/>
              <w:rPr>
                <w:sz w:val="17"/>
                <w:szCs w:val="17"/>
              </w:rPr>
            </w:pPr>
            <w:r w:rsidRPr="009235A1">
              <w:rPr>
                <w:sz w:val="18"/>
                <w:szCs w:val="18"/>
                <w:lang w:eastAsia="en-AU"/>
              </w:rPr>
              <w:t>(% dw)</w:t>
            </w:r>
          </w:p>
        </w:tc>
        <w:tc>
          <w:tcPr>
            <w:tcW w:w="1474" w:type="dxa"/>
            <w:tcBorders>
              <w:top w:val="single" w:sz="4" w:space="0" w:color="auto"/>
            </w:tcBorders>
            <w:shd w:val="clear" w:color="auto" w:fill="EAF1DD" w:themeFill="accent3" w:themeFillTint="33"/>
            <w:vAlign w:val="center"/>
          </w:tcPr>
          <w:p w14:paraId="5F8BCD0D" w14:textId="77777777" w:rsidR="00A11412" w:rsidRPr="00B40FF5" w:rsidRDefault="00A11412" w:rsidP="00A11412">
            <w:pPr>
              <w:pStyle w:val="Default"/>
              <w:jc w:val="center"/>
              <w:rPr>
                <w:sz w:val="17"/>
                <w:szCs w:val="17"/>
              </w:rPr>
            </w:pPr>
            <w:r w:rsidRPr="00B40FF5">
              <w:rPr>
                <w:sz w:val="17"/>
                <w:szCs w:val="17"/>
              </w:rPr>
              <w:t>0.25 (0.012)</w:t>
            </w:r>
          </w:p>
          <w:p w14:paraId="11465F7D" w14:textId="77777777" w:rsidR="00A11412" w:rsidRPr="00B40FF5" w:rsidRDefault="00A11412" w:rsidP="00A11412">
            <w:pPr>
              <w:pStyle w:val="Default"/>
              <w:jc w:val="center"/>
              <w:rPr>
                <w:sz w:val="17"/>
                <w:szCs w:val="17"/>
              </w:rPr>
            </w:pPr>
            <w:r w:rsidRPr="00B40FF5">
              <w:rPr>
                <w:sz w:val="17"/>
                <w:szCs w:val="17"/>
              </w:rPr>
              <w:t>0.22–0.31</w:t>
            </w:r>
          </w:p>
        </w:tc>
        <w:tc>
          <w:tcPr>
            <w:tcW w:w="1866" w:type="dxa"/>
            <w:tcBorders>
              <w:top w:val="single" w:sz="4" w:space="0" w:color="auto"/>
            </w:tcBorders>
            <w:shd w:val="clear" w:color="auto" w:fill="E5DFEC" w:themeFill="accent4" w:themeFillTint="33"/>
            <w:vAlign w:val="center"/>
          </w:tcPr>
          <w:p w14:paraId="53CA0A3D" w14:textId="77777777" w:rsidR="00A11412" w:rsidRPr="0095287A" w:rsidRDefault="00A11412" w:rsidP="00A11412">
            <w:pPr>
              <w:pStyle w:val="Default"/>
              <w:jc w:val="center"/>
              <w:rPr>
                <w:sz w:val="17"/>
                <w:szCs w:val="17"/>
              </w:rPr>
            </w:pPr>
            <w:r w:rsidRPr="0095287A">
              <w:rPr>
                <w:sz w:val="17"/>
                <w:szCs w:val="17"/>
              </w:rPr>
              <w:t>0.24 (0.012)</w:t>
            </w:r>
            <w:r w:rsidRPr="0095287A">
              <w:rPr>
                <w:sz w:val="17"/>
                <w:szCs w:val="17"/>
                <w:vertAlign w:val="superscript"/>
              </w:rPr>
              <w:t>b</w:t>
            </w:r>
          </w:p>
          <w:p w14:paraId="08F7991C" w14:textId="77777777" w:rsidR="00A11412" w:rsidRPr="0095287A" w:rsidRDefault="00A11412" w:rsidP="00A11412">
            <w:pPr>
              <w:pStyle w:val="Default"/>
              <w:jc w:val="center"/>
              <w:rPr>
                <w:sz w:val="17"/>
                <w:szCs w:val="17"/>
              </w:rPr>
            </w:pPr>
            <w:r w:rsidRPr="0095287A">
              <w:rPr>
                <w:sz w:val="17"/>
                <w:szCs w:val="17"/>
              </w:rPr>
              <w:t>0.21–0.3</w:t>
            </w:r>
          </w:p>
        </w:tc>
        <w:tc>
          <w:tcPr>
            <w:tcW w:w="840" w:type="dxa"/>
            <w:tcBorders>
              <w:top w:val="single" w:sz="4" w:space="0" w:color="auto"/>
            </w:tcBorders>
            <w:shd w:val="clear" w:color="auto" w:fill="EAF1DD" w:themeFill="accent3" w:themeFillTint="33"/>
            <w:vAlign w:val="center"/>
          </w:tcPr>
          <w:p w14:paraId="1DB97D92" w14:textId="77777777" w:rsidR="00A11412" w:rsidRPr="0095287A" w:rsidRDefault="00A11412" w:rsidP="00A11412">
            <w:pPr>
              <w:pStyle w:val="Default"/>
              <w:jc w:val="center"/>
              <w:rPr>
                <w:sz w:val="17"/>
                <w:szCs w:val="17"/>
              </w:rPr>
            </w:pPr>
            <w:r w:rsidRPr="0095287A">
              <w:rPr>
                <w:sz w:val="17"/>
                <w:szCs w:val="17"/>
              </w:rPr>
              <w:t>0.001</w:t>
            </w:r>
          </w:p>
        </w:tc>
        <w:tc>
          <w:tcPr>
            <w:tcW w:w="1609" w:type="dxa"/>
            <w:tcBorders>
              <w:top w:val="single" w:sz="4" w:space="0" w:color="auto"/>
            </w:tcBorders>
            <w:shd w:val="clear" w:color="auto" w:fill="EAF1DD" w:themeFill="accent3" w:themeFillTint="33"/>
            <w:vAlign w:val="center"/>
          </w:tcPr>
          <w:p w14:paraId="70131EEE" w14:textId="07D9875C" w:rsidR="00A11412" w:rsidRPr="009235A1" w:rsidRDefault="00A11412" w:rsidP="00A11412">
            <w:pPr>
              <w:pStyle w:val="Default"/>
              <w:jc w:val="center"/>
              <w:rPr>
                <w:sz w:val="17"/>
                <w:szCs w:val="17"/>
              </w:rPr>
            </w:pPr>
            <w:r w:rsidRPr="00094AEA">
              <w:rPr>
                <w:sz w:val="17"/>
                <w:szCs w:val="17"/>
              </w:rPr>
              <w:t>0.21–0.35</w:t>
            </w:r>
          </w:p>
        </w:tc>
        <w:tc>
          <w:tcPr>
            <w:tcW w:w="1479" w:type="dxa"/>
            <w:shd w:val="clear" w:color="auto" w:fill="EAF1DD" w:themeFill="accent3" w:themeFillTint="33"/>
            <w:vAlign w:val="center"/>
          </w:tcPr>
          <w:p w14:paraId="289688F3" w14:textId="6974FBF3" w:rsidR="00A11412" w:rsidRPr="0095287A" w:rsidRDefault="00A11412" w:rsidP="00A11412">
            <w:pPr>
              <w:jc w:val="center"/>
              <w:rPr>
                <w:rFonts w:cs="Arial"/>
                <w:sz w:val="18"/>
                <w:szCs w:val="18"/>
                <w:lang w:eastAsia="en-AU" w:bidi="ar-SA"/>
              </w:rPr>
            </w:pPr>
            <w:r w:rsidRPr="00B40FF5">
              <w:rPr>
                <w:rFonts w:cs="Arial"/>
                <w:sz w:val="18"/>
                <w:szCs w:val="18"/>
                <w:lang w:eastAsia="en-AU" w:bidi="ar-SA"/>
              </w:rPr>
              <w:t>0.05-0.11</w:t>
            </w:r>
          </w:p>
        </w:tc>
      </w:tr>
      <w:tr w:rsidR="00A11412" w:rsidRPr="0095287A" w14:paraId="12FD3A6F" w14:textId="77777777" w:rsidTr="00746577">
        <w:trPr>
          <w:trHeight w:val="340"/>
        </w:trPr>
        <w:tc>
          <w:tcPr>
            <w:tcW w:w="1797" w:type="dxa"/>
            <w:shd w:val="clear" w:color="auto" w:fill="auto"/>
            <w:vAlign w:val="center"/>
          </w:tcPr>
          <w:p w14:paraId="0D84CE8C" w14:textId="3182293E" w:rsidR="00A11412" w:rsidRPr="0095287A" w:rsidRDefault="00A11412" w:rsidP="00A11412">
            <w:pPr>
              <w:pStyle w:val="Default"/>
              <w:jc w:val="center"/>
              <w:rPr>
                <w:sz w:val="17"/>
                <w:szCs w:val="17"/>
              </w:rPr>
            </w:pPr>
            <w:r w:rsidRPr="0095287A">
              <w:rPr>
                <w:sz w:val="17"/>
                <w:szCs w:val="17"/>
              </w:rPr>
              <w:t>Delta-5 avenasterol</w:t>
            </w:r>
          </w:p>
          <w:p w14:paraId="3F5B099D" w14:textId="179A3E87" w:rsidR="00A11412" w:rsidRPr="009235A1" w:rsidRDefault="00A11412" w:rsidP="00A11412">
            <w:pPr>
              <w:pStyle w:val="Default"/>
              <w:jc w:val="center"/>
              <w:rPr>
                <w:sz w:val="17"/>
                <w:szCs w:val="17"/>
              </w:rPr>
            </w:pPr>
            <w:r w:rsidRPr="009235A1">
              <w:rPr>
                <w:sz w:val="18"/>
                <w:szCs w:val="18"/>
                <w:lang w:eastAsia="en-AU"/>
              </w:rPr>
              <w:t>(% dw)</w:t>
            </w:r>
          </w:p>
        </w:tc>
        <w:tc>
          <w:tcPr>
            <w:tcW w:w="1474" w:type="dxa"/>
            <w:shd w:val="clear" w:color="auto" w:fill="auto"/>
            <w:vAlign w:val="center"/>
          </w:tcPr>
          <w:p w14:paraId="228C9A0A" w14:textId="77777777" w:rsidR="00A11412" w:rsidRPr="00B40FF5" w:rsidRDefault="00A11412" w:rsidP="00A11412">
            <w:pPr>
              <w:pStyle w:val="Default"/>
              <w:jc w:val="center"/>
              <w:rPr>
                <w:sz w:val="17"/>
                <w:szCs w:val="17"/>
              </w:rPr>
            </w:pPr>
            <w:r w:rsidRPr="00B40FF5">
              <w:rPr>
                <w:sz w:val="17"/>
                <w:szCs w:val="17"/>
              </w:rPr>
              <w:t>0.01 (0.0015)</w:t>
            </w:r>
          </w:p>
          <w:p w14:paraId="06FE287C" w14:textId="77777777" w:rsidR="00A11412" w:rsidRPr="00B40FF5" w:rsidRDefault="00A11412" w:rsidP="00A11412">
            <w:pPr>
              <w:pStyle w:val="Default"/>
              <w:jc w:val="center"/>
              <w:rPr>
                <w:sz w:val="17"/>
                <w:szCs w:val="17"/>
              </w:rPr>
            </w:pPr>
            <w:r w:rsidRPr="00B40FF5">
              <w:rPr>
                <w:sz w:val="17"/>
                <w:szCs w:val="17"/>
              </w:rPr>
              <w:t>0.007–0.02</w:t>
            </w:r>
          </w:p>
        </w:tc>
        <w:tc>
          <w:tcPr>
            <w:tcW w:w="1866" w:type="dxa"/>
            <w:shd w:val="clear" w:color="auto" w:fill="E5DFEC" w:themeFill="accent4" w:themeFillTint="33"/>
            <w:vAlign w:val="center"/>
          </w:tcPr>
          <w:p w14:paraId="5F63CF06" w14:textId="77777777" w:rsidR="00A11412" w:rsidRPr="0095287A" w:rsidRDefault="00A11412" w:rsidP="00A11412">
            <w:pPr>
              <w:pStyle w:val="Default"/>
              <w:jc w:val="center"/>
              <w:rPr>
                <w:sz w:val="17"/>
                <w:szCs w:val="17"/>
              </w:rPr>
            </w:pPr>
            <w:r w:rsidRPr="0095287A">
              <w:rPr>
                <w:sz w:val="17"/>
                <w:szCs w:val="17"/>
              </w:rPr>
              <w:t>0.0065 (0.0015)</w:t>
            </w:r>
            <w:r w:rsidRPr="0095287A">
              <w:rPr>
                <w:sz w:val="17"/>
                <w:szCs w:val="17"/>
                <w:vertAlign w:val="superscript"/>
              </w:rPr>
              <w:t>a</w:t>
            </w:r>
          </w:p>
          <w:p w14:paraId="1309F8F1" w14:textId="77777777" w:rsidR="00A11412" w:rsidRPr="0095287A" w:rsidRDefault="00A11412" w:rsidP="00A11412">
            <w:pPr>
              <w:pStyle w:val="Default"/>
              <w:jc w:val="center"/>
              <w:rPr>
                <w:sz w:val="17"/>
                <w:szCs w:val="17"/>
              </w:rPr>
            </w:pPr>
            <w:r w:rsidRPr="0095287A">
              <w:rPr>
                <w:sz w:val="17"/>
                <w:szCs w:val="17"/>
              </w:rPr>
              <w:t>0.0055–0.0090</w:t>
            </w:r>
          </w:p>
        </w:tc>
        <w:tc>
          <w:tcPr>
            <w:tcW w:w="840" w:type="dxa"/>
            <w:shd w:val="clear" w:color="auto" w:fill="auto"/>
            <w:vAlign w:val="center"/>
          </w:tcPr>
          <w:p w14:paraId="009FEE47" w14:textId="77777777" w:rsidR="00A11412" w:rsidRPr="0095287A" w:rsidRDefault="00A11412" w:rsidP="00A11412">
            <w:pPr>
              <w:pStyle w:val="Default"/>
              <w:jc w:val="center"/>
              <w:rPr>
                <w:sz w:val="17"/>
                <w:szCs w:val="17"/>
              </w:rPr>
            </w:pPr>
            <w:r w:rsidRPr="0095287A">
              <w:rPr>
                <w:sz w:val="17"/>
                <w:szCs w:val="17"/>
              </w:rPr>
              <w:t>0.022</w:t>
            </w:r>
          </w:p>
        </w:tc>
        <w:tc>
          <w:tcPr>
            <w:tcW w:w="1609" w:type="dxa"/>
            <w:shd w:val="clear" w:color="auto" w:fill="auto"/>
            <w:vAlign w:val="center"/>
          </w:tcPr>
          <w:p w14:paraId="1284BA2A" w14:textId="0CDB5AFB" w:rsidR="00A11412" w:rsidRPr="009235A1" w:rsidRDefault="00A11412" w:rsidP="00A11412">
            <w:pPr>
              <w:pStyle w:val="Default"/>
              <w:jc w:val="center"/>
              <w:rPr>
                <w:sz w:val="17"/>
                <w:szCs w:val="17"/>
              </w:rPr>
            </w:pPr>
            <w:r w:rsidRPr="00B40FF5">
              <w:rPr>
                <w:sz w:val="17"/>
                <w:szCs w:val="17"/>
              </w:rPr>
              <w:t>0.0042–0.03</w:t>
            </w:r>
          </w:p>
        </w:tc>
        <w:tc>
          <w:tcPr>
            <w:tcW w:w="1479" w:type="dxa"/>
            <w:shd w:val="clear" w:color="auto" w:fill="auto"/>
            <w:vAlign w:val="center"/>
          </w:tcPr>
          <w:p w14:paraId="08E6A2B9" w14:textId="54E0073A" w:rsidR="00A11412" w:rsidRPr="0095287A" w:rsidRDefault="00A11412" w:rsidP="00A11412">
            <w:pPr>
              <w:jc w:val="center"/>
              <w:rPr>
                <w:rFonts w:cs="Arial"/>
                <w:sz w:val="18"/>
                <w:szCs w:val="18"/>
                <w:lang w:eastAsia="en-AU" w:bidi="ar-SA"/>
              </w:rPr>
            </w:pPr>
            <w:r w:rsidRPr="00B40FF5">
              <w:rPr>
                <w:rFonts w:cs="Arial"/>
                <w:sz w:val="18"/>
                <w:szCs w:val="18"/>
                <w:lang w:eastAsia="en-AU" w:bidi="ar-SA"/>
              </w:rPr>
              <w:t>N/A</w:t>
            </w:r>
          </w:p>
        </w:tc>
      </w:tr>
      <w:tr w:rsidR="00A11412" w:rsidRPr="0095287A" w14:paraId="1F3F0CC2" w14:textId="77777777" w:rsidTr="00746577">
        <w:trPr>
          <w:trHeight w:val="340"/>
        </w:trPr>
        <w:tc>
          <w:tcPr>
            <w:tcW w:w="1797" w:type="dxa"/>
            <w:shd w:val="clear" w:color="auto" w:fill="EAF1DD" w:themeFill="accent3" w:themeFillTint="33"/>
            <w:vAlign w:val="center"/>
          </w:tcPr>
          <w:p w14:paraId="66F9D293" w14:textId="0B6C4D59" w:rsidR="00A11412" w:rsidRPr="0095287A" w:rsidRDefault="00A11412" w:rsidP="00A11412">
            <w:pPr>
              <w:pStyle w:val="Default"/>
              <w:jc w:val="center"/>
              <w:rPr>
                <w:sz w:val="17"/>
                <w:szCs w:val="17"/>
              </w:rPr>
            </w:pPr>
            <w:r w:rsidRPr="0095287A">
              <w:rPr>
                <w:sz w:val="17"/>
                <w:szCs w:val="17"/>
              </w:rPr>
              <w:t>Delta-7 stigmastenol</w:t>
            </w:r>
          </w:p>
          <w:p w14:paraId="17B77E65" w14:textId="6AB0594B" w:rsidR="00A11412" w:rsidRPr="009235A1" w:rsidRDefault="00A11412" w:rsidP="00A11412">
            <w:pPr>
              <w:pStyle w:val="Default"/>
              <w:jc w:val="center"/>
              <w:rPr>
                <w:sz w:val="17"/>
                <w:szCs w:val="17"/>
              </w:rPr>
            </w:pPr>
            <w:r w:rsidRPr="009235A1">
              <w:rPr>
                <w:sz w:val="18"/>
                <w:szCs w:val="18"/>
                <w:lang w:eastAsia="en-AU"/>
              </w:rPr>
              <w:t>(% dw)</w:t>
            </w:r>
          </w:p>
        </w:tc>
        <w:tc>
          <w:tcPr>
            <w:tcW w:w="1474" w:type="dxa"/>
            <w:shd w:val="clear" w:color="auto" w:fill="EAF1DD" w:themeFill="accent3" w:themeFillTint="33"/>
            <w:vAlign w:val="center"/>
          </w:tcPr>
          <w:p w14:paraId="75789E26" w14:textId="77777777" w:rsidR="00A11412" w:rsidRPr="00B40FF5" w:rsidRDefault="00A11412" w:rsidP="00A11412">
            <w:pPr>
              <w:pStyle w:val="Default"/>
              <w:jc w:val="center"/>
              <w:rPr>
                <w:sz w:val="17"/>
                <w:szCs w:val="17"/>
              </w:rPr>
            </w:pPr>
            <w:r w:rsidRPr="00B40FF5">
              <w:rPr>
                <w:sz w:val="17"/>
                <w:szCs w:val="17"/>
              </w:rPr>
              <w:t>0.0025 (0.0008)</w:t>
            </w:r>
          </w:p>
          <w:p w14:paraId="2F581BDE" w14:textId="77777777" w:rsidR="00A11412" w:rsidRPr="00B40FF5" w:rsidRDefault="00A11412" w:rsidP="00A11412">
            <w:pPr>
              <w:pStyle w:val="Default"/>
              <w:jc w:val="center"/>
              <w:rPr>
                <w:sz w:val="17"/>
                <w:szCs w:val="17"/>
              </w:rPr>
            </w:pPr>
            <w:r w:rsidRPr="00B40FF5">
              <w:rPr>
                <w:sz w:val="17"/>
                <w:szCs w:val="17"/>
              </w:rPr>
              <w:t>0.0018–0.0035</w:t>
            </w:r>
          </w:p>
        </w:tc>
        <w:tc>
          <w:tcPr>
            <w:tcW w:w="1866" w:type="dxa"/>
            <w:shd w:val="clear" w:color="auto" w:fill="FDE9D9" w:themeFill="accent6" w:themeFillTint="33"/>
            <w:vAlign w:val="center"/>
          </w:tcPr>
          <w:p w14:paraId="6231DFD9" w14:textId="77777777" w:rsidR="00A11412" w:rsidRPr="0095287A" w:rsidRDefault="00A11412" w:rsidP="00A11412">
            <w:pPr>
              <w:pStyle w:val="Default"/>
              <w:jc w:val="center"/>
              <w:rPr>
                <w:sz w:val="17"/>
                <w:szCs w:val="17"/>
              </w:rPr>
            </w:pPr>
            <w:r w:rsidRPr="0095287A">
              <w:rPr>
                <w:sz w:val="17"/>
                <w:szCs w:val="17"/>
              </w:rPr>
              <w:t>0.0068 (0.0008)</w:t>
            </w:r>
            <w:r w:rsidRPr="0095287A">
              <w:rPr>
                <w:sz w:val="17"/>
                <w:szCs w:val="17"/>
                <w:vertAlign w:val="superscript"/>
              </w:rPr>
              <w:t>a</w:t>
            </w:r>
          </w:p>
          <w:p w14:paraId="2E657D9F" w14:textId="77777777" w:rsidR="00A11412" w:rsidRPr="0095287A" w:rsidRDefault="00A11412" w:rsidP="00A11412">
            <w:pPr>
              <w:pStyle w:val="Default"/>
              <w:jc w:val="center"/>
              <w:rPr>
                <w:sz w:val="17"/>
                <w:szCs w:val="17"/>
              </w:rPr>
            </w:pPr>
            <w:r w:rsidRPr="0095287A">
              <w:rPr>
                <w:sz w:val="17"/>
                <w:szCs w:val="17"/>
              </w:rPr>
              <w:t>0.0042–0.0097</w:t>
            </w:r>
          </w:p>
        </w:tc>
        <w:tc>
          <w:tcPr>
            <w:tcW w:w="840" w:type="dxa"/>
            <w:shd w:val="clear" w:color="auto" w:fill="EAF1DD" w:themeFill="accent3" w:themeFillTint="33"/>
            <w:vAlign w:val="center"/>
          </w:tcPr>
          <w:p w14:paraId="069104EC" w14:textId="77777777" w:rsidR="00A11412" w:rsidRPr="0095287A" w:rsidRDefault="00A11412" w:rsidP="00A11412">
            <w:pPr>
              <w:pStyle w:val="Default"/>
              <w:jc w:val="center"/>
              <w:rPr>
                <w:sz w:val="17"/>
                <w:szCs w:val="17"/>
              </w:rPr>
            </w:pPr>
            <w:r w:rsidRPr="0095287A">
              <w:rPr>
                <w:sz w:val="17"/>
                <w:szCs w:val="17"/>
              </w:rPr>
              <w:t>&lt;0.001</w:t>
            </w:r>
          </w:p>
        </w:tc>
        <w:tc>
          <w:tcPr>
            <w:tcW w:w="1609" w:type="dxa"/>
            <w:shd w:val="clear" w:color="auto" w:fill="EAF1DD" w:themeFill="accent3" w:themeFillTint="33"/>
            <w:vAlign w:val="center"/>
          </w:tcPr>
          <w:p w14:paraId="04768224" w14:textId="7A6C83E8" w:rsidR="00A11412" w:rsidRPr="009235A1" w:rsidRDefault="00A11412" w:rsidP="00A11412">
            <w:pPr>
              <w:pStyle w:val="Default"/>
              <w:jc w:val="center"/>
              <w:rPr>
                <w:sz w:val="17"/>
                <w:szCs w:val="17"/>
              </w:rPr>
            </w:pPr>
            <w:r w:rsidRPr="00B40FF5">
              <w:rPr>
                <w:sz w:val="17"/>
                <w:szCs w:val="17"/>
              </w:rPr>
              <w:t>0.0018–0.01</w:t>
            </w:r>
          </w:p>
        </w:tc>
        <w:tc>
          <w:tcPr>
            <w:tcW w:w="1479" w:type="dxa"/>
            <w:shd w:val="clear" w:color="auto" w:fill="EAF1DD" w:themeFill="accent3" w:themeFillTint="33"/>
            <w:vAlign w:val="center"/>
          </w:tcPr>
          <w:p w14:paraId="516B5F97" w14:textId="5CF70449" w:rsidR="00A11412" w:rsidRPr="0095287A" w:rsidRDefault="00A11412" w:rsidP="00A11412">
            <w:pPr>
              <w:jc w:val="center"/>
              <w:rPr>
                <w:rFonts w:cs="Arial"/>
                <w:sz w:val="18"/>
                <w:szCs w:val="18"/>
                <w:lang w:eastAsia="en-AU" w:bidi="ar-SA"/>
              </w:rPr>
            </w:pPr>
            <w:r w:rsidRPr="00B40FF5">
              <w:rPr>
                <w:rFonts w:cs="Arial"/>
                <w:sz w:val="18"/>
                <w:szCs w:val="18"/>
                <w:lang w:eastAsia="en-AU" w:bidi="ar-SA"/>
              </w:rPr>
              <w:t>N/A</w:t>
            </w:r>
          </w:p>
        </w:tc>
      </w:tr>
      <w:tr w:rsidR="00A11412" w:rsidRPr="0095287A" w14:paraId="4F87C059" w14:textId="77777777" w:rsidTr="00746577">
        <w:trPr>
          <w:trHeight w:val="340"/>
        </w:trPr>
        <w:tc>
          <w:tcPr>
            <w:tcW w:w="1797" w:type="dxa"/>
            <w:shd w:val="clear" w:color="auto" w:fill="auto"/>
            <w:vAlign w:val="center"/>
          </w:tcPr>
          <w:p w14:paraId="42C050D8" w14:textId="7190D98E" w:rsidR="00A11412" w:rsidRPr="0095287A" w:rsidRDefault="00A11412" w:rsidP="00A11412">
            <w:pPr>
              <w:pStyle w:val="Default"/>
              <w:jc w:val="center"/>
              <w:rPr>
                <w:sz w:val="17"/>
                <w:szCs w:val="17"/>
              </w:rPr>
            </w:pPr>
            <w:r w:rsidRPr="0095287A">
              <w:rPr>
                <w:sz w:val="17"/>
                <w:szCs w:val="17"/>
              </w:rPr>
              <w:t>Stigmasterol</w:t>
            </w:r>
          </w:p>
          <w:p w14:paraId="50D92D57" w14:textId="34FCA46D" w:rsidR="00A11412" w:rsidRPr="009235A1" w:rsidRDefault="00A11412" w:rsidP="00A11412">
            <w:pPr>
              <w:pStyle w:val="Default"/>
              <w:jc w:val="center"/>
              <w:rPr>
                <w:sz w:val="17"/>
                <w:szCs w:val="17"/>
              </w:rPr>
            </w:pPr>
            <w:r w:rsidRPr="009235A1">
              <w:rPr>
                <w:sz w:val="18"/>
                <w:szCs w:val="18"/>
                <w:lang w:eastAsia="en-AU"/>
              </w:rPr>
              <w:t>(% dw)</w:t>
            </w:r>
          </w:p>
        </w:tc>
        <w:tc>
          <w:tcPr>
            <w:tcW w:w="1474" w:type="dxa"/>
            <w:shd w:val="clear" w:color="auto" w:fill="auto"/>
            <w:vAlign w:val="center"/>
          </w:tcPr>
          <w:p w14:paraId="36AD4BA8" w14:textId="77777777" w:rsidR="00A11412" w:rsidRPr="00B40FF5" w:rsidRDefault="00A11412" w:rsidP="00A11412">
            <w:pPr>
              <w:pStyle w:val="Default"/>
              <w:jc w:val="center"/>
              <w:rPr>
                <w:sz w:val="17"/>
                <w:szCs w:val="17"/>
              </w:rPr>
            </w:pPr>
            <w:r w:rsidRPr="00B40FF5">
              <w:rPr>
                <w:sz w:val="17"/>
                <w:szCs w:val="17"/>
              </w:rPr>
              <w:t>0.0051 (0.0005)</w:t>
            </w:r>
          </w:p>
          <w:p w14:paraId="313C38D5" w14:textId="77777777" w:rsidR="00A11412" w:rsidRPr="00B40FF5" w:rsidRDefault="00A11412" w:rsidP="00A11412">
            <w:pPr>
              <w:pStyle w:val="Default"/>
              <w:jc w:val="center"/>
              <w:rPr>
                <w:sz w:val="17"/>
                <w:szCs w:val="17"/>
              </w:rPr>
            </w:pPr>
            <w:r w:rsidRPr="00B40FF5">
              <w:rPr>
                <w:sz w:val="17"/>
                <w:szCs w:val="17"/>
              </w:rPr>
              <w:t>0.0027–0.0060</w:t>
            </w:r>
          </w:p>
        </w:tc>
        <w:tc>
          <w:tcPr>
            <w:tcW w:w="1866" w:type="dxa"/>
            <w:shd w:val="clear" w:color="auto" w:fill="E5DFEC" w:themeFill="accent4" w:themeFillTint="33"/>
            <w:vAlign w:val="center"/>
          </w:tcPr>
          <w:p w14:paraId="6E5D242F" w14:textId="77777777" w:rsidR="00A11412" w:rsidRPr="0095287A" w:rsidRDefault="00A11412" w:rsidP="00A11412">
            <w:pPr>
              <w:pStyle w:val="Default"/>
              <w:jc w:val="center"/>
              <w:rPr>
                <w:sz w:val="17"/>
                <w:szCs w:val="17"/>
                <w:vertAlign w:val="superscript"/>
              </w:rPr>
            </w:pPr>
            <w:r w:rsidRPr="0095287A">
              <w:rPr>
                <w:sz w:val="17"/>
                <w:szCs w:val="17"/>
              </w:rPr>
              <w:t>0.0041 (0.0005)</w:t>
            </w:r>
            <w:r w:rsidRPr="0095287A">
              <w:rPr>
                <w:sz w:val="17"/>
                <w:szCs w:val="17"/>
                <w:vertAlign w:val="superscript"/>
              </w:rPr>
              <w:t>a</w:t>
            </w:r>
          </w:p>
          <w:p w14:paraId="064212FE" w14:textId="77777777" w:rsidR="00A11412" w:rsidRPr="0095287A" w:rsidRDefault="00A11412" w:rsidP="00A11412">
            <w:pPr>
              <w:pStyle w:val="Default"/>
              <w:jc w:val="center"/>
              <w:rPr>
                <w:sz w:val="17"/>
                <w:szCs w:val="17"/>
              </w:rPr>
            </w:pPr>
            <w:r w:rsidRPr="0095287A">
              <w:rPr>
                <w:sz w:val="17"/>
                <w:szCs w:val="17"/>
              </w:rPr>
              <w:t>0.0022–0.0055</w:t>
            </w:r>
          </w:p>
        </w:tc>
        <w:tc>
          <w:tcPr>
            <w:tcW w:w="840" w:type="dxa"/>
            <w:shd w:val="clear" w:color="auto" w:fill="auto"/>
            <w:vAlign w:val="center"/>
          </w:tcPr>
          <w:p w14:paraId="2FDF4DC0" w14:textId="77777777" w:rsidR="00A11412" w:rsidRPr="0095287A" w:rsidRDefault="00A11412" w:rsidP="00A11412">
            <w:pPr>
              <w:pStyle w:val="Default"/>
              <w:jc w:val="center"/>
              <w:rPr>
                <w:sz w:val="17"/>
                <w:szCs w:val="17"/>
              </w:rPr>
            </w:pPr>
            <w:r w:rsidRPr="0095287A">
              <w:rPr>
                <w:sz w:val="17"/>
                <w:szCs w:val="17"/>
              </w:rPr>
              <w:t>0.003</w:t>
            </w:r>
          </w:p>
        </w:tc>
        <w:tc>
          <w:tcPr>
            <w:tcW w:w="1609" w:type="dxa"/>
            <w:shd w:val="clear" w:color="auto" w:fill="auto"/>
            <w:vAlign w:val="center"/>
          </w:tcPr>
          <w:p w14:paraId="24B6906D" w14:textId="180E2CF0" w:rsidR="00A11412" w:rsidRPr="009235A1" w:rsidRDefault="00A11412" w:rsidP="00A11412">
            <w:pPr>
              <w:pStyle w:val="Default"/>
              <w:jc w:val="center"/>
              <w:rPr>
                <w:sz w:val="17"/>
                <w:szCs w:val="17"/>
              </w:rPr>
            </w:pPr>
            <w:r w:rsidRPr="00B40FF5">
              <w:rPr>
                <w:sz w:val="17"/>
                <w:szCs w:val="17"/>
              </w:rPr>
              <w:t>0.0015–0.0050</w:t>
            </w:r>
          </w:p>
        </w:tc>
        <w:tc>
          <w:tcPr>
            <w:tcW w:w="1479" w:type="dxa"/>
            <w:shd w:val="clear" w:color="auto" w:fill="auto"/>
            <w:vAlign w:val="center"/>
          </w:tcPr>
          <w:p w14:paraId="0ACF58A1" w14:textId="37166797" w:rsidR="00A11412" w:rsidRPr="0095287A" w:rsidRDefault="00A11412" w:rsidP="00A11412">
            <w:pPr>
              <w:jc w:val="center"/>
              <w:rPr>
                <w:rFonts w:cs="Arial"/>
                <w:sz w:val="18"/>
                <w:szCs w:val="18"/>
                <w:lang w:eastAsia="en-AU" w:bidi="ar-SA"/>
              </w:rPr>
            </w:pPr>
            <w:r w:rsidRPr="00B40FF5">
              <w:rPr>
                <w:rFonts w:cs="Arial"/>
                <w:sz w:val="18"/>
                <w:szCs w:val="18"/>
                <w:lang w:eastAsia="en-AU" w:bidi="ar-SA"/>
              </w:rPr>
              <w:t>0.0012-0.0056</w:t>
            </w:r>
          </w:p>
        </w:tc>
      </w:tr>
      <w:tr w:rsidR="00A11412" w:rsidRPr="0095287A" w14:paraId="51828431" w14:textId="77777777" w:rsidTr="00746577">
        <w:trPr>
          <w:trHeight w:val="340"/>
        </w:trPr>
        <w:tc>
          <w:tcPr>
            <w:tcW w:w="1797" w:type="dxa"/>
            <w:vMerge w:val="restart"/>
            <w:shd w:val="clear" w:color="auto" w:fill="EAF1DD" w:themeFill="accent3" w:themeFillTint="33"/>
            <w:vAlign w:val="center"/>
          </w:tcPr>
          <w:p w14:paraId="25EB0873" w14:textId="7F6A9656" w:rsidR="00A11412" w:rsidRPr="0095287A" w:rsidRDefault="00A11412" w:rsidP="00A11412">
            <w:pPr>
              <w:pStyle w:val="Default"/>
              <w:jc w:val="center"/>
              <w:rPr>
                <w:sz w:val="17"/>
                <w:szCs w:val="17"/>
              </w:rPr>
            </w:pPr>
            <w:r w:rsidRPr="0095287A">
              <w:rPr>
                <w:sz w:val="17"/>
                <w:szCs w:val="17"/>
              </w:rPr>
              <w:t>Total phytosterols</w:t>
            </w:r>
          </w:p>
          <w:p w14:paraId="44AFEFC1" w14:textId="50CC1A79" w:rsidR="00A11412" w:rsidRPr="009235A1" w:rsidRDefault="00A11412" w:rsidP="00A11412">
            <w:pPr>
              <w:pStyle w:val="Default"/>
              <w:jc w:val="center"/>
              <w:rPr>
                <w:sz w:val="17"/>
                <w:szCs w:val="17"/>
              </w:rPr>
            </w:pPr>
            <w:r w:rsidRPr="009235A1">
              <w:rPr>
                <w:sz w:val="18"/>
                <w:szCs w:val="18"/>
                <w:lang w:eastAsia="en-AU"/>
              </w:rPr>
              <w:t>(% dw)</w:t>
            </w:r>
          </w:p>
        </w:tc>
        <w:tc>
          <w:tcPr>
            <w:tcW w:w="1474" w:type="dxa"/>
            <w:tcBorders>
              <w:bottom w:val="single" w:sz="4" w:space="0" w:color="auto"/>
            </w:tcBorders>
            <w:shd w:val="clear" w:color="auto" w:fill="EAF1DD" w:themeFill="accent3" w:themeFillTint="33"/>
            <w:vAlign w:val="center"/>
          </w:tcPr>
          <w:p w14:paraId="2C8D9FFF" w14:textId="77777777" w:rsidR="00A11412" w:rsidRPr="00B40FF5" w:rsidRDefault="00A11412" w:rsidP="00A11412">
            <w:pPr>
              <w:pStyle w:val="Default"/>
              <w:jc w:val="center"/>
              <w:rPr>
                <w:sz w:val="17"/>
                <w:szCs w:val="17"/>
              </w:rPr>
            </w:pPr>
            <w:r w:rsidRPr="00B40FF5">
              <w:rPr>
                <w:sz w:val="17"/>
                <w:szCs w:val="17"/>
              </w:rPr>
              <w:t>0.93 (0.039)</w:t>
            </w:r>
          </w:p>
          <w:p w14:paraId="503FCE28" w14:textId="77777777" w:rsidR="00A11412" w:rsidRPr="00B40FF5" w:rsidRDefault="00A11412" w:rsidP="00A11412">
            <w:pPr>
              <w:pStyle w:val="Default"/>
              <w:jc w:val="center"/>
              <w:rPr>
                <w:sz w:val="18"/>
                <w:szCs w:val="18"/>
                <w:lang w:eastAsia="en-AU"/>
              </w:rPr>
            </w:pPr>
            <w:r w:rsidRPr="00B40FF5">
              <w:rPr>
                <w:sz w:val="17"/>
                <w:szCs w:val="17"/>
              </w:rPr>
              <w:t>0.83–1.03</w:t>
            </w:r>
          </w:p>
        </w:tc>
        <w:tc>
          <w:tcPr>
            <w:tcW w:w="1866" w:type="dxa"/>
            <w:tcBorders>
              <w:bottom w:val="single" w:sz="4" w:space="0" w:color="auto"/>
            </w:tcBorders>
            <w:shd w:val="clear" w:color="auto" w:fill="E5DFEC" w:themeFill="accent4" w:themeFillTint="33"/>
            <w:vAlign w:val="center"/>
          </w:tcPr>
          <w:p w14:paraId="3AD4AA2D" w14:textId="77777777" w:rsidR="00A11412" w:rsidRPr="00B40FF5" w:rsidRDefault="00A11412" w:rsidP="00A11412">
            <w:pPr>
              <w:pStyle w:val="Default"/>
              <w:jc w:val="center"/>
              <w:rPr>
                <w:sz w:val="17"/>
                <w:szCs w:val="17"/>
                <w:vertAlign w:val="superscript"/>
              </w:rPr>
            </w:pPr>
            <w:r w:rsidRPr="00B40FF5">
              <w:rPr>
                <w:sz w:val="17"/>
                <w:szCs w:val="17"/>
              </w:rPr>
              <w:t>0.88 (0.039)</w:t>
            </w:r>
            <w:r w:rsidRPr="00B40FF5">
              <w:rPr>
                <w:sz w:val="17"/>
                <w:szCs w:val="17"/>
                <w:vertAlign w:val="superscript"/>
              </w:rPr>
              <w:t>a</w:t>
            </w:r>
          </w:p>
          <w:p w14:paraId="0B914B6E" w14:textId="77777777" w:rsidR="00A11412" w:rsidRPr="0095287A" w:rsidRDefault="00A11412" w:rsidP="00A11412">
            <w:pPr>
              <w:pStyle w:val="Default"/>
              <w:jc w:val="center"/>
              <w:rPr>
                <w:sz w:val="18"/>
                <w:szCs w:val="18"/>
                <w:lang w:eastAsia="en-AU"/>
              </w:rPr>
            </w:pPr>
            <w:r w:rsidRPr="0095287A">
              <w:rPr>
                <w:sz w:val="17"/>
                <w:szCs w:val="17"/>
              </w:rPr>
              <w:t>0.77–1.01</w:t>
            </w:r>
          </w:p>
        </w:tc>
        <w:tc>
          <w:tcPr>
            <w:tcW w:w="840" w:type="dxa"/>
            <w:tcBorders>
              <w:bottom w:val="single" w:sz="4" w:space="0" w:color="auto"/>
            </w:tcBorders>
            <w:shd w:val="clear" w:color="auto" w:fill="EAF1DD" w:themeFill="accent3" w:themeFillTint="33"/>
            <w:vAlign w:val="center"/>
          </w:tcPr>
          <w:p w14:paraId="60076E96" w14:textId="77777777" w:rsidR="00A11412" w:rsidRPr="0095287A" w:rsidRDefault="00A11412" w:rsidP="00A11412">
            <w:pPr>
              <w:pStyle w:val="Default"/>
              <w:jc w:val="center"/>
              <w:rPr>
                <w:sz w:val="17"/>
                <w:szCs w:val="17"/>
              </w:rPr>
            </w:pPr>
            <w:r w:rsidRPr="0095287A">
              <w:rPr>
                <w:sz w:val="17"/>
                <w:szCs w:val="17"/>
              </w:rPr>
              <w:t>0.01</w:t>
            </w:r>
          </w:p>
        </w:tc>
        <w:tc>
          <w:tcPr>
            <w:tcW w:w="1609" w:type="dxa"/>
            <w:tcBorders>
              <w:bottom w:val="single" w:sz="4" w:space="0" w:color="auto"/>
            </w:tcBorders>
            <w:shd w:val="clear" w:color="auto" w:fill="EAF1DD" w:themeFill="accent3" w:themeFillTint="33"/>
            <w:vAlign w:val="center"/>
          </w:tcPr>
          <w:p w14:paraId="182A501A" w14:textId="44727957" w:rsidR="00A11412" w:rsidRPr="009235A1" w:rsidRDefault="00A11412" w:rsidP="00A11412">
            <w:pPr>
              <w:pStyle w:val="Default"/>
              <w:jc w:val="center"/>
              <w:rPr>
                <w:sz w:val="17"/>
                <w:szCs w:val="17"/>
              </w:rPr>
            </w:pPr>
            <w:r w:rsidRPr="00B40FF5">
              <w:rPr>
                <w:sz w:val="17"/>
                <w:szCs w:val="17"/>
              </w:rPr>
              <w:t>0.78–1.18</w:t>
            </w:r>
          </w:p>
        </w:tc>
        <w:tc>
          <w:tcPr>
            <w:tcW w:w="1479" w:type="dxa"/>
            <w:vMerge w:val="restart"/>
            <w:shd w:val="clear" w:color="auto" w:fill="EAF1DD" w:themeFill="accent3" w:themeFillTint="33"/>
            <w:vAlign w:val="center"/>
          </w:tcPr>
          <w:p w14:paraId="2A4FC698" w14:textId="623AA8CC" w:rsidR="00A11412" w:rsidRPr="0095287A" w:rsidRDefault="00A11412" w:rsidP="00A11412">
            <w:pPr>
              <w:jc w:val="center"/>
              <w:rPr>
                <w:rFonts w:cs="Arial"/>
                <w:sz w:val="18"/>
                <w:szCs w:val="18"/>
                <w:lang w:eastAsia="en-AU" w:bidi="ar-SA"/>
              </w:rPr>
            </w:pPr>
            <w:r w:rsidRPr="00B40FF5">
              <w:rPr>
                <w:rFonts w:cs="Arial"/>
                <w:sz w:val="18"/>
                <w:szCs w:val="18"/>
                <w:lang w:eastAsia="en-AU" w:bidi="ar-SA"/>
              </w:rPr>
              <w:t>N/A</w:t>
            </w:r>
          </w:p>
        </w:tc>
      </w:tr>
      <w:tr w:rsidR="00A11412" w:rsidRPr="0095287A" w14:paraId="78354610" w14:textId="77777777" w:rsidTr="00746577">
        <w:trPr>
          <w:trHeight w:val="340"/>
        </w:trPr>
        <w:tc>
          <w:tcPr>
            <w:tcW w:w="1797" w:type="dxa"/>
            <w:vMerge/>
            <w:shd w:val="clear" w:color="auto" w:fill="EAF1DD" w:themeFill="accent3" w:themeFillTint="33"/>
            <w:vAlign w:val="center"/>
          </w:tcPr>
          <w:p w14:paraId="171636E0" w14:textId="77777777" w:rsidR="00A11412" w:rsidRPr="0095287A" w:rsidRDefault="00A11412" w:rsidP="00A11412">
            <w:pPr>
              <w:pStyle w:val="Default"/>
              <w:jc w:val="center"/>
              <w:rPr>
                <w:sz w:val="17"/>
                <w:szCs w:val="17"/>
              </w:rPr>
            </w:pPr>
          </w:p>
        </w:tc>
        <w:tc>
          <w:tcPr>
            <w:tcW w:w="1474" w:type="dxa"/>
            <w:tcBorders>
              <w:top w:val="single" w:sz="4" w:space="0" w:color="auto"/>
              <w:bottom w:val="single" w:sz="4" w:space="0" w:color="auto"/>
            </w:tcBorders>
            <w:shd w:val="clear" w:color="auto" w:fill="EAF1DD" w:themeFill="accent3" w:themeFillTint="33"/>
            <w:vAlign w:val="center"/>
          </w:tcPr>
          <w:p w14:paraId="4A43F881" w14:textId="03E423B6" w:rsidR="00A11412" w:rsidRPr="0095287A" w:rsidRDefault="00A11412" w:rsidP="00A11412">
            <w:pPr>
              <w:pStyle w:val="Default"/>
              <w:jc w:val="center"/>
              <w:rPr>
                <w:sz w:val="17"/>
                <w:szCs w:val="17"/>
              </w:rPr>
            </w:pPr>
            <w:r w:rsidRPr="0095287A">
              <w:rPr>
                <w:sz w:val="17"/>
                <w:szCs w:val="17"/>
              </w:rPr>
              <w:t>0.89 (0.027)</w:t>
            </w:r>
          </w:p>
          <w:p w14:paraId="2CA1517E" w14:textId="77777777" w:rsidR="00A11412" w:rsidRPr="0095287A" w:rsidRDefault="00A11412" w:rsidP="00A11412">
            <w:pPr>
              <w:pStyle w:val="Default"/>
              <w:jc w:val="center"/>
              <w:rPr>
                <w:sz w:val="17"/>
                <w:szCs w:val="17"/>
              </w:rPr>
            </w:pPr>
            <w:r w:rsidRPr="0095287A">
              <w:rPr>
                <w:sz w:val="17"/>
                <w:szCs w:val="17"/>
              </w:rPr>
              <w:t>0.78–1.02</w:t>
            </w:r>
          </w:p>
        </w:tc>
        <w:tc>
          <w:tcPr>
            <w:tcW w:w="1866" w:type="dxa"/>
            <w:tcBorders>
              <w:top w:val="single" w:sz="4" w:space="0" w:color="auto"/>
            </w:tcBorders>
            <w:shd w:val="clear" w:color="auto" w:fill="E5DFEC" w:themeFill="accent4" w:themeFillTint="33"/>
            <w:vAlign w:val="center"/>
          </w:tcPr>
          <w:p w14:paraId="43C02671" w14:textId="77777777" w:rsidR="00A11412" w:rsidRPr="0095287A" w:rsidRDefault="00A11412" w:rsidP="00A11412">
            <w:pPr>
              <w:pStyle w:val="Default"/>
              <w:jc w:val="center"/>
              <w:rPr>
                <w:sz w:val="17"/>
                <w:szCs w:val="17"/>
              </w:rPr>
            </w:pPr>
            <w:r w:rsidRPr="0095287A">
              <w:rPr>
                <w:sz w:val="17"/>
                <w:szCs w:val="17"/>
              </w:rPr>
              <w:t>0.80 (0.027)</w:t>
            </w:r>
            <w:r w:rsidRPr="0095287A">
              <w:rPr>
                <w:sz w:val="17"/>
                <w:szCs w:val="17"/>
                <w:vertAlign w:val="superscript"/>
              </w:rPr>
              <w:t>b</w:t>
            </w:r>
          </w:p>
          <w:p w14:paraId="3D8F8475" w14:textId="77777777" w:rsidR="00A11412" w:rsidRPr="0095287A" w:rsidRDefault="00A11412" w:rsidP="00A11412">
            <w:pPr>
              <w:pStyle w:val="Default"/>
              <w:jc w:val="center"/>
              <w:rPr>
                <w:sz w:val="17"/>
                <w:szCs w:val="17"/>
              </w:rPr>
            </w:pPr>
            <w:r w:rsidRPr="009235A1">
              <w:rPr>
                <w:sz w:val="17"/>
                <w:szCs w:val="17"/>
              </w:rPr>
              <w:t>0.71–0.91</w:t>
            </w:r>
          </w:p>
        </w:tc>
        <w:tc>
          <w:tcPr>
            <w:tcW w:w="840" w:type="dxa"/>
            <w:tcBorders>
              <w:top w:val="single" w:sz="4" w:space="0" w:color="auto"/>
            </w:tcBorders>
            <w:shd w:val="clear" w:color="auto" w:fill="EAF1DD" w:themeFill="accent3" w:themeFillTint="33"/>
            <w:vAlign w:val="center"/>
          </w:tcPr>
          <w:p w14:paraId="45D95A50" w14:textId="35CCC7D3" w:rsidR="00A11412" w:rsidRPr="0095287A" w:rsidRDefault="00A11412" w:rsidP="00A11412">
            <w:pPr>
              <w:pStyle w:val="Default"/>
              <w:jc w:val="center"/>
              <w:rPr>
                <w:sz w:val="17"/>
                <w:szCs w:val="17"/>
              </w:rPr>
            </w:pPr>
            <w:r w:rsidRPr="0095287A">
              <w:rPr>
                <w:sz w:val="17"/>
                <w:szCs w:val="17"/>
              </w:rPr>
              <w:t>&lt;0.001</w:t>
            </w:r>
          </w:p>
        </w:tc>
        <w:tc>
          <w:tcPr>
            <w:tcW w:w="1609" w:type="dxa"/>
            <w:tcBorders>
              <w:top w:val="single" w:sz="4" w:space="0" w:color="auto"/>
            </w:tcBorders>
            <w:shd w:val="clear" w:color="auto" w:fill="EAF1DD" w:themeFill="accent3" w:themeFillTint="33"/>
            <w:vAlign w:val="center"/>
          </w:tcPr>
          <w:p w14:paraId="3E6A98C9" w14:textId="46BE0C21" w:rsidR="00A11412" w:rsidRPr="00B40FF5" w:rsidRDefault="00A11412" w:rsidP="00A11412">
            <w:pPr>
              <w:pStyle w:val="Default"/>
              <w:jc w:val="center"/>
              <w:rPr>
                <w:sz w:val="17"/>
                <w:szCs w:val="17"/>
              </w:rPr>
            </w:pPr>
            <w:r w:rsidRPr="00094AEA">
              <w:rPr>
                <w:sz w:val="17"/>
                <w:szCs w:val="17"/>
              </w:rPr>
              <w:t>0.74–1.08</w:t>
            </w:r>
          </w:p>
        </w:tc>
        <w:tc>
          <w:tcPr>
            <w:tcW w:w="1479" w:type="dxa"/>
            <w:vMerge/>
            <w:shd w:val="clear" w:color="auto" w:fill="auto"/>
            <w:vAlign w:val="center"/>
          </w:tcPr>
          <w:p w14:paraId="1A743C2D" w14:textId="77777777" w:rsidR="00A11412" w:rsidRPr="00B7412E" w:rsidRDefault="00A11412" w:rsidP="00A11412">
            <w:pPr>
              <w:jc w:val="center"/>
              <w:rPr>
                <w:rFonts w:cs="Arial"/>
                <w:sz w:val="18"/>
                <w:szCs w:val="18"/>
                <w:lang w:eastAsia="en-AU" w:bidi="ar-SA"/>
              </w:rPr>
            </w:pPr>
          </w:p>
        </w:tc>
      </w:tr>
    </w:tbl>
    <w:p w14:paraId="7542390F" w14:textId="77777777" w:rsidR="00746577" w:rsidRDefault="00746577" w:rsidP="00746577">
      <w:pPr>
        <w:rPr>
          <w:sz w:val="18"/>
          <w:szCs w:val="18"/>
          <w:lang w:bidi="ar-SA"/>
        </w:rPr>
      </w:pPr>
      <w:r>
        <w:rPr>
          <w:sz w:val="18"/>
          <w:szCs w:val="18"/>
          <w:lang w:eastAsia="en-AU" w:bidi="ar-SA"/>
        </w:rPr>
        <w:t xml:space="preserve">Mauve shading represents LBFLFK </w:t>
      </w:r>
      <w:r w:rsidRPr="00DF53ED">
        <w:rPr>
          <w:sz w:val="18"/>
          <w:szCs w:val="18"/>
          <w:lang w:eastAsia="en-AU" w:bidi="ar-SA"/>
        </w:rPr>
        <w:t>means that are sign</w:t>
      </w:r>
      <w:r>
        <w:rPr>
          <w:sz w:val="18"/>
          <w:szCs w:val="18"/>
          <w:lang w:eastAsia="en-AU" w:bidi="ar-SA"/>
        </w:rPr>
        <w:t>ificantly lower than the Kumily</w:t>
      </w:r>
      <w:r w:rsidRPr="00DF53ED">
        <w:rPr>
          <w:sz w:val="18"/>
          <w:szCs w:val="18"/>
          <w:lang w:eastAsia="en-AU" w:bidi="ar-SA"/>
        </w:rPr>
        <w:t xml:space="preserve"> means</w:t>
      </w:r>
      <w:r>
        <w:rPr>
          <w:sz w:val="18"/>
          <w:szCs w:val="18"/>
          <w:lang w:eastAsia="en-AU" w:bidi="ar-SA"/>
        </w:rPr>
        <w:t xml:space="preserve">, while the orange shading represents LBFLFK </w:t>
      </w:r>
      <w:r w:rsidRPr="00DF53ED">
        <w:rPr>
          <w:sz w:val="18"/>
          <w:szCs w:val="18"/>
          <w:lang w:eastAsia="en-AU" w:bidi="ar-SA"/>
        </w:rPr>
        <w:t>mean</w:t>
      </w:r>
      <w:r>
        <w:rPr>
          <w:sz w:val="18"/>
          <w:szCs w:val="18"/>
          <w:lang w:eastAsia="en-AU" w:bidi="ar-SA"/>
        </w:rPr>
        <w:t>s that are significantly higher.</w:t>
      </w:r>
    </w:p>
    <w:p w14:paraId="1F4EE02E" w14:textId="19C36CAD" w:rsidR="000070CB" w:rsidRDefault="00854894" w:rsidP="000070CB">
      <w:pPr>
        <w:rPr>
          <w:sz w:val="18"/>
          <w:szCs w:val="18"/>
          <w:lang w:bidi="ar-SA"/>
        </w:rPr>
      </w:pPr>
      <w:r>
        <w:rPr>
          <w:sz w:val="18"/>
          <w:szCs w:val="18"/>
          <w:lang w:bidi="ar-SA"/>
        </w:rPr>
        <w:t xml:space="preserve">dw = </w:t>
      </w:r>
      <w:r w:rsidR="000070CB" w:rsidRPr="000070CB">
        <w:rPr>
          <w:sz w:val="18"/>
          <w:szCs w:val="18"/>
          <w:lang w:bidi="ar-SA"/>
        </w:rPr>
        <w:t>Dry weight</w:t>
      </w:r>
      <w:r>
        <w:rPr>
          <w:sz w:val="18"/>
          <w:szCs w:val="18"/>
          <w:lang w:bidi="ar-SA"/>
        </w:rPr>
        <w:t xml:space="preserve">; LOQ = </w:t>
      </w:r>
      <w:r w:rsidR="000070CB" w:rsidRPr="000070CB">
        <w:rPr>
          <w:sz w:val="18"/>
          <w:szCs w:val="18"/>
          <w:lang w:bidi="ar-SA"/>
        </w:rPr>
        <w:t>Limit of quantification</w:t>
      </w:r>
      <w:r w:rsidR="00642C25">
        <w:rPr>
          <w:sz w:val="18"/>
          <w:szCs w:val="18"/>
          <w:lang w:bidi="ar-SA"/>
        </w:rPr>
        <w:t>; N/A = Not available</w:t>
      </w:r>
    </w:p>
    <w:p w14:paraId="75736737" w14:textId="7AC2D0C0" w:rsidR="00F04426" w:rsidRDefault="00F04426" w:rsidP="00F04426">
      <w:pPr>
        <w:rPr>
          <w:sz w:val="18"/>
          <w:szCs w:val="18"/>
          <w:lang w:eastAsia="en-AU" w:bidi="ar-SA"/>
        </w:rPr>
      </w:pPr>
      <w:r w:rsidRPr="003E40EF">
        <w:rPr>
          <w:sz w:val="18"/>
          <w:szCs w:val="18"/>
          <w:vertAlign w:val="superscript"/>
          <w:lang w:eastAsia="en-AU" w:bidi="ar-SA"/>
        </w:rPr>
        <w:t xml:space="preserve">1 </w:t>
      </w:r>
      <w:r w:rsidRPr="003E40EF">
        <w:rPr>
          <w:sz w:val="18"/>
          <w:szCs w:val="18"/>
          <w:lang w:eastAsia="en-AU" w:bidi="ar-SA"/>
        </w:rPr>
        <w:t>LBFLFK (sprayed) received standard herbicide treatments for weed control plus Beyond herbicide spray (35 g a.i./ha) at the 3–4 leaf stage.</w:t>
      </w:r>
    </w:p>
    <w:p w14:paraId="1ECF598D" w14:textId="164739DA" w:rsidR="00495D54" w:rsidRPr="003E40EF" w:rsidRDefault="00495D54" w:rsidP="00F04426">
      <w:pPr>
        <w:rPr>
          <w:sz w:val="18"/>
          <w:szCs w:val="18"/>
          <w:lang w:eastAsia="en-AU" w:bidi="ar-SA"/>
        </w:rPr>
      </w:pPr>
      <w:r w:rsidRPr="00495D54">
        <w:rPr>
          <w:sz w:val="18"/>
          <w:szCs w:val="18"/>
          <w:vertAlign w:val="superscript"/>
          <w:lang w:eastAsia="en-AU" w:bidi="ar-SA"/>
        </w:rPr>
        <w:lastRenderedPageBreak/>
        <w:t>2</w:t>
      </w:r>
      <w:r w:rsidRPr="00BC2047">
        <w:rPr>
          <w:sz w:val="18"/>
          <w:szCs w:val="18"/>
        </w:rPr>
        <w:t>Data were log-transformed. Means were back-transformed. Back-transformed SE is not provided</w:t>
      </w:r>
    </w:p>
    <w:p w14:paraId="118D02EA" w14:textId="773E923A" w:rsidR="00F04426" w:rsidRPr="000070CB" w:rsidRDefault="00F04426" w:rsidP="00F04426">
      <w:pPr>
        <w:rPr>
          <w:sz w:val="18"/>
          <w:szCs w:val="18"/>
          <w:lang w:bidi="ar-SA"/>
        </w:rPr>
      </w:pPr>
      <w:r>
        <w:rPr>
          <w:sz w:val="18"/>
          <w:szCs w:val="18"/>
          <w:vertAlign w:val="superscript"/>
          <w:lang w:eastAsia="en-AU" w:bidi="ar-SA"/>
        </w:rPr>
        <w:t>a</w:t>
      </w:r>
      <w:r>
        <w:rPr>
          <w:sz w:val="18"/>
          <w:szCs w:val="18"/>
          <w:lang w:eastAsia="en-AU" w:bidi="ar-SA"/>
        </w:rPr>
        <w:t xml:space="preserve"> </w:t>
      </w:r>
      <w:r w:rsidR="001C0AB6">
        <w:rPr>
          <w:sz w:val="18"/>
          <w:szCs w:val="18"/>
          <w:lang w:eastAsia="en-AU" w:bidi="ar-SA"/>
        </w:rPr>
        <w:t>Seeds</w:t>
      </w:r>
      <w:r>
        <w:rPr>
          <w:sz w:val="18"/>
          <w:szCs w:val="18"/>
          <w:lang w:eastAsia="en-AU" w:bidi="ar-SA"/>
        </w:rPr>
        <w:t xml:space="preserve"> collected from winter 2014/2015 growing seasons.</w:t>
      </w:r>
    </w:p>
    <w:p w14:paraId="69B57E8E" w14:textId="67661DFD" w:rsidR="00F04426" w:rsidRDefault="00F04426" w:rsidP="00F04426">
      <w:pPr>
        <w:rPr>
          <w:sz w:val="18"/>
          <w:szCs w:val="18"/>
          <w:vertAlign w:val="superscript"/>
          <w:lang w:eastAsia="en-AU" w:bidi="ar-SA"/>
        </w:rPr>
      </w:pPr>
      <w:r>
        <w:rPr>
          <w:sz w:val="18"/>
          <w:szCs w:val="18"/>
          <w:vertAlign w:val="superscript"/>
          <w:lang w:eastAsia="en-AU" w:bidi="ar-SA"/>
        </w:rPr>
        <w:t>b</w:t>
      </w:r>
      <w:r>
        <w:rPr>
          <w:sz w:val="18"/>
          <w:szCs w:val="18"/>
          <w:lang w:eastAsia="en-AU" w:bidi="ar-SA"/>
        </w:rPr>
        <w:t xml:space="preserve"> </w:t>
      </w:r>
      <w:r w:rsidR="001C0AB6">
        <w:rPr>
          <w:sz w:val="18"/>
          <w:szCs w:val="18"/>
          <w:lang w:eastAsia="en-AU" w:bidi="ar-SA"/>
        </w:rPr>
        <w:t>Seeds</w:t>
      </w:r>
      <w:r>
        <w:rPr>
          <w:sz w:val="18"/>
          <w:szCs w:val="18"/>
          <w:lang w:eastAsia="en-AU" w:bidi="ar-SA"/>
        </w:rPr>
        <w:t xml:space="preserve"> collected from Spring 2015 growing season</w:t>
      </w:r>
    </w:p>
    <w:p w14:paraId="49CE956C" w14:textId="7B66147B" w:rsidR="00A20D36" w:rsidRPr="00595316" w:rsidRDefault="00A20D36" w:rsidP="00595316">
      <w:pPr>
        <w:pStyle w:val="Heading2"/>
      </w:pPr>
      <w:bookmarkStart w:id="275" w:name="_Toc104375906"/>
      <w:r w:rsidRPr="00595316">
        <w:t>5.4</w:t>
      </w:r>
      <w:r w:rsidRPr="00595316">
        <w:tab/>
      </w:r>
      <w:r w:rsidR="00B00B64" w:rsidRPr="00595316">
        <w:t>K</w:t>
      </w:r>
      <w:r w:rsidRPr="00595316">
        <w:t xml:space="preserve">ey </w:t>
      </w:r>
      <w:r w:rsidR="002F439F" w:rsidRPr="00595316">
        <w:t>components in crude oil and RBD oil</w:t>
      </w:r>
      <w:bookmarkEnd w:id="275"/>
    </w:p>
    <w:p w14:paraId="1EE417A5" w14:textId="7AA94434" w:rsidR="00B03485" w:rsidRDefault="0037096C" w:rsidP="0037096C">
      <w:pPr>
        <w:pStyle w:val="Heading3"/>
      </w:pPr>
      <w:bookmarkStart w:id="276" w:name="_Toc104375907"/>
      <w:r>
        <w:t>5.4.1</w:t>
      </w:r>
      <w:r>
        <w:tab/>
        <w:t>Fatty acids</w:t>
      </w:r>
      <w:bookmarkEnd w:id="276"/>
    </w:p>
    <w:p w14:paraId="7EA17B30" w14:textId="3C511868" w:rsidR="00AF7CE3" w:rsidRDefault="000D01E8" w:rsidP="00F469CA">
      <w:pPr>
        <w:spacing w:before="240"/>
        <w:rPr>
          <w:lang w:eastAsia="en-AU" w:bidi="ar-SA"/>
        </w:rPr>
      </w:pPr>
      <w:r>
        <w:rPr>
          <w:lang w:eastAsia="en-AU" w:bidi="ar-SA"/>
        </w:rPr>
        <w:t>A total of 40</w:t>
      </w:r>
      <w:r w:rsidR="005E3A67">
        <w:rPr>
          <w:lang w:eastAsia="en-AU" w:bidi="ar-SA"/>
        </w:rPr>
        <w:t xml:space="preserve"> individual </w:t>
      </w:r>
      <w:r w:rsidR="0079390B">
        <w:rPr>
          <w:lang w:eastAsia="en-AU" w:bidi="ar-SA"/>
        </w:rPr>
        <w:t>FAs</w:t>
      </w:r>
      <w:r w:rsidR="005E3A67">
        <w:rPr>
          <w:lang w:eastAsia="en-AU" w:bidi="ar-SA"/>
        </w:rPr>
        <w:t xml:space="preserve"> and total </w:t>
      </w:r>
      <w:r w:rsidR="00753A89">
        <w:rPr>
          <w:lang w:eastAsia="en-AU" w:bidi="ar-SA"/>
        </w:rPr>
        <w:t>TFAs</w:t>
      </w:r>
      <w:r w:rsidR="005E3A67">
        <w:rPr>
          <w:lang w:eastAsia="en-AU" w:bidi="ar-SA"/>
        </w:rPr>
        <w:t xml:space="preserve"> were analysed. </w:t>
      </w:r>
      <w:r w:rsidR="00442DE5">
        <w:rPr>
          <w:lang w:eastAsia="en-AU" w:bidi="ar-SA"/>
        </w:rPr>
        <w:t>Eighteen</w:t>
      </w:r>
      <w:r w:rsidR="007B1757">
        <w:rPr>
          <w:lang w:eastAsia="en-AU" w:bidi="ar-SA"/>
        </w:rPr>
        <w:t xml:space="preserve"> and </w:t>
      </w:r>
      <w:r w:rsidR="00442DE5">
        <w:rPr>
          <w:lang w:eastAsia="en-AU" w:bidi="ar-SA"/>
        </w:rPr>
        <w:t>nineteen</w:t>
      </w:r>
      <w:r w:rsidR="005E3A67">
        <w:rPr>
          <w:lang w:eastAsia="en-AU" w:bidi="ar-SA"/>
        </w:rPr>
        <w:t xml:space="preserve"> individual </w:t>
      </w:r>
      <w:r w:rsidR="0079390B">
        <w:rPr>
          <w:lang w:eastAsia="en-AU" w:bidi="ar-SA"/>
        </w:rPr>
        <w:t>FAs</w:t>
      </w:r>
      <w:r w:rsidR="005E3A67">
        <w:rPr>
          <w:lang w:eastAsia="en-AU" w:bidi="ar-SA"/>
        </w:rPr>
        <w:t xml:space="preserve"> in crude oil and RBD oil</w:t>
      </w:r>
      <w:r w:rsidR="006815E2">
        <w:rPr>
          <w:lang w:eastAsia="en-AU" w:bidi="ar-SA"/>
        </w:rPr>
        <w:t xml:space="preserve"> (including DHA and EPA)</w:t>
      </w:r>
      <w:r w:rsidR="00CE7406">
        <w:rPr>
          <w:lang w:eastAsia="en-AU" w:bidi="ar-SA"/>
        </w:rPr>
        <w:t>, respectively,</w:t>
      </w:r>
      <w:r w:rsidR="005E3A67">
        <w:rPr>
          <w:lang w:eastAsia="en-AU" w:bidi="ar-SA"/>
        </w:rPr>
        <w:t xml:space="preserve"> </w:t>
      </w:r>
      <w:r w:rsidR="006815E2">
        <w:rPr>
          <w:lang w:eastAsia="en-AU" w:bidi="ar-SA"/>
        </w:rPr>
        <w:t>were omitted from statistical analysis as they</w:t>
      </w:r>
      <w:r w:rsidR="005E3A67">
        <w:rPr>
          <w:lang w:eastAsia="en-AU" w:bidi="ar-SA"/>
        </w:rPr>
        <w:t xml:space="preserve"> were below the LOQ in</w:t>
      </w:r>
      <w:r w:rsidR="005E3A67" w:rsidRPr="00610A72">
        <w:rPr>
          <w:lang w:eastAsia="en-AU" w:bidi="ar-SA"/>
        </w:rPr>
        <w:t xml:space="preserve"> </w:t>
      </w:r>
      <w:r w:rsidR="005E3A67">
        <w:rPr>
          <w:lang w:eastAsia="en-AU" w:bidi="ar-SA"/>
        </w:rPr>
        <w:t xml:space="preserve">Kumily and other non-GM varieties. The statistically significant differences in </w:t>
      </w:r>
      <w:r w:rsidR="0079390B">
        <w:rPr>
          <w:lang w:eastAsia="en-AU" w:bidi="ar-SA"/>
        </w:rPr>
        <w:t>FAs</w:t>
      </w:r>
      <w:r w:rsidR="005E3A67">
        <w:rPr>
          <w:lang w:eastAsia="en-AU" w:bidi="ar-SA"/>
        </w:rPr>
        <w:t xml:space="preserve"> between </w:t>
      </w:r>
      <w:r w:rsidR="006815E2">
        <w:rPr>
          <w:lang w:eastAsia="en-AU" w:bidi="ar-SA"/>
        </w:rPr>
        <w:t xml:space="preserve">oil from </w:t>
      </w:r>
      <w:r w:rsidR="00FE7F9A">
        <w:rPr>
          <w:lang w:eastAsia="en-AU" w:bidi="ar-SA"/>
        </w:rPr>
        <w:t xml:space="preserve">LBFLFK </w:t>
      </w:r>
      <w:r w:rsidR="005E3A67">
        <w:rPr>
          <w:lang w:eastAsia="en-AU" w:bidi="ar-SA"/>
        </w:rPr>
        <w:t xml:space="preserve">and Kumily are summarised in Table </w:t>
      </w:r>
      <w:r w:rsidR="00170320">
        <w:rPr>
          <w:lang w:eastAsia="en-AU" w:bidi="ar-SA"/>
        </w:rPr>
        <w:t>12</w:t>
      </w:r>
      <w:r w:rsidR="005E3A67">
        <w:rPr>
          <w:lang w:eastAsia="en-AU" w:bidi="ar-SA"/>
        </w:rPr>
        <w:t>, a</w:t>
      </w:r>
      <w:r w:rsidR="00F469CA">
        <w:rPr>
          <w:lang w:eastAsia="en-AU" w:bidi="ar-SA"/>
        </w:rPr>
        <w:t>nd are briefly described below.</w:t>
      </w:r>
    </w:p>
    <w:p w14:paraId="3286C099" w14:textId="6090BA48" w:rsidR="005E3A67" w:rsidRPr="00F469CA" w:rsidRDefault="005E3A67" w:rsidP="00F469CA">
      <w:pPr>
        <w:spacing w:before="240"/>
        <w:rPr>
          <w:b/>
          <w:lang w:eastAsia="en-AU" w:bidi="ar-SA"/>
        </w:rPr>
      </w:pPr>
      <w:r>
        <w:rPr>
          <w:b/>
          <w:lang w:eastAsia="en-AU" w:bidi="ar-SA"/>
        </w:rPr>
        <w:t>E</w:t>
      </w:r>
      <w:r w:rsidRPr="00426D43">
        <w:rPr>
          <w:b/>
          <w:lang w:eastAsia="en-AU" w:bidi="ar-SA"/>
        </w:rPr>
        <w:t xml:space="preserve">ndogenous fatty acids not impacted by the </w:t>
      </w:r>
      <w:r w:rsidR="0079390B">
        <w:rPr>
          <w:b/>
          <w:lang w:eastAsia="en-AU" w:bidi="ar-SA"/>
        </w:rPr>
        <w:t>EPA</w:t>
      </w:r>
      <w:r w:rsidR="007E3DEB">
        <w:rPr>
          <w:b/>
          <w:lang w:eastAsia="en-AU" w:bidi="ar-SA"/>
        </w:rPr>
        <w:t xml:space="preserve"> and </w:t>
      </w:r>
      <w:r w:rsidR="0079390B">
        <w:rPr>
          <w:b/>
          <w:lang w:eastAsia="en-AU" w:bidi="ar-SA"/>
        </w:rPr>
        <w:t>DHA</w:t>
      </w:r>
      <w:r w:rsidR="00F469CA">
        <w:rPr>
          <w:b/>
          <w:lang w:eastAsia="en-AU" w:bidi="ar-SA"/>
        </w:rPr>
        <w:t xml:space="preserve"> </w:t>
      </w:r>
      <w:r w:rsidR="007E3DEB">
        <w:rPr>
          <w:b/>
          <w:lang w:eastAsia="en-AU" w:bidi="ar-SA"/>
        </w:rPr>
        <w:t xml:space="preserve">producing </w:t>
      </w:r>
      <w:r w:rsidR="00F469CA">
        <w:rPr>
          <w:b/>
          <w:lang w:eastAsia="en-AU" w:bidi="ar-SA"/>
        </w:rPr>
        <w:t>trait</w:t>
      </w:r>
    </w:p>
    <w:p w14:paraId="2B3C2E0D" w14:textId="2A21E271" w:rsidR="005E3A67" w:rsidRDefault="005E3A67" w:rsidP="00F469CA">
      <w:pPr>
        <w:spacing w:before="240"/>
        <w:rPr>
          <w:lang w:eastAsia="en-AU" w:bidi="ar-SA"/>
        </w:rPr>
      </w:pPr>
      <w:r>
        <w:rPr>
          <w:szCs w:val="22"/>
        </w:rPr>
        <w:t>Statistically significant differences were observed</w:t>
      </w:r>
      <w:r w:rsidRPr="00391CE5">
        <w:rPr>
          <w:szCs w:val="22"/>
        </w:rPr>
        <w:t xml:space="preserve"> </w:t>
      </w:r>
      <w:r>
        <w:rPr>
          <w:szCs w:val="22"/>
        </w:rPr>
        <w:t xml:space="preserve">for C14:0, </w:t>
      </w:r>
      <w:r w:rsidR="00DA2C33">
        <w:rPr>
          <w:szCs w:val="22"/>
        </w:rPr>
        <w:t xml:space="preserve">C16:0, </w:t>
      </w:r>
      <w:r>
        <w:rPr>
          <w:szCs w:val="22"/>
        </w:rPr>
        <w:t xml:space="preserve">C16-1n-9, C17:0, C17:1, and C20:2n-6 in the oil fractions (except for C17:0 in crude oil). </w:t>
      </w:r>
      <w:r w:rsidR="00BA365A" w:rsidRPr="00CF17FF">
        <w:rPr>
          <w:szCs w:val="22"/>
        </w:rPr>
        <w:t xml:space="preserve">While </w:t>
      </w:r>
      <w:r w:rsidRPr="00CF17FF">
        <w:rPr>
          <w:szCs w:val="22"/>
        </w:rPr>
        <w:t xml:space="preserve">the mean values of these </w:t>
      </w:r>
      <w:r w:rsidR="0079390B" w:rsidRPr="00CF17FF">
        <w:rPr>
          <w:szCs w:val="22"/>
        </w:rPr>
        <w:t>FAs</w:t>
      </w:r>
      <w:r w:rsidRPr="00CF17FF">
        <w:rPr>
          <w:szCs w:val="22"/>
        </w:rPr>
        <w:t xml:space="preserve"> were just slightly outside the reference range</w:t>
      </w:r>
      <w:r w:rsidR="00BA365A" w:rsidRPr="00CF17FF">
        <w:rPr>
          <w:szCs w:val="22"/>
        </w:rPr>
        <w:t xml:space="preserve">, they were </w:t>
      </w:r>
      <w:r w:rsidRPr="00CF17FF">
        <w:rPr>
          <w:szCs w:val="22"/>
        </w:rPr>
        <w:t xml:space="preserve">well within the range from publically available data. </w:t>
      </w:r>
      <w:r w:rsidR="00BA365A" w:rsidRPr="00CF17FF">
        <w:rPr>
          <w:szCs w:val="22"/>
        </w:rPr>
        <w:t>Therefore these statistically significant differences are not biologically meaningful.</w:t>
      </w:r>
    </w:p>
    <w:p w14:paraId="50464AEB" w14:textId="2B473A31" w:rsidR="005E3A67" w:rsidRPr="00F469CA" w:rsidRDefault="005E3A67" w:rsidP="00F469CA">
      <w:pPr>
        <w:spacing w:before="240"/>
        <w:rPr>
          <w:b/>
          <w:lang w:eastAsia="en-AU" w:bidi="ar-SA"/>
        </w:rPr>
      </w:pPr>
      <w:r>
        <w:rPr>
          <w:b/>
          <w:lang w:eastAsia="en-AU" w:bidi="ar-SA"/>
        </w:rPr>
        <w:t xml:space="preserve">Endogenous fatty acids </w:t>
      </w:r>
      <w:r w:rsidRPr="00426D43">
        <w:rPr>
          <w:b/>
          <w:lang w:eastAsia="en-AU" w:bidi="ar-SA"/>
        </w:rPr>
        <w:t xml:space="preserve">impacted by the </w:t>
      </w:r>
      <w:r w:rsidR="0079390B">
        <w:rPr>
          <w:b/>
          <w:lang w:eastAsia="en-AU" w:bidi="ar-SA"/>
        </w:rPr>
        <w:t>EPA</w:t>
      </w:r>
      <w:r w:rsidR="007E3DEB">
        <w:rPr>
          <w:b/>
          <w:lang w:eastAsia="en-AU" w:bidi="ar-SA"/>
        </w:rPr>
        <w:t xml:space="preserve"> and </w:t>
      </w:r>
      <w:r w:rsidR="0079390B">
        <w:rPr>
          <w:b/>
          <w:lang w:eastAsia="en-AU" w:bidi="ar-SA"/>
        </w:rPr>
        <w:t>DHA</w:t>
      </w:r>
      <w:r w:rsidR="00F469CA">
        <w:rPr>
          <w:b/>
          <w:lang w:eastAsia="en-AU" w:bidi="ar-SA"/>
        </w:rPr>
        <w:t xml:space="preserve"> </w:t>
      </w:r>
      <w:r w:rsidR="007E3DEB">
        <w:rPr>
          <w:b/>
          <w:lang w:eastAsia="en-AU" w:bidi="ar-SA"/>
        </w:rPr>
        <w:t xml:space="preserve">producing </w:t>
      </w:r>
      <w:r w:rsidR="00F469CA">
        <w:rPr>
          <w:b/>
          <w:lang w:eastAsia="en-AU" w:bidi="ar-SA"/>
        </w:rPr>
        <w:t>trait</w:t>
      </w:r>
    </w:p>
    <w:p w14:paraId="5EDE7D08" w14:textId="7FFC9E50" w:rsidR="00DA2C33" w:rsidRDefault="005E3A67" w:rsidP="00F469CA">
      <w:pPr>
        <w:spacing w:before="240"/>
        <w:rPr>
          <w:lang w:eastAsia="en-AU" w:bidi="ar-SA"/>
        </w:rPr>
      </w:pPr>
      <w:r>
        <w:rPr>
          <w:lang w:eastAsia="en-AU" w:bidi="ar-SA"/>
        </w:rPr>
        <w:t xml:space="preserve">The </w:t>
      </w:r>
      <w:r w:rsidR="0079390B">
        <w:rPr>
          <w:lang w:eastAsia="en-AU" w:bidi="ar-SA"/>
        </w:rPr>
        <w:t>FAs</w:t>
      </w:r>
      <w:r>
        <w:rPr>
          <w:lang w:eastAsia="en-AU" w:bidi="ar-SA"/>
        </w:rPr>
        <w:t xml:space="preserve"> </w:t>
      </w:r>
      <w:r w:rsidRPr="006E43B3">
        <w:rPr>
          <w:lang w:eastAsia="en-AU" w:bidi="ar-SA"/>
        </w:rPr>
        <w:t>C16:1n-7</w:t>
      </w:r>
      <w:r>
        <w:rPr>
          <w:lang w:eastAsia="en-AU" w:bidi="ar-SA"/>
        </w:rPr>
        <w:t xml:space="preserve"> (palmitoleic acid)</w:t>
      </w:r>
      <w:r w:rsidRPr="006E43B3">
        <w:rPr>
          <w:lang w:eastAsia="en-AU" w:bidi="ar-SA"/>
        </w:rPr>
        <w:t>, C18:0</w:t>
      </w:r>
      <w:r>
        <w:rPr>
          <w:lang w:eastAsia="en-AU" w:bidi="ar-SA"/>
        </w:rPr>
        <w:t xml:space="preserve"> (stearic acid)</w:t>
      </w:r>
      <w:r w:rsidRPr="006E43B3">
        <w:rPr>
          <w:lang w:eastAsia="en-AU" w:bidi="ar-SA"/>
        </w:rPr>
        <w:t>, C18:1n-9</w:t>
      </w:r>
      <w:r>
        <w:rPr>
          <w:lang w:eastAsia="en-AU" w:bidi="ar-SA"/>
        </w:rPr>
        <w:t xml:space="preserve"> (oleic acid)</w:t>
      </w:r>
      <w:r w:rsidRPr="006E43B3">
        <w:rPr>
          <w:lang w:eastAsia="en-AU" w:bidi="ar-SA"/>
        </w:rPr>
        <w:t>, C18:1 trans, C18:2n-6</w:t>
      </w:r>
      <w:r>
        <w:rPr>
          <w:lang w:eastAsia="en-AU" w:bidi="ar-SA"/>
        </w:rPr>
        <w:t xml:space="preserve"> (linoleic acid)</w:t>
      </w:r>
      <w:r w:rsidRPr="006E43B3">
        <w:rPr>
          <w:lang w:eastAsia="en-AU" w:bidi="ar-SA"/>
        </w:rPr>
        <w:t>, C18:3n-3</w:t>
      </w:r>
      <w:r>
        <w:rPr>
          <w:lang w:eastAsia="en-AU" w:bidi="ar-SA"/>
        </w:rPr>
        <w:t xml:space="preserve"> (</w:t>
      </w:r>
      <w:r>
        <w:rPr>
          <w:rFonts w:cs="Arial"/>
          <w:lang w:eastAsia="en-AU" w:bidi="ar-SA"/>
        </w:rPr>
        <w:t>alpha-linolenic acid)</w:t>
      </w:r>
      <w:r w:rsidRPr="006E43B3">
        <w:rPr>
          <w:lang w:eastAsia="en-AU" w:bidi="ar-SA"/>
        </w:rPr>
        <w:t xml:space="preserve">, C20:1n-9, C22:0, C24:0, </w:t>
      </w:r>
      <w:r w:rsidR="0097681A">
        <w:rPr>
          <w:lang w:eastAsia="en-AU" w:bidi="ar-SA"/>
        </w:rPr>
        <w:t xml:space="preserve">and </w:t>
      </w:r>
      <w:r w:rsidRPr="006E43B3">
        <w:rPr>
          <w:lang w:eastAsia="en-AU" w:bidi="ar-SA"/>
        </w:rPr>
        <w:t>C24:1n-9</w:t>
      </w:r>
      <w:r>
        <w:rPr>
          <w:lang w:eastAsia="en-AU" w:bidi="ar-SA"/>
        </w:rPr>
        <w:t xml:space="preserve">  </w:t>
      </w:r>
      <w:r w:rsidRPr="006E43B3">
        <w:rPr>
          <w:lang w:eastAsia="en-AU" w:bidi="ar-SA"/>
        </w:rPr>
        <w:t>showed statistically significant diff</w:t>
      </w:r>
      <w:r>
        <w:rPr>
          <w:lang w:eastAsia="en-AU" w:bidi="ar-SA"/>
        </w:rPr>
        <w:t xml:space="preserve">erences in both crude and RBD oil </w:t>
      </w:r>
      <w:r w:rsidRPr="006E43B3">
        <w:rPr>
          <w:lang w:eastAsia="en-AU" w:bidi="ar-SA"/>
        </w:rPr>
        <w:t>fractions</w:t>
      </w:r>
      <w:r w:rsidR="0097681A">
        <w:rPr>
          <w:lang w:eastAsia="en-AU" w:bidi="ar-SA"/>
        </w:rPr>
        <w:t xml:space="preserve"> between LBFLFK and Kumily. While </w:t>
      </w:r>
      <w:r w:rsidRPr="006E43B3">
        <w:rPr>
          <w:lang w:eastAsia="en-AU" w:bidi="ar-SA"/>
        </w:rPr>
        <w:t>C20:0 and tota</w:t>
      </w:r>
      <w:r>
        <w:rPr>
          <w:lang w:eastAsia="en-AU" w:bidi="ar-SA"/>
        </w:rPr>
        <w:t xml:space="preserve">l </w:t>
      </w:r>
      <w:r w:rsidR="00753A89">
        <w:rPr>
          <w:lang w:eastAsia="en-AU" w:bidi="ar-SA"/>
        </w:rPr>
        <w:t>TFAs</w:t>
      </w:r>
      <w:r>
        <w:rPr>
          <w:lang w:eastAsia="en-AU" w:bidi="ar-SA"/>
        </w:rPr>
        <w:t xml:space="preserve"> </w:t>
      </w:r>
      <w:r w:rsidR="0097681A">
        <w:rPr>
          <w:lang w:eastAsia="en-AU" w:bidi="ar-SA"/>
        </w:rPr>
        <w:t xml:space="preserve">showed statistically significance differences in crude oil fraction </w:t>
      </w:r>
      <w:r>
        <w:rPr>
          <w:lang w:eastAsia="en-AU" w:bidi="ar-SA"/>
        </w:rPr>
        <w:t xml:space="preserve">between </w:t>
      </w:r>
      <w:r w:rsidR="00FE7F9A">
        <w:rPr>
          <w:lang w:eastAsia="en-AU" w:bidi="ar-SA"/>
        </w:rPr>
        <w:t xml:space="preserve">LBFLFK </w:t>
      </w:r>
      <w:r>
        <w:rPr>
          <w:lang w:eastAsia="en-AU" w:bidi="ar-SA"/>
        </w:rPr>
        <w:t>and Kumily</w:t>
      </w:r>
      <w:r w:rsidR="00CE2FE6">
        <w:rPr>
          <w:lang w:eastAsia="en-AU" w:bidi="ar-SA"/>
        </w:rPr>
        <w:t>, i</w:t>
      </w:r>
      <w:r w:rsidR="0062442D">
        <w:rPr>
          <w:lang w:eastAsia="en-AU" w:bidi="ar-SA"/>
        </w:rPr>
        <w:t>t is important to note that</w:t>
      </w:r>
      <w:r w:rsidR="00937EFB">
        <w:rPr>
          <w:lang w:eastAsia="en-AU" w:bidi="ar-SA"/>
        </w:rPr>
        <w:t xml:space="preserve"> only RBD oil is the food grade quality oil produced from LBFLFK grain (Andre et al., 2019)</w:t>
      </w:r>
      <w:r w:rsidR="0062442D">
        <w:rPr>
          <w:lang w:eastAsia="en-AU" w:bidi="ar-SA"/>
        </w:rPr>
        <w:t xml:space="preserve">. </w:t>
      </w:r>
      <w:r w:rsidR="008D6564">
        <w:t xml:space="preserve">Further assessment on the </w:t>
      </w:r>
      <w:r w:rsidR="008D6564" w:rsidRPr="00134ACB">
        <w:t>nutrition ri</w:t>
      </w:r>
      <w:r w:rsidR="003C76D1">
        <w:t>sk</w:t>
      </w:r>
      <w:r w:rsidR="008D6564" w:rsidRPr="00134ACB">
        <w:t xml:space="preserve"> of LBFLFK</w:t>
      </w:r>
      <w:r w:rsidR="008D6564">
        <w:t xml:space="preserve"> RBD oil is undertaken in </w:t>
      </w:r>
      <w:hyperlink r:id="rId27" w:history="1">
        <w:r w:rsidR="00085C8A" w:rsidRPr="00071C41">
          <w:rPr>
            <w:rStyle w:val="Hyperlink"/>
          </w:rPr>
          <w:t xml:space="preserve">Supporting Document </w:t>
        </w:r>
        <w:r w:rsidR="008D6564" w:rsidRPr="00071C41">
          <w:rPr>
            <w:rStyle w:val="Hyperlink"/>
          </w:rPr>
          <w:t>2</w:t>
        </w:r>
      </w:hyperlink>
      <w:r w:rsidR="007D159B">
        <w:t>.</w:t>
      </w:r>
      <w:r w:rsidR="008D6564">
        <w:rPr>
          <w:rStyle w:val="Hyperlink"/>
        </w:rPr>
        <w:t xml:space="preserve"> </w:t>
      </w:r>
    </w:p>
    <w:p w14:paraId="43A34518" w14:textId="63BC310C" w:rsidR="005E3A67" w:rsidRDefault="005E3A67" w:rsidP="00F469CA">
      <w:pPr>
        <w:spacing w:before="240"/>
        <w:rPr>
          <w:lang w:eastAsia="en-AU" w:bidi="ar-SA"/>
        </w:rPr>
      </w:pPr>
      <w:r>
        <w:rPr>
          <w:lang w:eastAsia="en-AU" w:bidi="ar-SA"/>
        </w:rPr>
        <w:t xml:space="preserve">The mean values for stearic acid, oleic acid, and linoleic acid were consistently outside the range for reference varieties and publically available data. This difference is expected and is consistent with the </w:t>
      </w:r>
      <w:r w:rsidR="00737D2C">
        <w:rPr>
          <w:lang w:eastAsia="en-AU" w:bidi="ar-SA"/>
        </w:rPr>
        <w:t>FA</w:t>
      </w:r>
      <w:r>
        <w:rPr>
          <w:lang w:eastAsia="en-AU" w:bidi="ar-SA"/>
        </w:rPr>
        <w:t xml:space="preserve"> synthesis pathway being pushed towards the production of EPA and DHA. </w:t>
      </w:r>
      <w:r w:rsidRPr="0078377C">
        <w:rPr>
          <w:lang w:eastAsia="en-AU" w:bidi="ar-SA"/>
        </w:rPr>
        <w:t xml:space="preserve">The mean values for C16:1n-7, C18:3n-3, C20:1n-9, C22:0, C24:0, and C24:1n-9 were still within the reference range </w:t>
      </w:r>
      <w:r>
        <w:rPr>
          <w:lang w:eastAsia="en-AU" w:bidi="ar-SA"/>
        </w:rPr>
        <w:t>and/or the range from publically available data.</w:t>
      </w:r>
      <w:r w:rsidRPr="0078377C">
        <w:rPr>
          <w:lang w:eastAsia="en-AU" w:bidi="ar-SA"/>
        </w:rPr>
        <w:t xml:space="preserve"> </w:t>
      </w:r>
    </w:p>
    <w:p w14:paraId="01CACF62" w14:textId="1CCD67EE" w:rsidR="005E3A67" w:rsidRPr="00F469CA" w:rsidRDefault="005E3A67" w:rsidP="00F469CA">
      <w:pPr>
        <w:spacing w:before="240"/>
        <w:rPr>
          <w:lang w:eastAsia="en-AU" w:bidi="ar-SA"/>
        </w:rPr>
      </w:pPr>
      <w:r w:rsidRPr="00127350">
        <w:rPr>
          <w:lang w:eastAsia="en-AU" w:bidi="ar-SA"/>
        </w:rPr>
        <w:t xml:space="preserve">Interestingly, the </w:t>
      </w:r>
      <w:r w:rsidR="0079390B" w:rsidRPr="00127350">
        <w:rPr>
          <w:lang w:eastAsia="en-AU" w:bidi="ar-SA"/>
        </w:rPr>
        <w:t>FAs</w:t>
      </w:r>
      <w:r w:rsidRPr="00127350">
        <w:rPr>
          <w:lang w:eastAsia="en-AU" w:bidi="ar-SA"/>
        </w:rPr>
        <w:t xml:space="preserve"> C18:2n-9 and C20:2n-9 were not quantifiable in seeds of Kumily and the reference varieties (section </w:t>
      </w:r>
      <w:hyperlink w:anchor="_5.3.1__Fatty" w:history="1">
        <w:r w:rsidRPr="00127350">
          <w:rPr>
            <w:rStyle w:val="Hyperlink"/>
            <w:color w:val="auto"/>
            <w:lang w:eastAsia="en-AU" w:bidi="ar-SA"/>
          </w:rPr>
          <w:t>5.3.1</w:t>
        </w:r>
      </w:hyperlink>
      <w:r w:rsidRPr="00127350">
        <w:rPr>
          <w:lang w:eastAsia="en-AU" w:bidi="ar-SA"/>
        </w:rPr>
        <w:t xml:space="preserve">) but were present in </w:t>
      </w:r>
      <w:r w:rsidR="00F469CA">
        <w:rPr>
          <w:lang w:eastAsia="en-AU" w:bidi="ar-SA"/>
        </w:rPr>
        <w:t xml:space="preserve">the processed oil fraction. </w:t>
      </w:r>
    </w:p>
    <w:p w14:paraId="55057663" w14:textId="4C852AD4" w:rsidR="00093086" w:rsidRPr="00A4754D" w:rsidRDefault="005E3A67" w:rsidP="00A4754D">
      <w:pPr>
        <w:pStyle w:val="CommentText"/>
        <w:spacing w:before="240"/>
        <w:rPr>
          <w:sz w:val="22"/>
          <w:szCs w:val="22"/>
          <w:lang w:bidi="ar-SA"/>
        </w:rPr>
      </w:pPr>
      <w:r w:rsidRPr="00127350">
        <w:rPr>
          <w:sz w:val="22"/>
          <w:szCs w:val="22"/>
          <w:lang w:eastAsia="en-AU" w:bidi="ar-SA"/>
        </w:rPr>
        <w:t xml:space="preserve">In terms of </w:t>
      </w:r>
      <w:r w:rsidR="00753A89">
        <w:rPr>
          <w:sz w:val="22"/>
          <w:szCs w:val="22"/>
          <w:lang w:eastAsia="en-AU" w:bidi="ar-SA"/>
        </w:rPr>
        <w:t>TFAs</w:t>
      </w:r>
      <w:r w:rsidRPr="00127350">
        <w:rPr>
          <w:sz w:val="22"/>
          <w:szCs w:val="22"/>
          <w:lang w:eastAsia="en-AU" w:bidi="ar-SA"/>
        </w:rPr>
        <w:t xml:space="preserve">, </w:t>
      </w:r>
      <w:r w:rsidR="00FE7F9A" w:rsidRPr="00127350">
        <w:rPr>
          <w:sz w:val="22"/>
          <w:szCs w:val="22"/>
          <w:lang w:eastAsia="en-AU" w:bidi="ar-SA"/>
        </w:rPr>
        <w:t xml:space="preserve">LBFLFK </w:t>
      </w:r>
      <w:r w:rsidR="002B44E6">
        <w:rPr>
          <w:sz w:val="22"/>
          <w:szCs w:val="22"/>
          <w:lang w:eastAsia="en-AU" w:bidi="ar-SA"/>
        </w:rPr>
        <w:t xml:space="preserve">RBD oil fraction had </w:t>
      </w:r>
      <w:r w:rsidRPr="00127350">
        <w:rPr>
          <w:sz w:val="22"/>
          <w:szCs w:val="22"/>
          <w:lang w:eastAsia="en-AU" w:bidi="ar-SA"/>
        </w:rPr>
        <w:t>higher total level</w:t>
      </w:r>
      <w:r w:rsidR="0045708A" w:rsidRPr="00127350">
        <w:rPr>
          <w:sz w:val="22"/>
          <w:szCs w:val="22"/>
          <w:lang w:eastAsia="en-AU" w:bidi="ar-SA"/>
        </w:rPr>
        <w:t>s</w:t>
      </w:r>
      <w:r w:rsidRPr="00127350">
        <w:rPr>
          <w:sz w:val="22"/>
          <w:szCs w:val="22"/>
          <w:lang w:eastAsia="en-AU" w:bidi="ar-SA"/>
        </w:rPr>
        <w:t xml:space="preserve"> </w:t>
      </w:r>
      <w:r w:rsidR="00112BCC" w:rsidRPr="00127350">
        <w:rPr>
          <w:sz w:val="22"/>
          <w:szCs w:val="22"/>
          <w:lang w:eastAsia="en-AU" w:bidi="ar-SA"/>
        </w:rPr>
        <w:t>relative</w:t>
      </w:r>
      <w:r w:rsidRPr="00127350">
        <w:rPr>
          <w:sz w:val="22"/>
          <w:szCs w:val="22"/>
          <w:lang w:eastAsia="en-AU" w:bidi="ar-SA"/>
        </w:rPr>
        <w:t xml:space="preserve"> to crude </w:t>
      </w:r>
      <w:r w:rsidR="00E45785" w:rsidRPr="00127350">
        <w:rPr>
          <w:sz w:val="22"/>
          <w:szCs w:val="22"/>
          <w:lang w:eastAsia="en-AU" w:bidi="ar-SA"/>
        </w:rPr>
        <w:t>oil</w:t>
      </w:r>
      <w:r w:rsidR="00E45785">
        <w:rPr>
          <w:sz w:val="22"/>
          <w:szCs w:val="22"/>
          <w:lang w:eastAsia="en-AU" w:bidi="ar-SA"/>
        </w:rPr>
        <w:t>,</w:t>
      </w:r>
      <w:r w:rsidR="00E45785" w:rsidRPr="00E45785">
        <w:rPr>
          <w:sz w:val="22"/>
          <w:szCs w:val="22"/>
          <w:lang w:eastAsia="en-AU" w:bidi="ar-SA"/>
        </w:rPr>
        <w:t xml:space="preserve"> however </w:t>
      </w:r>
      <w:r w:rsidR="00E45785">
        <w:rPr>
          <w:sz w:val="22"/>
          <w:szCs w:val="22"/>
          <w:lang w:eastAsia="en-AU" w:bidi="ar-SA"/>
        </w:rPr>
        <w:t>t</w:t>
      </w:r>
      <w:r w:rsidR="00E45785" w:rsidRPr="00E45785">
        <w:rPr>
          <w:sz w:val="22"/>
          <w:szCs w:val="22"/>
          <w:lang w:eastAsia="en-AU" w:bidi="ar-SA"/>
        </w:rPr>
        <w:t xml:space="preserve">his increase was </w:t>
      </w:r>
      <w:r w:rsidR="00E45785">
        <w:rPr>
          <w:sz w:val="22"/>
          <w:szCs w:val="22"/>
          <w:lang w:eastAsia="en-AU" w:bidi="ar-SA"/>
        </w:rPr>
        <w:t xml:space="preserve">also </w:t>
      </w:r>
      <w:r w:rsidR="00E45785" w:rsidRPr="00E45785">
        <w:rPr>
          <w:sz w:val="22"/>
          <w:szCs w:val="22"/>
          <w:lang w:eastAsia="en-AU" w:bidi="ar-SA"/>
        </w:rPr>
        <w:t xml:space="preserve">observed </w:t>
      </w:r>
      <w:r w:rsidR="00E45785">
        <w:rPr>
          <w:sz w:val="22"/>
          <w:szCs w:val="22"/>
          <w:lang w:eastAsia="en-AU" w:bidi="ar-SA"/>
        </w:rPr>
        <w:t xml:space="preserve">in RBD oil from </w:t>
      </w:r>
      <w:r w:rsidR="00E45785" w:rsidRPr="00E45785">
        <w:rPr>
          <w:sz w:val="22"/>
          <w:szCs w:val="22"/>
          <w:lang w:eastAsia="en-AU" w:bidi="ar-SA"/>
        </w:rPr>
        <w:t xml:space="preserve">Kumily </w:t>
      </w:r>
      <w:r w:rsidR="00E45785">
        <w:rPr>
          <w:sz w:val="22"/>
          <w:szCs w:val="22"/>
          <w:lang w:eastAsia="en-AU" w:bidi="ar-SA"/>
        </w:rPr>
        <w:t xml:space="preserve">and other non-GM canola varieties. </w:t>
      </w:r>
      <w:r w:rsidRPr="00127350">
        <w:rPr>
          <w:sz w:val="22"/>
          <w:szCs w:val="22"/>
          <w:lang w:eastAsia="en-AU" w:bidi="ar-SA"/>
        </w:rPr>
        <w:t xml:space="preserve">This increase is the result of isomerisation of </w:t>
      </w:r>
      <w:r w:rsidR="0079390B" w:rsidRPr="00127350">
        <w:rPr>
          <w:sz w:val="22"/>
          <w:szCs w:val="22"/>
          <w:lang w:eastAsia="en-AU" w:bidi="ar-SA"/>
        </w:rPr>
        <w:t>FAs</w:t>
      </w:r>
      <w:r w:rsidRPr="00127350">
        <w:rPr>
          <w:sz w:val="22"/>
          <w:szCs w:val="22"/>
          <w:lang w:eastAsia="en-AU" w:bidi="ar-SA"/>
        </w:rPr>
        <w:t xml:space="preserve"> to </w:t>
      </w:r>
      <w:r w:rsidRPr="00127350">
        <w:rPr>
          <w:i/>
          <w:sz w:val="22"/>
          <w:szCs w:val="22"/>
          <w:lang w:eastAsia="en-AU" w:bidi="ar-SA"/>
        </w:rPr>
        <w:t>trans</w:t>
      </w:r>
      <w:r w:rsidR="002B44E6">
        <w:rPr>
          <w:sz w:val="22"/>
          <w:szCs w:val="22"/>
          <w:lang w:eastAsia="en-AU" w:bidi="ar-SA"/>
        </w:rPr>
        <w:t xml:space="preserve"> fats that occurs </w:t>
      </w:r>
      <w:r w:rsidRPr="00127350">
        <w:rPr>
          <w:sz w:val="22"/>
          <w:szCs w:val="22"/>
          <w:lang w:eastAsia="en-AU" w:bidi="ar-SA"/>
        </w:rPr>
        <w:t>spontaneously with heating at a fast</w:t>
      </w:r>
      <w:r w:rsidR="00127350" w:rsidRPr="00127350">
        <w:rPr>
          <w:sz w:val="22"/>
          <w:szCs w:val="22"/>
          <w:lang w:eastAsia="en-AU" w:bidi="ar-SA"/>
        </w:rPr>
        <w:t xml:space="preserve">er rate (Wolff 1993; Chardigny </w:t>
      </w:r>
      <w:r w:rsidRPr="00127350">
        <w:rPr>
          <w:sz w:val="22"/>
          <w:szCs w:val="22"/>
          <w:lang w:eastAsia="en-AU" w:bidi="ar-SA"/>
        </w:rPr>
        <w:t>1996).</w:t>
      </w:r>
      <w:r w:rsidR="0062442D" w:rsidRPr="00127350">
        <w:rPr>
          <w:sz w:val="22"/>
          <w:szCs w:val="22"/>
          <w:lang w:eastAsia="en-AU" w:bidi="ar-SA"/>
        </w:rPr>
        <w:t xml:space="preserve"> As canola oils are diluted when used, the overall level of </w:t>
      </w:r>
      <w:r w:rsidR="00753A89">
        <w:rPr>
          <w:sz w:val="22"/>
          <w:szCs w:val="22"/>
          <w:lang w:eastAsia="en-AU" w:bidi="ar-SA"/>
        </w:rPr>
        <w:t>TFAs</w:t>
      </w:r>
      <w:r w:rsidR="0062442D" w:rsidRPr="00127350">
        <w:rPr>
          <w:sz w:val="22"/>
          <w:szCs w:val="22"/>
          <w:lang w:eastAsia="en-AU" w:bidi="ar-SA"/>
        </w:rPr>
        <w:t xml:space="preserve"> consumed would also be further reduced. Furthermore, </w:t>
      </w:r>
      <w:r w:rsidR="00753A89">
        <w:rPr>
          <w:sz w:val="22"/>
          <w:szCs w:val="22"/>
          <w:lang w:eastAsia="en-AU" w:bidi="ar-SA"/>
        </w:rPr>
        <w:t>TFAs</w:t>
      </w:r>
      <w:r w:rsidR="0062442D" w:rsidRPr="00127350">
        <w:rPr>
          <w:sz w:val="22"/>
          <w:szCs w:val="22"/>
          <w:lang w:eastAsia="en-AU" w:bidi="ar-SA"/>
        </w:rPr>
        <w:t xml:space="preserve"> are present in other refined non-GM vegetable oils, including soybean, sunflower and rice oils, and the </w:t>
      </w:r>
      <w:r w:rsidR="00753A89" w:rsidRPr="00753A89">
        <w:rPr>
          <w:sz w:val="22"/>
          <w:szCs w:val="22"/>
          <w:lang w:eastAsia="en-AU" w:bidi="ar-SA"/>
        </w:rPr>
        <w:t>TFAs</w:t>
      </w:r>
      <w:r w:rsidR="0062442D" w:rsidRPr="00127350">
        <w:rPr>
          <w:sz w:val="22"/>
          <w:szCs w:val="22"/>
          <w:lang w:eastAsia="en-AU" w:bidi="ar-SA"/>
        </w:rPr>
        <w:t xml:space="preserve"> content of </w:t>
      </w:r>
      <w:r w:rsidR="00463ECC" w:rsidRPr="00127350">
        <w:rPr>
          <w:sz w:val="22"/>
          <w:szCs w:val="22"/>
          <w:lang w:eastAsia="en-AU" w:bidi="ar-SA"/>
        </w:rPr>
        <w:t>LBFLFK</w:t>
      </w:r>
      <w:r w:rsidR="0062442D" w:rsidRPr="00127350">
        <w:rPr>
          <w:sz w:val="22"/>
          <w:szCs w:val="22"/>
          <w:lang w:eastAsia="en-AU" w:bidi="ar-SA"/>
        </w:rPr>
        <w:t xml:space="preserve"> </w:t>
      </w:r>
      <w:r w:rsidR="003C76D1">
        <w:rPr>
          <w:sz w:val="22"/>
          <w:szCs w:val="22"/>
          <w:lang w:eastAsia="en-AU" w:bidi="ar-SA"/>
        </w:rPr>
        <w:t xml:space="preserve">RBD oil </w:t>
      </w:r>
      <w:r w:rsidR="0062442D" w:rsidRPr="00127350">
        <w:rPr>
          <w:sz w:val="22"/>
          <w:szCs w:val="22"/>
          <w:lang w:eastAsia="en-AU" w:bidi="ar-SA"/>
        </w:rPr>
        <w:t xml:space="preserve">is not expected to vary significantly from these other retail vegetable oils. </w:t>
      </w:r>
      <w:r w:rsidR="005050E7" w:rsidRPr="00127350">
        <w:rPr>
          <w:sz w:val="22"/>
          <w:szCs w:val="22"/>
          <w:lang w:eastAsia="en-AU" w:bidi="ar-SA"/>
        </w:rPr>
        <w:t xml:space="preserve">The </w:t>
      </w:r>
      <w:r w:rsidR="005050E7" w:rsidRPr="00127350">
        <w:rPr>
          <w:sz w:val="22"/>
          <w:szCs w:val="22"/>
        </w:rPr>
        <w:t xml:space="preserve">increase in </w:t>
      </w:r>
      <w:r w:rsidR="00753A89">
        <w:rPr>
          <w:sz w:val="22"/>
          <w:szCs w:val="22"/>
        </w:rPr>
        <w:t>TFAs</w:t>
      </w:r>
      <w:r w:rsidR="005050E7" w:rsidRPr="00127350">
        <w:rPr>
          <w:sz w:val="22"/>
          <w:szCs w:val="22"/>
        </w:rPr>
        <w:t xml:space="preserve"> was considered for DHA canola in </w:t>
      </w:r>
      <w:r w:rsidR="0047598A">
        <w:rPr>
          <w:sz w:val="22"/>
          <w:szCs w:val="22"/>
        </w:rPr>
        <w:t>a previous application (</w:t>
      </w:r>
      <w:r w:rsidR="005050E7" w:rsidRPr="00127350">
        <w:rPr>
          <w:sz w:val="22"/>
          <w:szCs w:val="22"/>
        </w:rPr>
        <w:t>A1143</w:t>
      </w:r>
      <w:r w:rsidR="0047598A">
        <w:rPr>
          <w:sz w:val="22"/>
          <w:szCs w:val="22"/>
        </w:rPr>
        <w:t>)</w:t>
      </w:r>
      <w:r w:rsidR="005050E7" w:rsidRPr="00127350">
        <w:rPr>
          <w:sz w:val="22"/>
          <w:szCs w:val="22"/>
        </w:rPr>
        <w:t>, including consu</w:t>
      </w:r>
      <w:r w:rsidR="00127350" w:rsidRPr="00127350">
        <w:rPr>
          <w:sz w:val="22"/>
          <w:szCs w:val="22"/>
        </w:rPr>
        <w:t xml:space="preserve">mption data of </w:t>
      </w:r>
      <w:r w:rsidR="00753A89">
        <w:rPr>
          <w:sz w:val="22"/>
          <w:szCs w:val="22"/>
        </w:rPr>
        <w:t>TFAs</w:t>
      </w:r>
      <w:r w:rsidR="005050E7" w:rsidRPr="00127350">
        <w:rPr>
          <w:sz w:val="22"/>
          <w:szCs w:val="22"/>
        </w:rPr>
        <w:t xml:space="preserve"> in the Australian and NZ diets. The difference in </w:t>
      </w:r>
      <w:r w:rsidR="00753A89">
        <w:rPr>
          <w:sz w:val="22"/>
          <w:szCs w:val="22"/>
        </w:rPr>
        <w:t>TFAs</w:t>
      </w:r>
      <w:r w:rsidR="005050E7" w:rsidRPr="00127350">
        <w:rPr>
          <w:sz w:val="22"/>
          <w:szCs w:val="22"/>
        </w:rPr>
        <w:t xml:space="preserve"> </w:t>
      </w:r>
      <w:r w:rsidR="005050E7" w:rsidRPr="00127350">
        <w:rPr>
          <w:sz w:val="22"/>
          <w:szCs w:val="22"/>
          <w:lang w:bidi="ar-SA"/>
        </w:rPr>
        <w:t>is not considered to be of significance or concern.</w:t>
      </w:r>
    </w:p>
    <w:p w14:paraId="2DB187F1" w14:textId="46BA3B74" w:rsidR="00294B0C" w:rsidRPr="00294B0C" w:rsidRDefault="00063B90" w:rsidP="00495D54">
      <w:pPr>
        <w:pStyle w:val="FSTableTitle"/>
        <w:spacing w:before="240" w:after="240"/>
        <w:rPr>
          <w:lang w:eastAsia="en-AU" w:bidi="ar-SA"/>
        </w:rPr>
      </w:pPr>
      <w:r>
        <w:rPr>
          <w:lang w:eastAsia="en-AU" w:bidi="ar-SA"/>
        </w:rPr>
        <w:t>Table 12</w:t>
      </w:r>
      <w:r w:rsidRPr="00254E1D">
        <w:rPr>
          <w:lang w:eastAsia="en-AU" w:bidi="ar-SA"/>
        </w:rPr>
        <w:t xml:space="preserve">: </w:t>
      </w:r>
      <w:r w:rsidR="0090076A">
        <w:rPr>
          <w:lang w:eastAsia="en-AU" w:bidi="ar-SA"/>
        </w:rPr>
        <w:t xml:space="preserve">Statistically </w:t>
      </w:r>
      <w:r w:rsidR="0090076A" w:rsidRPr="00254E1D">
        <w:rPr>
          <w:lang w:eastAsia="en-AU" w:bidi="ar-SA"/>
        </w:rPr>
        <w:t xml:space="preserve">significantly different </w:t>
      </w:r>
      <w:r w:rsidR="0090076A">
        <w:rPr>
          <w:lang w:eastAsia="en-AU" w:bidi="ar-SA"/>
        </w:rPr>
        <w:t>individual fatty acids (m</w:t>
      </w:r>
      <w:r w:rsidRPr="00254E1D">
        <w:rPr>
          <w:lang w:eastAsia="en-AU" w:bidi="ar-SA"/>
        </w:rPr>
        <w:t xml:space="preserve">ean </w:t>
      </w:r>
      <w:r w:rsidRPr="00254E1D">
        <w:rPr>
          <w:color w:val="000000" w:themeColor="text1"/>
          <w:szCs w:val="22"/>
        </w:rPr>
        <w:t>±SD</w:t>
      </w:r>
      <w:r w:rsidR="0090076A">
        <w:rPr>
          <w:color w:val="000000" w:themeColor="text1"/>
          <w:szCs w:val="22"/>
        </w:rPr>
        <w:t>)</w:t>
      </w:r>
      <w:r w:rsidRPr="00254E1D">
        <w:rPr>
          <w:color w:val="000000" w:themeColor="text1"/>
          <w:szCs w:val="22"/>
        </w:rPr>
        <w:t xml:space="preserve"> </w:t>
      </w:r>
      <w:r w:rsidR="0090076A">
        <w:rPr>
          <w:lang w:eastAsia="en-AU" w:bidi="ar-SA"/>
        </w:rPr>
        <w:t xml:space="preserve">between </w:t>
      </w:r>
      <w:r w:rsidRPr="00254E1D">
        <w:rPr>
          <w:lang w:eastAsia="en-AU" w:bidi="ar-SA"/>
        </w:rPr>
        <w:t xml:space="preserve">LBFLFK </w:t>
      </w:r>
      <w:r w:rsidR="00BC330F">
        <w:rPr>
          <w:lang w:eastAsia="en-AU" w:bidi="ar-SA"/>
        </w:rPr>
        <w:t xml:space="preserve">oil (crude oil and RBD oil) </w:t>
      </w:r>
      <w:r w:rsidR="0090076A">
        <w:rPr>
          <w:lang w:eastAsia="en-AU" w:bidi="ar-SA"/>
        </w:rPr>
        <w:t xml:space="preserve">and </w:t>
      </w:r>
      <w:r w:rsidR="00BC330F">
        <w:rPr>
          <w:lang w:eastAsia="en-AU" w:bidi="ar-SA"/>
        </w:rPr>
        <w:t>control Kumily</w:t>
      </w:r>
    </w:p>
    <w:tbl>
      <w:tblPr>
        <w:tblStyle w:val="TableGrid"/>
        <w:tblW w:w="0" w:type="auto"/>
        <w:tblLook w:val="04A0" w:firstRow="1" w:lastRow="0" w:firstColumn="1" w:lastColumn="0" w:noHBand="0" w:noVBand="1"/>
        <w:tblCaption w:val="Table 12"/>
        <w:tblDescription w:val="Statistically significantly different individual fatty acids (mean ±SD) between LBFLFK oil (crude oil and RBD oil) and control Kumily"/>
      </w:tblPr>
      <w:tblGrid>
        <w:gridCol w:w="1544"/>
        <w:gridCol w:w="1505"/>
        <w:gridCol w:w="1908"/>
        <w:gridCol w:w="983"/>
        <w:gridCol w:w="1560"/>
        <w:gridCol w:w="1560"/>
      </w:tblGrid>
      <w:tr w:rsidR="00063B90" w14:paraId="5FCC0BC5" w14:textId="77777777" w:rsidTr="00944C79">
        <w:trPr>
          <w:trHeight w:val="414"/>
          <w:tblHeader/>
        </w:trPr>
        <w:tc>
          <w:tcPr>
            <w:tcW w:w="1544" w:type="dxa"/>
            <w:vMerge w:val="restart"/>
            <w:shd w:val="clear" w:color="auto" w:fill="9BBB59" w:themeFill="accent3"/>
            <w:vAlign w:val="center"/>
          </w:tcPr>
          <w:p w14:paraId="1CC87BD6" w14:textId="0BACB64A" w:rsidR="00063B90" w:rsidRPr="00CC65F5" w:rsidRDefault="00CC65F5" w:rsidP="00CC65F5">
            <w:pPr>
              <w:jc w:val="center"/>
              <w:rPr>
                <w:sz w:val="18"/>
                <w:szCs w:val="18"/>
                <w:lang w:eastAsia="en-AU" w:bidi="ar-SA"/>
              </w:rPr>
            </w:pPr>
            <w:r>
              <w:rPr>
                <w:sz w:val="18"/>
                <w:szCs w:val="18"/>
                <w:lang w:eastAsia="en-AU" w:bidi="ar-SA"/>
              </w:rPr>
              <w:lastRenderedPageBreak/>
              <w:t>Analytes</w:t>
            </w:r>
          </w:p>
        </w:tc>
        <w:tc>
          <w:tcPr>
            <w:tcW w:w="1505" w:type="dxa"/>
            <w:tcBorders>
              <w:bottom w:val="single" w:sz="4" w:space="0" w:color="auto"/>
              <w:right w:val="single" w:sz="4" w:space="0" w:color="auto"/>
            </w:tcBorders>
            <w:shd w:val="clear" w:color="auto" w:fill="9BBB59" w:themeFill="accent3"/>
            <w:vAlign w:val="center"/>
          </w:tcPr>
          <w:p w14:paraId="69AB1086" w14:textId="77777777" w:rsidR="00063B90" w:rsidRDefault="00063B90" w:rsidP="00E23208">
            <w:pPr>
              <w:jc w:val="center"/>
              <w:rPr>
                <w:sz w:val="18"/>
                <w:szCs w:val="18"/>
                <w:lang w:eastAsia="en-AU" w:bidi="ar-SA"/>
              </w:rPr>
            </w:pPr>
            <w:r w:rsidRPr="00AC6584">
              <w:rPr>
                <w:sz w:val="18"/>
                <w:szCs w:val="18"/>
                <w:lang w:eastAsia="en-AU" w:bidi="ar-SA"/>
              </w:rPr>
              <w:t>Control Kumily</w:t>
            </w:r>
          </w:p>
          <w:p w14:paraId="524392B7" w14:textId="0DCE0B5D" w:rsidR="00944C79" w:rsidRPr="00597CE2" w:rsidRDefault="00944C79" w:rsidP="00E23208">
            <w:pPr>
              <w:jc w:val="center"/>
              <w:rPr>
                <w:sz w:val="18"/>
                <w:szCs w:val="18"/>
                <w:lang w:eastAsia="en-AU" w:bidi="ar-SA"/>
              </w:rPr>
            </w:pPr>
            <w:r>
              <w:rPr>
                <w:sz w:val="18"/>
                <w:szCs w:val="18"/>
                <w:lang w:eastAsia="en-AU" w:bidi="ar-SA"/>
              </w:rPr>
              <w:t>(% relative)</w:t>
            </w:r>
          </w:p>
        </w:tc>
        <w:tc>
          <w:tcPr>
            <w:tcW w:w="1908" w:type="dxa"/>
            <w:tcBorders>
              <w:left w:val="single" w:sz="4" w:space="0" w:color="auto"/>
              <w:bottom w:val="single" w:sz="4" w:space="0" w:color="auto"/>
            </w:tcBorders>
            <w:shd w:val="clear" w:color="auto" w:fill="9BBB59" w:themeFill="accent3"/>
          </w:tcPr>
          <w:p w14:paraId="71A971DB" w14:textId="77777777" w:rsidR="00063B90" w:rsidRDefault="00063B90" w:rsidP="00E23208">
            <w:pPr>
              <w:jc w:val="center"/>
              <w:rPr>
                <w:sz w:val="18"/>
                <w:szCs w:val="18"/>
                <w:lang w:eastAsia="en-AU" w:bidi="ar-SA"/>
              </w:rPr>
            </w:pPr>
            <w:r>
              <w:rPr>
                <w:sz w:val="18"/>
                <w:szCs w:val="18"/>
                <w:lang w:eastAsia="en-AU" w:bidi="ar-SA"/>
              </w:rPr>
              <w:t>LBFLFK (sprayed)</w:t>
            </w:r>
          </w:p>
          <w:p w14:paraId="05604562" w14:textId="29261223" w:rsidR="00944C79" w:rsidRPr="00597CE2" w:rsidRDefault="00944C79" w:rsidP="00E23208">
            <w:pPr>
              <w:jc w:val="center"/>
              <w:rPr>
                <w:sz w:val="18"/>
                <w:szCs w:val="18"/>
                <w:lang w:eastAsia="en-AU" w:bidi="ar-SA"/>
              </w:rPr>
            </w:pPr>
            <w:r>
              <w:rPr>
                <w:sz w:val="18"/>
                <w:szCs w:val="18"/>
                <w:lang w:eastAsia="en-AU" w:bidi="ar-SA"/>
              </w:rPr>
              <w:t>(% relative)</w:t>
            </w:r>
          </w:p>
        </w:tc>
        <w:tc>
          <w:tcPr>
            <w:tcW w:w="983" w:type="dxa"/>
            <w:tcBorders>
              <w:bottom w:val="single" w:sz="4" w:space="0" w:color="auto"/>
            </w:tcBorders>
            <w:shd w:val="clear" w:color="auto" w:fill="9BBB59" w:themeFill="accent3"/>
            <w:vAlign w:val="center"/>
          </w:tcPr>
          <w:p w14:paraId="59527E57" w14:textId="77777777" w:rsidR="00063B90" w:rsidRPr="00597CE2" w:rsidRDefault="00063B90" w:rsidP="00E23208">
            <w:pPr>
              <w:jc w:val="center"/>
              <w:rPr>
                <w:rFonts w:cs="Arial"/>
                <w:sz w:val="18"/>
                <w:szCs w:val="18"/>
                <w:vertAlign w:val="superscript"/>
                <w:lang w:eastAsia="en-AU" w:bidi="ar-SA"/>
              </w:rPr>
            </w:pPr>
            <w:r>
              <w:rPr>
                <w:rFonts w:cs="Arial"/>
                <w:sz w:val="18"/>
                <w:szCs w:val="18"/>
                <w:lang w:eastAsia="en-AU" w:bidi="ar-SA"/>
              </w:rPr>
              <w:t>T-test</w:t>
            </w:r>
            <w:r>
              <w:rPr>
                <w:rFonts w:cs="Arial"/>
                <w:sz w:val="18"/>
                <w:szCs w:val="18"/>
                <w:vertAlign w:val="superscript"/>
                <w:lang w:eastAsia="en-AU" w:bidi="ar-SA"/>
              </w:rPr>
              <w:t>2</w:t>
            </w:r>
          </w:p>
        </w:tc>
        <w:tc>
          <w:tcPr>
            <w:tcW w:w="1560" w:type="dxa"/>
            <w:tcBorders>
              <w:bottom w:val="single" w:sz="4" w:space="0" w:color="auto"/>
            </w:tcBorders>
            <w:shd w:val="clear" w:color="auto" w:fill="9BBB59" w:themeFill="accent3"/>
          </w:tcPr>
          <w:p w14:paraId="4CC5C338" w14:textId="77777777" w:rsidR="00944C79" w:rsidRPr="00944C79" w:rsidRDefault="00944C79" w:rsidP="00944C79">
            <w:pPr>
              <w:jc w:val="center"/>
              <w:rPr>
                <w:rFonts w:cs="Arial"/>
                <w:sz w:val="18"/>
                <w:szCs w:val="18"/>
                <w:lang w:eastAsia="en-AU" w:bidi="ar-SA"/>
              </w:rPr>
            </w:pPr>
            <w:r>
              <w:rPr>
                <w:rFonts w:cs="Arial"/>
                <w:sz w:val="18"/>
                <w:szCs w:val="18"/>
                <w:lang w:eastAsia="en-AU" w:bidi="ar-SA"/>
              </w:rPr>
              <w:t>Non-GM reference variety</w:t>
            </w:r>
          </w:p>
        </w:tc>
        <w:tc>
          <w:tcPr>
            <w:tcW w:w="1560" w:type="dxa"/>
            <w:tcBorders>
              <w:bottom w:val="single" w:sz="4" w:space="0" w:color="auto"/>
            </w:tcBorders>
            <w:shd w:val="clear" w:color="auto" w:fill="9BBB59" w:themeFill="accent3"/>
          </w:tcPr>
          <w:p w14:paraId="59DF1F99" w14:textId="77777777" w:rsidR="00063B90" w:rsidRDefault="00063B90" w:rsidP="00E23208">
            <w:pPr>
              <w:jc w:val="center"/>
              <w:rPr>
                <w:lang w:bidi="ar-SA"/>
              </w:rPr>
            </w:pPr>
            <w:r>
              <w:rPr>
                <w:sz w:val="18"/>
                <w:szCs w:val="18"/>
                <w:lang w:eastAsia="en-AU" w:bidi="ar-SA"/>
              </w:rPr>
              <w:t xml:space="preserve">Publically available data </w:t>
            </w:r>
          </w:p>
        </w:tc>
      </w:tr>
      <w:tr w:rsidR="00063B90" w14:paraId="6444EEC5" w14:textId="77777777" w:rsidTr="00944C79">
        <w:trPr>
          <w:trHeight w:val="227"/>
          <w:tblHeader/>
        </w:trPr>
        <w:tc>
          <w:tcPr>
            <w:tcW w:w="1544" w:type="dxa"/>
            <w:vMerge/>
            <w:shd w:val="clear" w:color="auto" w:fill="9BBB59" w:themeFill="accent3"/>
          </w:tcPr>
          <w:p w14:paraId="31EC6094" w14:textId="77777777" w:rsidR="00063B90" w:rsidRPr="00AC6584" w:rsidRDefault="00063B90" w:rsidP="00E23208">
            <w:pPr>
              <w:jc w:val="center"/>
              <w:rPr>
                <w:sz w:val="18"/>
                <w:szCs w:val="18"/>
                <w:lang w:eastAsia="en-AU" w:bidi="ar-SA"/>
              </w:rPr>
            </w:pPr>
          </w:p>
        </w:tc>
        <w:tc>
          <w:tcPr>
            <w:tcW w:w="1505" w:type="dxa"/>
            <w:tcBorders>
              <w:top w:val="single" w:sz="4" w:space="0" w:color="auto"/>
              <w:right w:val="single" w:sz="4" w:space="0" w:color="auto"/>
            </w:tcBorders>
            <w:shd w:val="clear" w:color="auto" w:fill="9BBB59" w:themeFill="accent3"/>
            <w:vAlign w:val="center"/>
          </w:tcPr>
          <w:p w14:paraId="5441E9B4" w14:textId="77777777" w:rsidR="00063B90" w:rsidRPr="00AC6584" w:rsidRDefault="00063B90" w:rsidP="00E23208">
            <w:pPr>
              <w:jc w:val="center"/>
              <w:rPr>
                <w:sz w:val="18"/>
                <w:szCs w:val="18"/>
                <w:lang w:eastAsia="en-AU" w:bidi="ar-SA"/>
              </w:rPr>
            </w:pPr>
            <w:r w:rsidRPr="00AC6584">
              <w:rPr>
                <w:sz w:val="18"/>
                <w:szCs w:val="18"/>
                <w:lang w:eastAsia="en-AU" w:bidi="ar-SA"/>
              </w:rPr>
              <w:t>Mean</w:t>
            </w:r>
            <w:r>
              <w:rPr>
                <w:sz w:val="18"/>
                <w:szCs w:val="18"/>
                <w:vertAlign w:val="superscript"/>
                <w:lang w:eastAsia="en-AU" w:bidi="ar-SA"/>
              </w:rPr>
              <w:t>1</w:t>
            </w:r>
            <w:r w:rsidRPr="00AC6584">
              <w:rPr>
                <w:sz w:val="18"/>
                <w:szCs w:val="18"/>
                <w:lang w:eastAsia="en-AU" w:bidi="ar-SA"/>
              </w:rPr>
              <w:t xml:space="preserve"> (SD)</w:t>
            </w:r>
          </w:p>
        </w:tc>
        <w:tc>
          <w:tcPr>
            <w:tcW w:w="1908" w:type="dxa"/>
            <w:tcBorders>
              <w:top w:val="single" w:sz="4" w:space="0" w:color="auto"/>
              <w:left w:val="single" w:sz="4" w:space="0" w:color="auto"/>
            </w:tcBorders>
            <w:shd w:val="clear" w:color="auto" w:fill="9BBB59" w:themeFill="accent3"/>
            <w:vAlign w:val="center"/>
          </w:tcPr>
          <w:p w14:paraId="7FAF735B" w14:textId="77777777" w:rsidR="00063B90" w:rsidRDefault="00063B90" w:rsidP="00E23208">
            <w:pPr>
              <w:jc w:val="center"/>
              <w:rPr>
                <w:sz w:val="18"/>
                <w:szCs w:val="18"/>
                <w:lang w:eastAsia="en-AU" w:bidi="ar-SA"/>
              </w:rPr>
            </w:pPr>
            <w:r>
              <w:rPr>
                <w:sz w:val="18"/>
                <w:szCs w:val="18"/>
                <w:lang w:eastAsia="en-AU" w:bidi="ar-SA"/>
              </w:rPr>
              <w:t>Mean</w:t>
            </w:r>
            <w:r>
              <w:rPr>
                <w:sz w:val="18"/>
                <w:szCs w:val="18"/>
                <w:vertAlign w:val="superscript"/>
                <w:lang w:eastAsia="en-AU" w:bidi="ar-SA"/>
              </w:rPr>
              <w:t>1</w:t>
            </w:r>
            <w:r>
              <w:rPr>
                <w:sz w:val="18"/>
                <w:szCs w:val="18"/>
                <w:lang w:eastAsia="en-AU" w:bidi="ar-SA"/>
              </w:rPr>
              <w:t xml:space="preserve"> (SD)</w:t>
            </w:r>
          </w:p>
        </w:tc>
        <w:tc>
          <w:tcPr>
            <w:tcW w:w="983" w:type="dxa"/>
            <w:tcBorders>
              <w:top w:val="single" w:sz="4" w:space="0" w:color="auto"/>
            </w:tcBorders>
            <w:shd w:val="clear" w:color="auto" w:fill="9BBB59" w:themeFill="accent3"/>
            <w:vAlign w:val="center"/>
          </w:tcPr>
          <w:p w14:paraId="08E96984" w14:textId="77777777" w:rsidR="00063B90" w:rsidRDefault="00063B90" w:rsidP="00E23208">
            <w:pPr>
              <w:jc w:val="center"/>
              <w:rPr>
                <w:rFonts w:cs="Arial"/>
                <w:sz w:val="18"/>
                <w:szCs w:val="18"/>
                <w:lang w:eastAsia="en-AU" w:bidi="ar-SA"/>
              </w:rPr>
            </w:pPr>
            <w:r>
              <w:rPr>
                <w:rFonts w:cs="Arial"/>
                <w:sz w:val="18"/>
                <w:szCs w:val="18"/>
                <w:lang w:eastAsia="en-AU" w:bidi="ar-SA"/>
              </w:rPr>
              <w:t>p-value</w:t>
            </w:r>
            <w:r>
              <w:rPr>
                <w:rFonts w:cs="Arial"/>
                <w:sz w:val="18"/>
                <w:szCs w:val="18"/>
                <w:vertAlign w:val="superscript"/>
                <w:lang w:eastAsia="en-AU" w:bidi="ar-SA"/>
              </w:rPr>
              <w:t>3</w:t>
            </w:r>
          </w:p>
        </w:tc>
        <w:tc>
          <w:tcPr>
            <w:tcW w:w="1560" w:type="dxa"/>
            <w:tcBorders>
              <w:top w:val="single" w:sz="4" w:space="0" w:color="auto"/>
            </w:tcBorders>
            <w:shd w:val="clear" w:color="auto" w:fill="9BBB59" w:themeFill="accent3"/>
            <w:vAlign w:val="center"/>
          </w:tcPr>
          <w:p w14:paraId="7D819F60" w14:textId="77777777" w:rsidR="00063B90" w:rsidRPr="00E573B5" w:rsidRDefault="00063B90" w:rsidP="00E23208">
            <w:pPr>
              <w:jc w:val="center"/>
              <w:rPr>
                <w:rFonts w:cs="Arial"/>
                <w:sz w:val="18"/>
                <w:szCs w:val="18"/>
                <w:lang w:eastAsia="en-AU" w:bidi="ar-SA"/>
              </w:rPr>
            </w:pPr>
            <w:r>
              <w:rPr>
                <w:rFonts w:cs="Arial"/>
                <w:sz w:val="18"/>
                <w:szCs w:val="18"/>
                <w:lang w:eastAsia="en-AU" w:bidi="ar-SA"/>
              </w:rPr>
              <w:t xml:space="preserve"> R</w:t>
            </w:r>
            <w:r w:rsidRPr="00E573B5">
              <w:rPr>
                <w:rFonts w:cs="Arial"/>
                <w:sz w:val="18"/>
                <w:szCs w:val="18"/>
                <w:lang w:eastAsia="en-AU" w:bidi="ar-SA"/>
              </w:rPr>
              <w:t>ange</w:t>
            </w:r>
            <w:r>
              <w:rPr>
                <w:rFonts w:cs="Arial"/>
                <w:sz w:val="18"/>
                <w:szCs w:val="18"/>
                <w:vertAlign w:val="superscript"/>
                <w:lang w:eastAsia="en-AU" w:bidi="ar-SA"/>
              </w:rPr>
              <w:t>1</w:t>
            </w:r>
          </w:p>
        </w:tc>
        <w:tc>
          <w:tcPr>
            <w:tcW w:w="1560" w:type="dxa"/>
            <w:tcBorders>
              <w:top w:val="single" w:sz="4" w:space="0" w:color="auto"/>
            </w:tcBorders>
            <w:shd w:val="clear" w:color="auto" w:fill="9BBB59" w:themeFill="accent3"/>
            <w:vAlign w:val="center"/>
          </w:tcPr>
          <w:p w14:paraId="70CC2F71" w14:textId="77777777" w:rsidR="00063B90" w:rsidRDefault="00063B90" w:rsidP="00E23208">
            <w:pPr>
              <w:jc w:val="center"/>
              <w:rPr>
                <w:sz w:val="18"/>
                <w:szCs w:val="18"/>
                <w:lang w:eastAsia="en-AU" w:bidi="ar-SA"/>
              </w:rPr>
            </w:pPr>
            <w:r>
              <w:rPr>
                <w:sz w:val="18"/>
                <w:szCs w:val="18"/>
                <w:lang w:eastAsia="en-AU" w:bidi="ar-SA"/>
              </w:rPr>
              <w:t>Range</w:t>
            </w:r>
          </w:p>
        </w:tc>
      </w:tr>
      <w:tr w:rsidR="00063B90" w14:paraId="2B40DC17" w14:textId="77777777" w:rsidTr="00052AE5">
        <w:trPr>
          <w:trHeight w:val="340"/>
        </w:trPr>
        <w:tc>
          <w:tcPr>
            <w:tcW w:w="1544" w:type="dxa"/>
            <w:vMerge w:val="restart"/>
            <w:vAlign w:val="center"/>
          </w:tcPr>
          <w:p w14:paraId="4388EAFC" w14:textId="77777777" w:rsidR="00063B90" w:rsidRPr="00E72BEB" w:rsidRDefault="00063B90" w:rsidP="00E23208">
            <w:pPr>
              <w:jc w:val="center"/>
              <w:rPr>
                <w:rFonts w:cs="Arial"/>
                <w:sz w:val="18"/>
                <w:szCs w:val="18"/>
                <w:lang w:bidi="ar-SA"/>
              </w:rPr>
            </w:pPr>
            <w:r w:rsidRPr="00E72BEB">
              <w:rPr>
                <w:rFonts w:cs="Arial"/>
                <w:sz w:val="18"/>
                <w:szCs w:val="18"/>
                <w:lang w:bidi="ar-SA"/>
              </w:rPr>
              <w:t>C14:0</w:t>
            </w:r>
          </w:p>
        </w:tc>
        <w:tc>
          <w:tcPr>
            <w:tcW w:w="1505" w:type="dxa"/>
            <w:tcBorders>
              <w:bottom w:val="single" w:sz="4" w:space="0" w:color="auto"/>
            </w:tcBorders>
            <w:shd w:val="clear" w:color="auto" w:fill="FBD4B4" w:themeFill="accent6" w:themeFillTint="66"/>
            <w:vAlign w:val="center"/>
          </w:tcPr>
          <w:p w14:paraId="76ABA334" w14:textId="77777777" w:rsidR="00063B90" w:rsidRPr="00E72BEB" w:rsidRDefault="00063B90" w:rsidP="00E23208">
            <w:pPr>
              <w:pStyle w:val="Default"/>
              <w:jc w:val="center"/>
              <w:rPr>
                <w:sz w:val="18"/>
                <w:szCs w:val="18"/>
              </w:rPr>
            </w:pPr>
            <w:r w:rsidRPr="00E72BEB">
              <w:rPr>
                <w:sz w:val="18"/>
                <w:szCs w:val="18"/>
              </w:rPr>
              <w:t>0.056 (0.005)</w:t>
            </w:r>
          </w:p>
        </w:tc>
        <w:tc>
          <w:tcPr>
            <w:tcW w:w="1908" w:type="dxa"/>
            <w:tcBorders>
              <w:bottom w:val="single" w:sz="4" w:space="0" w:color="auto"/>
            </w:tcBorders>
            <w:shd w:val="clear" w:color="auto" w:fill="FBD4B4" w:themeFill="accent6" w:themeFillTint="66"/>
            <w:vAlign w:val="center"/>
          </w:tcPr>
          <w:p w14:paraId="31A1040B" w14:textId="77777777" w:rsidR="00063B90" w:rsidRPr="00E72BEB" w:rsidRDefault="00063B90" w:rsidP="00E23208">
            <w:pPr>
              <w:pStyle w:val="Default"/>
              <w:jc w:val="center"/>
              <w:rPr>
                <w:sz w:val="18"/>
                <w:szCs w:val="18"/>
              </w:rPr>
            </w:pPr>
            <w:r w:rsidRPr="00E72BEB">
              <w:rPr>
                <w:sz w:val="18"/>
                <w:szCs w:val="18"/>
              </w:rPr>
              <w:t>0.061 (0.003)</w:t>
            </w:r>
          </w:p>
        </w:tc>
        <w:tc>
          <w:tcPr>
            <w:tcW w:w="983" w:type="dxa"/>
            <w:tcBorders>
              <w:bottom w:val="single" w:sz="4" w:space="0" w:color="auto"/>
            </w:tcBorders>
            <w:shd w:val="clear" w:color="auto" w:fill="FBD4B4" w:themeFill="accent6" w:themeFillTint="66"/>
            <w:vAlign w:val="center"/>
          </w:tcPr>
          <w:p w14:paraId="0924E11B" w14:textId="77777777" w:rsidR="00063B90" w:rsidRPr="00E72BEB" w:rsidRDefault="00063B90" w:rsidP="00E23208">
            <w:pPr>
              <w:pStyle w:val="Default"/>
              <w:jc w:val="center"/>
              <w:rPr>
                <w:sz w:val="18"/>
                <w:szCs w:val="18"/>
              </w:rPr>
            </w:pPr>
            <w:r>
              <w:rPr>
                <w:sz w:val="18"/>
                <w:szCs w:val="18"/>
              </w:rPr>
              <w:t>0.0198</w:t>
            </w:r>
          </w:p>
        </w:tc>
        <w:tc>
          <w:tcPr>
            <w:tcW w:w="1560" w:type="dxa"/>
            <w:tcBorders>
              <w:bottom w:val="single" w:sz="4" w:space="0" w:color="auto"/>
            </w:tcBorders>
            <w:shd w:val="clear" w:color="auto" w:fill="FBD4B4" w:themeFill="accent6" w:themeFillTint="66"/>
            <w:vAlign w:val="center"/>
          </w:tcPr>
          <w:p w14:paraId="66DC8ABE" w14:textId="77777777" w:rsidR="00063B90" w:rsidRPr="00E72BEB" w:rsidRDefault="00063B90" w:rsidP="00E23208">
            <w:pPr>
              <w:pStyle w:val="Default"/>
              <w:jc w:val="center"/>
              <w:rPr>
                <w:sz w:val="18"/>
                <w:szCs w:val="18"/>
              </w:rPr>
            </w:pPr>
            <w:r w:rsidRPr="00E72BEB">
              <w:rPr>
                <w:sz w:val="18"/>
                <w:szCs w:val="18"/>
              </w:rPr>
              <w:t>0.042–0.057</w:t>
            </w:r>
          </w:p>
        </w:tc>
        <w:tc>
          <w:tcPr>
            <w:tcW w:w="1560" w:type="dxa"/>
            <w:vMerge w:val="restart"/>
            <w:vAlign w:val="center"/>
          </w:tcPr>
          <w:p w14:paraId="35C3953C" w14:textId="77777777" w:rsidR="00063B90" w:rsidRPr="00E72BEB" w:rsidRDefault="00063B90" w:rsidP="00E23208">
            <w:pPr>
              <w:jc w:val="center"/>
              <w:rPr>
                <w:rFonts w:cs="Arial"/>
                <w:sz w:val="18"/>
                <w:szCs w:val="18"/>
                <w:lang w:bidi="ar-SA"/>
              </w:rPr>
            </w:pPr>
            <w:r>
              <w:rPr>
                <w:rFonts w:cs="Arial"/>
                <w:sz w:val="18"/>
                <w:szCs w:val="18"/>
                <w:lang w:bidi="ar-SA"/>
              </w:rPr>
              <w:t>&lt;LOQ</w:t>
            </w:r>
            <w:r w:rsidRPr="00F37786">
              <w:rPr>
                <w:rFonts w:cs="Arial"/>
                <w:sz w:val="18"/>
                <w:szCs w:val="18"/>
                <w:lang w:bidi="ar-SA"/>
              </w:rPr>
              <w:t>–0.2</w:t>
            </w:r>
          </w:p>
        </w:tc>
      </w:tr>
      <w:tr w:rsidR="00063B90" w14:paraId="292A8414" w14:textId="77777777" w:rsidTr="00944C79">
        <w:trPr>
          <w:trHeight w:val="340"/>
        </w:trPr>
        <w:tc>
          <w:tcPr>
            <w:tcW w:w="1544" w:type="dxa"/>
            <w:vMerge/>
            <w:vAlign w:val="center"/>
          </w:tcPr>
          <w:p w14:paraId="72482828" w14:textId="77777777" w:rsidR="00063B90" w:rsidRPr="00E72BEB" w:rsidRDefault="00063B90" w:rsidP="00E23208">
            <w:pPr>
              <w:jc w:val="center"/>
              <w:rPr>
                <w:rFonts w:cs="Arial"/>
                <w:sz w:val="18"/>
                <w:szCs w:val="18"/>
                <w:lang w:bidi="ar-SA"/>
              </w:rPr>
            </w:pPr>
          </w:p>
        </w:tc>
        <w:tc>
          <w:tcPr>
            <w:tcW w:w="1505" w:type="dxa"/>
            <w:tcBorders>
              <w:top w:val="single" w:sz="4" w:space="0" w:color="auto"/>
            </w:tcBorders>
            <w:shd w:val="clear" w:color="auto" w:fill="FFFF99"/>
            <w:vAlign w:val="center"/>
          </w:tcPr>
          <w:p w14:paraId="55398383" w14:textId="77777777" w:rsidR="00063B90" w:rsidRPr="00C04054" w:rsidRDefault="00063B90" w:rsidP="00E23208">
            <w:pPr>
              <w:pStyle w:val="Default"/>
              <w:jc w:val="center"/>
              <w:rPr>
                <w:sz w:val="17"/>
                <w:szCs w:val="17"/>
              </w:rPr>
            </w:pPr>
            <w:r>
              <w:rPr>
                <w:sz w:val="17"/>
                <w:szCs w:val="17"/>
              </w:rPr>
              <w:t>0.056 (0.004)</w:t>
            </w:r>
          </w:p>
        </w:tc>
        <w:tc>
          <w:tcPr>
            <w:tcW w:w="1908" w:type="dxa"/>
            <w:tcBorders>
              <w:top w:val="single" w:sz="4" w:space="0" w:color="auto"/>
            </w:tcBorders>
            <w:shd w:val="clear" w:color="auto" w:fill="FFFF99"/>
            <w:vAlign w:val="center"/>
          </w:tcPr>
          <w:p w14:paraId="1A771188" w14:textId="77777777" w:rsidR="00063B90" w:rsidRPr="00C04054" w:rsidRDefault="00063B90" w:rsidP="00E23208">
            <w:pPr>
              <w:pStyle w:val="Default"/>
              <w:jc w:val="center"/>
              <w:rPr>
                <w:sz w:val="17"/>
                <w:szCs w:val="17"/>
              </w:rPr>
            </w:pPr>
            <w:r>
              <w:rPr>
                <w:sz w:val="17"/>
                <w:szCs w:val="17"/>
              </w:rPr>
              <w:t>0.063 (0.003)</w:t>
            </w:r>
          </w:p>
        </w:tc>
        <w:tc>
          <w:tcPr>
            <w:tcW w:w="983" w:type="dxa"/>
            <w:tcBorders>
              <w:top w:val="single" w:sz="4" w:space="0" w:color="auto"/>
            </w:tcBorders>
            <w:shd w:val="clear" w:color="auto" w:fill="FFFF99"/>
            <w:vAlign w:val="center"/>
          </w:tcPr>
          <w:p w14:paraId="64E8592F" w14:textId="77777777" w:rsidR="00063B90" w:rsidRDefault="00063B90" w:rsidP="00E23208">
            <w:pPr>
              <w:pStyle w:val="Default"/>
              <w:jc w:val="center"/>
              <w:rPr>
                <w:sz w:val="17"/>
                <w:szCs w:val="17"/>
              </w:rPr>
            </w:pPr>
            <w:r>
              <w:rPr>
                <w:sz w:val="17"/>
                <w:szCs w:val="17"/>
              </w:rPr>
              <w:t>0.0052</w:t>
            </w:r>
          </w:p>
        </w:tc>
        <w:tc>
          <w:tcPr>
            <w:tcW w:w="1560" w:type="dxa"/>
            <w:tcBorders>
              <w:top w:val="single" w:sz="4" w:space="0" w:color="auto"/>
            </w:tcBorders>
            <w:shd w:val="clear" w:color="auto" w:fill="FFFF99"/>
            <w:vAlign w:val="center"/>
          </w:tcPr>
          <w:p w14:paraId="40B2448E" w14:textId="77777777" w:rsidR="00063B90" w:rsidRPr="00C04054" w:rsidRDefault="00063B90" w:rsidP="00E23208">
            <w:pPr>
              <w:pStyle w:val="Default"/>
              <w:jc w:val="center"/>
              <w:rPr>
                <w:sz w:val="17"/>
                <w:szCs w:val="17"/>
              </w:rPr>
            </w:pPr>
            <w:r>
              <w:rPr>
                <w:sz w:val="17"/>
                <w:szCs w:val="17"/>
              </w:rPr>
              <w:t>0.042–0.056</w:t>
            </w:r>
          </w:p>
        </w:tc>
        <w:tc>
          <w:tcPr>
            <w:tcW w:w="1560" w:type="dxa"/>
            <w:vMerge/>
            <w:vAlign w:val="center"/>
          </w:tcPr>
          <w:p w14:paraId="11FCC552" w14:textId="77777777" w:rsidR="00063B90" w:rsidRPr="00E72BEB" w:rsidRDefault="00063B90" w:rsidP="00E23208">
            <w:pPr>
              <w:jc w:val="center"/>
              <w:rPr>
                <w:rFonts w:cs="Arial"/>
                <w:sz w:val="18"/>
                <w:szCs w:val="18"/>
                <w:lang w:bidi="ar-SA"/>
              </w:rPr>
            </w:pPr>
          </w:p>
        </w:tc>
      </w:tr>
      <w:tr w:rsidR="00063B90" w14:paraId="0200F772" w14:textId="77777777" w:rsidTr="00052AE5">
        <w:trPr>
          <w:trHeight w:val="340"/>
        </w:trPr>
        <w:tc>
          <w:tcPr>
            <w:tcW w:w="1544" w:type="dxa"/>
            <w:vMerge w:val="restart"/>
            <w:vAlign w:val="center"/>
          </w:tcPr>
          <w:p w14:paraId="5F19A9F6" w14:textId="77777777" w:rsidR="00063B90" w:rsidRPr="00E72BEB" w:rsidRDefault="00063B90" w:rsidP="00E23208">
            <w:pPr>
              <w:jc w:val="center"/>
              <w:rPr>
                <w:rFonts w:cs="Arial"/>
                <w:sz w:val="18"/>
                <w:szCs w:val="18"/>
                <w:lang w:bidi="ar-SA"/>
              </w:rPr>
            </w:pPr>
            <w:r w:rsidRPr="00E72BEB">
              <w:rPr>
                <w:rFonts w:cs="Arial"/>
                <w:sz w:val="18"/>
                <w:szCs w:val="18"/>
                <w:lang w:bidi="ar-SA"/>
              </w:rPr>
              <w:t>C16:0</w:t>
            </w:r>
          </w:p>
        </w:tc>
        <w:tc>
          <w:tcPr>
            <w:tcW w:w="1505" w:type="dxa"/>
            <w:tcBorders>
              <w:bottom w:val="single" w:sz="4" w:space="0" w:color="auto"/>
            </w:tcBorders>
            <w:shd w:val="clear" w:color="auto" w:fill="FBD4B4" w:themeFill="accent6" w:themeFillTint="66"/>
            <w:vAlign w:val="center"/>
          </w:tcPr>
          <w:p w14:paraId="769A3322" w14:textId="77777777" w:rsidR="00063B90" w:rsidRPr="00E72BEB" w:rsidRDefault="00063B90" w:rsidP="00E23208">
            <w:pPr>
              <w:pStyle w:val="Default"/>
              <w:jc w:val="center"/>
              <w:rPr>
                <w:sz w:val="18"/>
                <w:szCs w:val="18"/>
              </w:rPr>
            </w:pPr>
            <w:r w:rsidRPr="00E72BEB">
              <w:rPr>
                <w:sz w:val="18"/>
                <w:szCs w:val="18"/>
              </w:rPr>
              <w:t>4.471 (0.140)</w:t>
            </w:r>
          </w:p>
        </w:tc>
        <w:tc>
          <w:tcPr>
            <w:tcW w:w="1908" w:type="dxa"/>
            <w:tcBorders>
              <w:bottom w:val="single" w:sz="4" w:space="0" w:color="auto"/>
            </w:tcBorders>
            <w:shd w:val="clear" w:color="auto" w:fill="FBD4B4" w:themeFill="accent6" w:themeFillTint="66"/>
            <w:vAlign w:val="center"/>
          </w:tcPr>
          <w:p w14:paraId="14A8875B" w14:textId="77777777" w:rsidR="00063B90" w:rsidRPr="00E72BEB" w:rsidRDefault="00063B90" w:rsidP="00E23208">
            <w:pPr>
              <w:pStyle w:val="Default"/>
              <w:jc w:val="center"/>
              <w:rPr>
                <w:sz w:val="18"/>
                <w:szCs w:val="18"/>
              </w:rPr>
            </w:pPr>
            <w:r w:rsidRPr="00E72BEB">
              <w:rPr>
                <w:sz w:val="18"/>
                <w:szCs w:val="18"/>
              </w:rPr>
              <w:t>4.581 (0.045)</w:t>
            </w:r>
          </w:p>
        </w:tc>
        <w:tc>
          <w:tcPr>
            <w:tcW w:w="983" w:type="dxa"/>
            <w:tcBorders>
              <w:bottom w:val="single" w:sz="4" w:space="0" w:color="auto"/>
            </w:tcBorders>
            <w:shd w:val="clear" w:color="auto" w:fill="FBD4B4" w:themeFill="accent6" w:themeFillTint="66"/>
            <w:vAlign w:val="center"/>
          </w:tcPr>
          <w:p w14:paraId="205D6608" w14:textId="77777777" w:rsidR="00063B90" w:rsidRPr="00E72BEB" w:rsidRDefault="00063B90" w:rsidP="00E23208">
            <w:pPr>
              <w:pStyle w:val="Default"/>
              <w:jc w:val="center"/>
              <w:rPr>
                <w:sz w:val="18"/>
                <w:szCs w:val="18"/>
              </w:rPr>
            </w:pPr>
            <w:r>
              <w:rPr>
                <w:sz w:val="18"/>
                <w:szCs w:val="18"/>
              </w:rPr>
              <w:t>0.0211</w:t>
            </w:r>
          </w:p>
        </w:tc>
        <w:tc>
          <w:tcPr>
            <w:tcW w:w="1560" w:type="dxa"/>
            <w:tcBorders>
              <w:bottom w:val="single" w:sz="4" w:space="0" w:color="auto"/>
            </w:tcBorders>
            <w:shd w:val="clear" w:color="auto" w:fill="FBD4B4" w:themeFill="accent6" w:themeFillTint="66"/>
            <w:vAlign w:val="center"/>
          </w:tcPr>
          <w:p w14:paraId="3A200EAF" w14:textId="77777777" w:rsidR="00063B90" w:rsidRPr="00E72BEB" w:rsidRDefault="00063B90" w:rsidP="00E23208">
            <w:pPr>
              <w:pStyle w:val="Default"/>
              <w:jc w:val="center"/>
              <w:rPr>
                <w:sz w:val="18"/>
                <w:szCs w:val="18"/>
              </w:rPr>
            </w:pPr>
            <w:r w:rsidRPr="00E72BEB">
              <w:rPr>
                <w:sz w:val="18"/>
                <w:szCs w:val="18"/>
              </w:rPr>
              <w:t>3.592–4.090</w:t>
            </w:r>
          </w:p>
        </w:tc>
        <w:tc>
          <w:tcPr>
            <w:tcW w:w="1560" w:type="dxa"/>
            <w:vMerge w:val="restart"/>
            <w:vAlign w:val="center"/>
          </w:tcPr>
          <w:p w14:paraId="7AE017E0" w14:textId="77777777" w:rsidR="00063B90" w:rsidRPr="00E72BEB" w:rsidRDefault="00063B90" w:rsidP="00E23208">
            <w:pPr>
              <w:jc w:val="center"/>
              <w:rPr>
                <w:rFonts w:cs="Arial"/>
                <w:sz w:val="18"/>
                <w:szCs w:val="18"/>
                <w:lang w:bidi="ar-SA"/>
              </w:rPr>
            </w:pPr>
            <w:r>
              <w:rPr>
                <w:rFonts w:cs="Arial"/>
                <w:sz w:val="18"/>
                <w:szCs w:val="18"/>
                <w:lang w:bidi="ar-SA"/>
              </w:rPr>
              <w:t>2.5-7.0</w:t>
            </w:r>
          </w:p>
        </w:tc>
      </w:tr>
      <w:tr w:rsidR="00063B90" w14:paraId="4BB5A153" w14:textId="77777777" w:rsidTr="00944C79">
        <w:trPr>
          <w:trHeight w:val="340"/>
        </w:trPr>
        <w:tc>
          <w:tcPr>
            <w:tcW w:w="1544" w:type="dxa"/>
            <w:vMerge/>
            <w:vAlign w:val="center"/>
          </w:tcPr>
          <w:p w14:paraId="7A2188AF" w14:textId="77777777" w:rsidR="00063B90" w:rsidRPr="00E72BEB" w:rsidRDefault="00063B90" w:rsidP="00E23208">
            <w:pPr>
              <w:jc w:val="center"/>
              <w:rPr>
                <w:rFonts w:cs="Arial"/>
                <w:sz w:val="18"/>
                <w:szCs w:val="18"/>
                <w:lang w:bidi="ar-SA"/>
              </w:rPr>
            </w:pPr>
          </w:p>
        </w:tc>
        <w:tc>
          <w:tcPr>
            <w:tcW w:w="1505" w:type="dxa"/>
            <w:tcBorders>
              <w:top w:val="single" w:sz="4" w:space="0" w:color="auto"/>
            </w:tcBorders>
            <w:shd w:val="clear" w:color="auto" w:fill="FFFF99"/>
            <w:vAlign w:val="center"/>
          </w:tcPr>
          <w:p w14:paraId="73858B39" w14:textId="77777777" w:rsidR="00063B90" w:rsidRPr="00C04054" w:rsidRDefault="00063B90" w:rsidP="00E23208">
            <w:pPr>
              <w:pStyle w:val="Default"/>
              <w:jc w:val="center"/>
              <w:rPr>
                <w:sz w:val="17"/>
                <w:szCs w:val="17"/>
              </w:rPr>
            </w:pPr>
            <w:r>
              <w:rPr>
                <w:sz w:val="17"/>
                <w:szCs w:val="17"/>
              </w:rPr>
              <w:t>4.410 (0.140)</w:t>
            </w:r>
          </w:p>
        </w:tc>
        <w:tc>
          <w:tcPr>
            <w:tcW w:w="1908" w:type="dxa"/>
            <w:tcBorders>
              <w:top w:val="single" w:sz="4" w:space="0" w:color="auto"/>
            </w:tcBorders>
            <w:shd w:val="clear" w:color="auto" w:fill="FFFF99"/>
            <w:vAlign w:val="center"/>
          </w:tcPr>
          <w:p w14:paraId="653AFEF8" w14:textId="77777777" w:rsidR="00063B90" w:rsidRPr="00C04054" w:rsidRDefault="00063B90" w:rsidP="00E23208">
            <w:pPr>
              <w:pStyle w:val="Default"/>
              <w:jc w:val="center"/>
              <w:rPr>
                <w:sz w:val="17"/>
                <w:szCs w:val="17"/>
              </w:rPr>
            </w:pPr>
            <w:r>
              <w:rPr>
                <w:sz w:val="17"/>
                <w:szCs w:val="17"/>
              </w:rPr>
              <w:t>4.695 (0.046)</w:t>
            </w:r>
          </w:p>
        </w:tc>
        <w:tc>
          <w:tcPr>
            <w:tcW w:w="983" w:type="dxa"/>
            <w:tcBorders>
              <w:top w:val="single" w:sz="4" w:space="0" w:color="auto"/>
            </w:tcBorders>
            <w:shd w:val="clear" w:color="auto" w:fill="FFFF99"/>
            <w:vAlign w:val="center"/>
          </w:tcPr>
          <w:p w14:paraId="23545446" w14:textId="77777777" w:rsidR="00063B90" w:rsidRDefault="00063B90" w:rsidP="00E23208">
            <w:pPr>
              <w:pStyle w:val="Default"/>
              <w:jc w:val="center"/>
              <w:rPr>
                <w:sz w:val="17"/>
                <w:szCs w:val="17"/>
              </w:rPr>
            </w:pPr>
            <w:r>
              <w:rPr>
                <w:sz w:val="17"/>
                <w:szCs w:val="17"/>
              </w:rPr>
              <w:t>0.0001</w:t>
            </w:r>
          </w:p>
        </w:tc>
        <w:tc>
          <w:tcPr>
            <w:tcW w:w="1560" w:type="dxa"/>
            <w:tcBorders>
              <w:top w:val="single" w:sz="4" w:space="0" w:color="auto"/>
            </w:tcBorders>
            <w:shd w:val="clear" w:color="auto" w:fill="FFFF99"/>
            <w:vAlign w:val="center"/>
          </w:tcPr>
          <w:p w14:paraId="7531D5A5" w14:textId="77777777" w:rsidR="00063B90" w:rsidRPr="00C04054" w:rsidRDefault="00063B90" w:rsidP="00E23208">
            <w:pPr>
              <w:pStyle w:val="Default"/>
              <w:jc w:val="center"/>
              <w:rPr>
                <w:sz w:val="17"/>
                <w:szCs w:val="17"/>
              </w:rPr>
            </w:pPr>
            <w:r>
              <w:rPr>
                <w:sz w:val="17"/>
                <w:szCs w:val="17"/>
              </w:rPr>
              <w:t>3.56–4.041</w:t>
            </w:r>
          </w:p>
        </w:tc>
        <w:tc>
          <w:tcPr>
            <w:tcW w:w="1560" w:type="dxa"/>
            <w:vMerge/>
            <w:vAlign w:val="center"/>
          </w:tcPr>
          <w:p w14:paraId="13DE2171" w14:textId="77777777" w:rsidR="00063B90" w:rsidRPr="00E72BEB" w:rsidRDefault="00063B90" w:rsidP="00E23208">
            <w:pPr>
              <w:jc w:val="center"/>
              <w:rPr>
                <w:rFonts w:cs="Arial"/>
                <w:sz w:val="18"/>
                <w:szCs w:val="18"/>
                <w:lang w:bidi="ar-SA"/>
              </w:rPr>
            </w:pPr>
          </w:p>
        </w:tc>
      </w:tr>
      <w:tr w:rsidR="00063B90" w14:paraId="080EE261" w14:textId="77777777" w:rsidTr="00052AE5">
        <w:trPr>
          <w:trHeight w:val="340"/>
        </w:trPr>
        <w:tc>
          <w:tcPr>
            <w:tcW w:w="1544" w:type="dxa"/>
            <w:vMerge w:val="restart"/>
            <w:vAlign w:val="center"/>
          </w:tcPr>
          <w:p w14:paraId="11FACC9D" w14:textId="77777777" w:rsidR="00063B90" w:rsidRPr="00E72BEB" w:rsidRDefault="00063B90" w:rsidP="00E23208">
            <w:pPr>
              <w:jc w:val="center"/>
              <w:rPr>
                <w:rFonts w:cs="Arial"/>
                <w:sz w:val="18"/>
                <w:szCs w:val="18"/>
                <w:lang w:bidi="ar-SA"/>
              </w:rPr>
            </w:pPr>
            <w:r w:rsidRPr="00E72BEB">
              <w:rPr>
                <w:rFonts w:cs="Arial"/>
                <w:sz w:val="18"/>
                <w:szCs w:val="18"/>
                <w:lang w:bidi="ar-SA"/>
              </w:rPr>
              <w:t>C16:1n-7</w:t>
            </w:r>
          </w:p>
        </w:tc>
        <w:tc>
          <w:tcPr>
            <w:tcW w:w="1505" w:type="dxa"/>
            <w:tcBorders>
              <w:bottom w:val="single" w:sz="4" w:space="0" w:color="auto"/>
            </w:tcBorders>
            <w:shd w:val="clear" w:color="auto" w:fill="FBD4B4" w:themeFill="accent6" w:themeFillTint="66"/>
            <w:vAlign w:val="center"/>
          </w:tcPr>
          <w:p w14:paraId="5D88663F" w14:textId="77777777" w:rsidR="00063B90" w:rsidRPr="00E72BEB" w:rsidRDefault="00063B90" w:rsidP="00E23208">
            <w:pPr>
              <w:pStyle w:val="Default"/>
              <w:jc w:val="center"/>
              <w:rPr>
                <w:sz w:val="18"/>
                <w:szCs w:val="18"/>
              </w:rPr>
            </w:pPr>
            <w:r w:rsidRPr="00E72BEB">
              <w:rPr>
                <w:sz w:val="18"/>
                <w:szCs w:val="18"/>
              </w:rPr>
              <w:t>0.247 (0.015)</w:t>
            </w:r>
          </w:p>
        </w:tc>
        <w:tc>
          <w:tcPr>
            <w:tcW w:w="1908" w:type="dxa"/>
            <w:tcBorders>
              <w:bottom w:val="single" w:sz="4" w:space="0" w:color="auto"/>
            </w:tcBorders>
            <w:shd w:val="clear" w:color="auto" w:fill="FBD4B4" w:themeFill="accent6" w:themeFillTint="66"/>
            <w:vAlign w:val="center"/>
          </w:tcPr>
          <w:p w14:paraId="54C7561A" w14:textId="77777777" w:rsidR="00063B90" w:rsidRPr="00E72BEB" w:rsidRDefault="00063B90" w:rsidP="00E23208">
            <w:pPr>
              <w:pStyle w:val="Default"/>
              <w:jc w:val="center"/>
              <w:rPr>
                <w:sz w:val="18"/>
                <w:szCs w:val="18"/>
              </w:rPr>
            </w:pPr>
            <w:r w:rsidRPr="00E72BEB">
              <w:rPr>
                <w:sz w:val="18"/>
                <w:szCs w:val="18"/>
              </w:rPr>
              <w:t>0.168 (0.007)</w:t>
            </w:r>
          </w:p>
        </w:tc>
        <w:tc>
          <w:tcPr>
            <w:tcW w:w="983" w:type="dxa"/>
            <w:tcBorders>
              <w:bottom w:val="single" w:sz="4" w:space="0" w:color="auto"/>
            </w:tcBorders>
            <w:shd w:val="clear" w:color="auto" w:fill="FBD4B4" w:themeFill="accent6" w:themeFillTint="66"/>
            <w:vAlign w:val="center"/>
          </w:tcPr>
          <w:p w14:paraId="7E3F0DC4" w14:textId="77777777" w:rsidR="00063B90" w:rsidRPr="00E72BEB" w:rsidRDefault="00063B90" w:rsidP="00E23208">
            <w:pPr>
              <w:pStyle w:val="Default"/>
              <w:jc w:val="center"/>
              <w:rPr>
                <w:sz w:val="18"/>
                <w:szCs w:val="18"/>
              </w:rPr>
            </w:pPr>
            <w:r>
              <w:rPr>
                <w:sz w:val="18"/>
                <w:szCs w:val="18"/>
              </w:rPr>
              <w:t>0.0000</w:t>
            </w:r>
          </w:p>
        </w:tc>
        <w:tc>
          <w:tcPr>
            <w:tcW w:w="1560" w:type="dxa"/>
            <w:tcBorders>
              <w:bottom w:val="single" w:sz="4" w:space="0" w:color="auto"/>
            </w:tcBorders>
            <w:shd w:val="clear" w:color="auto" w:fill="FBD4B4" w:themeFill="accent6" w:themeFillTint="66"/>
            <w:vAlign w:val="center"/>
          </w:tcPr>
          <w:p w14:paraId="54000EBD" w14:textId="77777777" w:rsidR="00063B90" w:rsidRPr="00E72BEB" w:rsidRDefault="00063B90" w:rsidP="00E23208">
            <w:pPr>
              <w:pStyle w:val="Default"/>
              <w:jc w:val="center"/>
              <w:rPr>
                <w:sz w:val="18"/>
                <w:szCs w:val="18"/>
              </w:rPr>
            </w:pPr>
            <w:r w:rsidRPr="00E72BEB">
              <w:rPr>
                <w:sz w:val="18"/>
                <w:szCs w:val="18"/>
              </w:rPr>
              <w:t>0.190–0.211</w:t>
            </w:r>
          </w:p>
        </w:tc>
        <w:tc>
          <w:tcPr>
            <w:tcW w:w="1560" w:type="dxa"/>
            <w:vMerge w:val="restart"/>
            <w:vAlign w:val="center"/>
          </w:tcPr>
          <w:p w14:paraId="2142504A" w14:textId="77777777" w:rsidR="00063B90" w:rsidRPr="00E72BEB" w:rsidRDefault="00063B90" w:rsidP="00E23208">
            <w:pPr>
              <w:jc w:val="center"/>
              <w:rPr>
                <w:rFonts w:cs="Arial"/>
                <w:sz w:val="18"/>
                <w:szCs w:val="18"/>
                <w:lang w:bidi="ar-SA"/>
              </w:rPr>
            </w:pPr>
            <w:r w:rsidRPr="00F37786">
              <w:rPr>
                <w:rFonts w:cs="Arial"/>
                <w:sz w:val="18"/>
                <w:szCs w:val="18"/>
                <w:lang w:bidi="ar-SA"/>
              </w:rPr>
              <w:t>0.16–0.4</w:t>
            </w:r>
          </w:p>
        </w:tc>
      </w:tr>
      <w:tr w:rsidR="00063B90" w14:paraId="656411ED" w14:textId="77777777" w:rsidTr="00944C79">
        <w:trPr>
          <w:trHeight w:val="340"/>
        </w:trPr>
        <w:tc>
          <w:tcPr>
            <w:tcW w:w="1544" w:type="dxa"/>
            <w:vMerge/>
            <w:vAlign w:val="center"/>
          </w:tcPr>
          <w:p w14:paraId="3E0F5F42" w14:textId="77777777" w:rsidR="00063B90" w:rsidRPr="00E72BEB" w:rsidRDefault="00063B90" w:rsidP="00E23208">
            <w:pPr>
              <w:jc w:val="center"/>
              <w:rPr>
                <w:rFonts w:cs="Arial"/>
                <w:sz w:val="18"/>
                <w:szCs w:val="18"/>
                <w:lang w:bidi="ar-SA"/>
              </w:rPr>
            </w:pPr>
          </w:p>
        </w:tc>
        <w:tc>
          <w:tcPr>
            <w:tcW w:w="1505" w:type="dxa"/>
            <w:tcBorders>
              <w:top w:val="single" w:sz="4" w:space="0" w:color="auto"/>
            </w:tcBorders>
            <w:shd w:val="clear" w:color="auto" w:fill="FFFF99"/>
            <w:vAlign w:val="center"/>
          </w:tcPr>
          <w:p w14:paraId="6EC62D68" w14:textId="77777777" w:rsidR="00063B90" w:rsidRPr="00C04054" w:rsidRDefault="00063B90" w:rsidP="00E23208">
            <w:pPr>
              <w:pStyle w:val="Default"/>
              <w:jc w:val="center"/>
              <w:rPr>
                <w:sz w:val="17"/>
                <w:szCs w:val="17"/>
              </w:rPr>
            </w:pPr>
            <w:r>
              <w:rPr>
                <w:sz w:val="17"/>
                <w:szCs w:val="17"/>
              </w:rPr>
              <w:t>0.245 (0.012)</w:t>
            </w:r>
          </w:p>
        </w:tc>
        <w:tc>
          <w:tcPr>
            <w:tcW w:w="1908" w:type="dxa"/>
            <w:tcBorders>
              <w:top w:val="single" w:sz="4" w:space="0" w:color="auto"/>
            </w:tcBorders>
            <w:shd w:val="clear" w:color="auto" w:fill="FFFF99"/>
            <w:vAlign w:val="center"/>
          </w:tcPr>
          <w:p w14:paraId="43C8E518" w14:textId="77777777" w:rsidR="00063B90" w:rsidRPr="00C04054" w:rsidRDefault="00063B90" w:rsidP="00E23208">
            <w:pPr>
              <w:pStyle w:val="Default"/>
              <w:jc w:val="center"/>
              <w:rPr>
                <w:sz w:val="17"/>
                <w:szCs w:val="17"/>
              </w:rPr>
            </w:pPr>
            <w:r>
              <w:rPr>
                <w:sz w:val="17"/>
                <w:szCs w:val="17"/>
              </w:rPr>
              <w:t>0.173 (0.011)</w:t>
            </w:r>
          </w:p>
        </w:tc>
        <w:tc>
          <w:tcPr>
            <w:tcW w:w="983" w:type="dxa"/>
            <w:tcBorders>
              <w:top w:val="single" w:sz="4" w:space="0" w:color="auto"/>
            </w:tcBorders>
            <w:shd w:val="clear" w:color="auto" w:fill="FFFF99"/>
            <w:vAlign w:val="center"/>
          </w:tcPr>
          <w:p w14:paraId="0D099C5E" w14:textId="77777777" w:rsidR="00063B90" w:rsidRDefault="00063B90" w:rsidP="00E23208">
            <w:pPr>
              <w:pStyle w:val="Default"/>
              <w:jc w:val="center"/>
              <w:rPr>
                <w:sz w:val="17"/>
                <w:szCs w:val="17"/>
              </w:rPr>
            </w:pPr>
            <w:r>
              <w:rPr>
                <w:sz w:val="18"/>
                <w:szCs w:val="18"/>
              </w:rPr>
              <w:t>0.0000</w:t>
            </w:r>
          </w:p>
        </w:tc>
        <w:tc>
          <w:tcPr>
            <w:tcW w:w="1560" w:type="dxa"/>
            <w:tcBorders>
              <w:top w:val="single" w:sz="4" w:space="0" w:color="auto"/>
            </w:tcBorders>
            <w:shd w:val="clear" w:color="auto" w:fill="FFFF99"/>
            <w:vAlign w:val="center"/>
          </w:tcPr>
          <w:p w14:paraId="44C08309" w14:textId="77777777" w:rsidR="00063B90" w:rsidRPr="00C04054" w:rsidRDefault="00063B90" w:rsidP="00E23208">
            <w:pPr>
              <w:pStyle w:val="Default"/>
              <w:jc w:val="center"/>
              <w:rPr>
                <w:sz w:val="17"/>
                <w:szCs w:val="17"/>
              </w:rPr>
            </w:pPr>
            <w:r>
              <w:rPr>
                <w:sz w:val="17"/>
                <w:szCs w:val="17"/>
              </w:rPr>
              <w:t>0.191–0.211</w:t>
            </w:r>
          </w:p>
        </w:tc>
        <w:tc>
          <w:tcPr>
            <w:tcW w:w="1560" w:type="dxa"/>
            <w:vMerge/>
            <w:vAlign w:val="center"/>
          </w:tcPr>
          <w:p w14:paraId="286FD5A6" w14:textId="77777777" w:rsidR="00063B90" w:rsidRPr="00E72BEB" w:rsidRDefault="00063B90" w:rsidP="00E23208">
            <w:pPr>
              <w:jc w:val="center"/>
              <w:rPr>
                <w:rFonts w:cs="Arial"/>
                <w:sz w:val="18"/>
                <w:szCs w:val="18"/>
                <w:lang w:bidi="ar-SA"/>
              </w:rPr>
            </w:pPr>
          </w:p>
        </w:tc>
      </w:tr>
      <w:tr w:rsidR="00063B90" w14:paraId="7E819CC4" w14:textId="77777777" w:rsidTr="00052AE5">
        <w:trPr>
          <w:trHeight w:val="340"/>
        </w:trPr>
        <w:tc>
          <w:tcPr>
            <w:tcW w:w="1544" w:type="dxa"/>
            <w:vMerge w:val="restart"/>
            <w:vAlign w:val="center"/>
          </w:tcPr>
          <w:p w14:paraId="4B109C05" w14:textId="77777777" w:rsidR="00063B90" w:rsidRPr="00E72BEB" w:rsidRDefault="00063B90" w:rsidP="00E23208">
            <w:pPr>
              <w:jc w:val="center"/>
              <w:rPr>
                <w:rFonts w:cs="Arial"/>
                <w:sz w:val="18"/>
                <w:szCs w:val="18"/>
                <w:lang w:bidi="ar-SA"/>
              </w:rPr>
            </w:pPr>
            <w:r w:rsidRPr="00E72BEB">
              <w:rPr>
                <w:rFonts w:cs="Arial"/>
                <w:sz w:val="18"/>
                <w:szCs w:val="18"/>
                <w:lang w:bidi="ar-SA"/>
              </w:rPr>
              <w:t>C16:1n-9</w:t>
            </w:r>
          </w:p>
        </w:tc>
        <w:tc>
          <w:tcPr>
            <w:tcW w:w="1505" w:type="dxa"/>
            <w:tcBorders>
              <w:bottom w:val="single" w:sz="4" w:space="0" w:color="auto"/>
            </w:tcBorders>
            <w:shd w:val="clear" w:color="auto" w:fill="FBD4B4" w:themeFill="accent6" w:themeFillTint="66"/>
            <w:vAlign w:val="center"/>
          </w:tcPr>
          <w:p w14:paraId="573E4D5F" w14:textId="77777777" w:rsidR="00063B90" w:rsidRPr="00E72BEB" w:rsidRDefault="00063B90" w:rsidP="00E23208">
            <w:pPr>
              <w:pStyle w:val="Default"/>
              <w:jc w:val="center"/>
              <w:rPr>
                <w:sz w:val="18"/>
                <w:szCs w:val="18"/>
              </w:rPr>
            </w:pPr>
            <w:r w:rsidRPr="00E72BEB">
              <w:rPr>
                <w:sz w:val="18"/>
                <w:szCs w:val="18"/>
              </w:rPr>
              <w:t>0.039 (0.004)</w:t>
            </w:r>
          </w:p>
        </w:tc>
        <w:tc>
          <w:tcPr>
            <w:tcW w:w="1908" w:type="dxa"/>
            <w:tcBorders>
              <w:bottom w:val="single" w:sz="4" w:space="0" w:color="auto"/>
            </w:tcBorders>
            <w:shd w:val="clear" w:color="auto" w:fill="FBD4B4" w:themeFill="accent6" w:themeFillTint="66"/>
            <w:vAlign w:val="center"/>
          </w:tcPr>
          <w:p w14:paraId="0C2B2263" w14:textId="77777777" w:rsidR="00063B90" w:rsidRPr="00E72BEB" w:rsidRDefault="00063B90" w:rsidP="00E23208">
            <w:pPr>
              <w:pStyle w:val="Default"/>
              <w:jc w:val="center"/>
              <w:rPr>
                <w:sz w:val="18"/>
                <w:szCs w:val="18"/>
              </w:rPr>
            </w:pPr>
            <w:r w:rsidRPr="00E72BEB">
              <w:rPr>
                <w:sz w:val="18"/>
                <w:szCs w:val="18"/>
              </w:rPr>
              <w:t>0.048 (0.004)</w:t>
            </w:r>
          </w:p>
        </w:tc>
        <w:tc>
          <w:tcPr>
            <w:tcW w:w="983" w:type="dxa"/>
            <w:tcBorders>
              <w:bottom w:val="single" w:sz="4" w:space="0" w:color="auto"/>
            </w:tcBorders>
            <w:shd w:val="clear" w:color="auto" w:fill="FBD4B4" w:themeFill="accent6" w:themeFillTint="66"/>
            <w:vAlign w:val="center"/>
          </w:tcPr>
          <w:p w14:paraId="6DD2E084" w14:textId="77777777" w:rsidR="00063B90" w:rsidRPr="00E72BEB" w:rsidRDefault="00063B90" w:rsidP="00E23208">
            <w:pPr>
              <w:pStyle w:val="Default"/>
              <w:jc w:val="center"/>
              <w:rPr>
                <w:sz w:val="18"/>
                <w:szCs w:val="18"/>
              </w:rPr>
            </w:pPr>
            <w:r>
              <w:rPr>
                <w:sz w:val="18"/>
                <w:szCs w:val="18"/>
              </w:rPr>
              <w:t>0.0001</w:t>
            </w:r>
          </w:p>
        </w:tc>
        <w:tc>
          <w:tcPr>
            <w:tcW w:w="1560" w:type="dxa"/>
            <w:tcBorders>
              <w:bottom w:val="single" w:sz="4" w:space="0" w:color="auto"/>
            </w:tcBorders>
            <w:shd w:val="clear" w:color="auto" w:fill="FBD4B4" w:themeFill="accent6" w:themeFillTint="66"/>
            <w:vAlign w:val="center"/>
          </w:tcPr>
          <w:p w14:paraId="4DFC1CC4" w14:textId="77777777" w:rsidR="00063B90" w:rsidRPr="00E72BEB" w:rsidRDefault="00063B90" w:rsidP="00E23208">
            <w:pPr>
              <w:pStyle w:val="Default"/>
              <w:jc w:val="center"/>
              <w:rPr>
                <w:sz w:val="18"/>
                <w:szCs w:val="18"/>
              </w:rPr>
            </w:pPr>
            <w:r w:rsidRPr="00E72BEB">
              <w:rPr>
                <w:sz w:val="18"/>
                <w:szCs w:val="18"/>
              </w:rPr>
              <w:t>0.040–0.046</w:t>
            </w:r>
          </w:p>
        </w:tc>
        <w:tc>
          <w:tcPr>
            <w:tcW w:w="1560" w:type="dxa"/>
            <w:vMerge w:val="restart"/>
            <w:vAlign w:val="center"/>
          </w:tcPr>
          <w:p w14:paraId="5BE86BEF" w14:textId="77777777" w:rsidR="00063B90" w:rsidRPr="00E72BEB" w:rsidRDefault="00063B90" w:rsidP="00E23208">
            <w:pPr>
              <w:jc w:val="center"/>
              <w:rPr>
                <w:rFonts w:cs="Arial"/>
                <w:sz w:val="18"/>
                <w:szCs w:val="18"/>
                <w:lang w:bidi="ar-SA"/>
              </w:rPr>
            </w:pPr>
            <w:r>
              <w:rPr>
                <w:rFonts w:cs="Arial"/>
                <w:sz w:val="18"/>
                <w:szCs w:val="18"/>
                <w:lang w:bidi="ar-SA"/>
              </w:rPr>
              <w:t>&lt;LOQ</w:t>
            </w:r>
            <w:r w:rsidRPr="00F37786">
              <w:rPr>
                <w:rFonts w:cs="Arial"/>
                <w:sz w:val="18"/>
                <w:szCs w:val="18"/>
                <w:lang w:bidi="ar-SA"/>
              </w:rPr>
              <w:t>–0.6</w:t>
            </w:r>
          </w:p>
        </w:tc>
      </w:tr>
      <w:tr w:rsidR="00063B90" w14:paraId="500F70B9" w14:textId="77777777" w:rsidTr="00944C79">
        <w:trPr>
          <w:trHeight w:val="340"/>
        </w:trPr>
        <w:tc>
          <w:tcPr>
            <w:tcW w:w="1544" w:type="dxa"/>
            <w:vMerge/>
            <w:vAlign w:val="center"/>
          </w:tcPr>
          <w:p w14:paraId="4D680F73" w14:textId="77777777" w:rsidR="00063B90" w:rsidRPr="00E72BEB" w:rsidRDefault="00063B90" w:rsidP="00E23208">
            <w:pPr>
              <w:jc w:val="center"/>
              <w:rPr>
                <w:rFonts w:cs="Arial"/>
                <w:sz w:val="18"/>
                <w:szCs w:val="18"/>
                <w:lang w:bidi="ar-SA"/>
              </w:rPr>
            </w:pPr>
          </w:p>
        </w:tc>
        <w:tc>
          <w:tcPr>
            <w:tcW w:w="1505" w:type="dxa"/>
            <w:tcBorders>
              <w:top w:val="single" w:sz="4" w:space="0" w:color="auto"/>
            </w:tcBorders>
            <w:shd w:val="clear" w:color="auto" w:fill="FFFF99"/>
            <w:vAlign w:val="center"/>
          </w:tcPr>
          <w:p w14:paraId="2C259F8C" w14:textId="77777777" w:rsidR="00063B90" w:rsidRPr="00C04054" w:rsidRDefault="00063B90" w:rsidP="00E23208">
            <w:pPr>
              <w:pStyle w:val="Default"/>
              <w:jc w:val="center"/>
              <w:rPr>
                <w:sz w:val="17"/>
                <w:szCs w:val="17"/>
              </w:rPr>
            </w:pPr>
            <w:r>
              <w:rPr>
                <w:sz w:val="17"/>
                <w:szCs w:val="17"/>
              </w:rPr>
              <w:t>0.039 (0.004)</w:t>
            </w:r>
          </w:p>
        </w:tc>
        <w:tc>
          <w:tcPr>
            <w:tcW w:w="1908" w:type="dxa"/>
            <w:tcBorders>
              <w:top w:val="single" w:sz="4" w:space="0" w:color="auto"/>
            </w:tcBorders>
            <w:shd w:val="clear" w:color="auto" w:fill="FFFF99"/>
            <w:vAlign w:val="center"/>
          </w:tcPr>
          <w:p w14:paraId="3A667F7F" w14:textId="77777777" w:rsidR="00063B90" w:rsidRPr="00C04054" w:rsidRDefault="00063B90" w:rsidP="00E23208">
            <w:pPr>
              <w:pStyle w:val="Default"/>
              <w:jc w:val="center"/>
              <w:rPr>
                <w:sz w:val="17"/>
                <w:szCs w:val="17"/>
              </w:rPr>
            </w:pPr>
            <w:r>
              <w:rPr>
                <w:sz w:val="17"/>
                <w:szCs w:val="17"/>
              </w:rPr>
              <w:t>0.049 (0.004)</w:t>
            </w:r>
          </w:p>
        </w:tc>
        <w:tc>
          <w:tcPr>
            <w:tcW w:w="983" w:type="dxa"/>
            <w:tcBorders>
              <w:top w:val="single" w:sz="4" w:space="0" w:color="auto"/>
            </w:tcBorders>
            <w:shd w:val="clear" w:color="auto" w:fill="FFFF99"/>
            <w:vAlign w:val="center"/>
          </w:tcPr>
          <w:p w14:paraId="0936097A" w14:textId="77777777" w:rsidR="00063B90" w:rsidRDefault="00063B90" w:rsidP="00E23208">
            <w:pPr>
              <w:pStyle w:val="Default"/>
              <w:jc w:val="center"/>
              <w:rPr>
                <w:sz w:val="17"/>
                <w:szCs w:val="17"/>
              </w:rPr>
            </w:pPr>
            <w:r>
              <w:rPr>
                <w:sz w:val="17"/>
                <w:szCs w:val="17"/>
              </w:rPr>
              <w:t>0.0001</w:t>
            </w:r>
          </w:p>
        </w:tc>
        <w:tc>
          <w:tcPr>
            <w:tcW w:w="1560" w:type="dxa"/>
            <w:tcBorders>
              <w:top w:val="single" w:sz="4" w:space="0" w:color="auto"/>
            </w:tcBorders>
            <w:shd w:val="clear" w:color="auto" w:fill="FFFF99"/>
            <w:vAlign w:val="center"/>
          </w:tcPr>
          <w:p w14:paraId="791634BB" w14:textId="77777777" w:rsidR="00063B90" w:rsidRPr="00C04054" w:rsidRDefault="00063B90" w:rsidP="00E23208">
            <w:pPr>
              <w:pStyle w:val="Default"/>
              <w:jc w:val="center"/>
              <w:rPr>
                <w:sz w:val="17"/>
                <w:szCs w:val="17"/>
              </w:rPr>
            </w:pPr>
            <w:r>
              <w:rPr>
                <w:sz w:val="17"/>
                <w:szCs w:val="17"/>
              </w:rPr>
              <w:t>0.039–0.045</w:t>
            </w:r>
          </w:p>
        </w:tc>
        <w:tc>
          <w:tcPr>
            <w:tcW w:w="1560" w:type="dxa"/>
            <w:vMerge/>
            <w:vAlign w:val="center"/>
          </w:tcPr>
          <w:p w14:paraId="63F1D89A" w14:textId="77777777" w:rsidR="00063B90" w:rsidRPr="00E72BEB" w:rsidRDefault="00063B90" w:rsidP="00E23208">
            <w:pPr>
              <w:jc w:val="center"/>
              <w:rPr>
                <w:rFonts w:cs="Arial"/>
                <w:sz w:val="18"/>
                <w:szCs w:val="18"/>
                <w:lang w:bidi="ar-SA"/>
              </w:rPr>
            </w:pPr>
          </w:p>
        </w:tc>
      </w:tr>
      <w:tr w:rsidR="00063B90" w14:paraId="16B0E3E9" w14:textId="77777777" w:rsidTr="00052AE5">
        <w:trPr>
          <w:trHeight w:val="340"/>
        </w:trPr>
        <w:tc>
          <w:tcPr>
            <w:tcW w:w="1544" w:type="dxa"/>
            <w:vMerge w:val="restart"/>
            <w:vAlign w:val="center"/>
          </w:tcPr>
          <w:p w14:paraId="7B644ECE" w14:textId="77777777" w:rsidR="00063B90" w:rsidRPr="00E72BEB" w:rsidRDefault="00063B90" w:rsidP="00E23208">
            <w:pPr>
              <w:jc w:val="center"/>
              <w:rPr>
                <w:rFonts w:cs="Arial"/>
                <w:sz w:val="18"/>
                <w:szCs w:val="18"/>
                <w:lang w:bidi="ar-SA"/>
              </w:rPr>
            </w:pPr>
            <w:r>
              <w:rPr>
                <w:rFonts w:cs="Arial"/>
                <w:sz w:val="18"/>
                <w:szCs w:val="18"/>
                <w:lang w:bidi="ar-SA"/>
              </w:rPr>
              <w:t>C17:0</w:t>
            </w:r>
          </w:p>
        </w:tc>
        <w:tc>
          <w:tcPr>
            <w:tcW w:w="1505" w:type="dxa"/>
            <w:tcBorders>
              <w:top w:val="single" w:sz="4" w:space="0" w:color="auto"/>
              <w:bottom w:val="single" w:sz="4" w:space="0" w:color="auto"/>
            </w:tcBorders>
            <w:shd w:val="clear" w:color="auto" w:fill="FBD4B4" w:themeFill="accent6" w:themeFillTint="66"/>
            <w:vAlign w:val="center"/>
          </w:tcPr>
          <w:p w14:paraId="523040BA" w14:textId="77777777" w:rsidR="00063B90" w:rsidRDefault="00063B90" w:rsidP="00E23208">
            <w:pPr>
              <w:pStyle w:val="Default"/>
              <w:jc w:val="center"/>
              <w:rPr>
                <w:sz w:val="17"/>
                <w:szCs w:val="17"/>
              </w:rPr>
            </w:pPr>
            <w:r>
              <w:rPr>
                <w:sz w:val="17"/>
                <w:szCs w:val="17"/>
              </w:rPr>
              <w:t>0.048 (0.003)</w:t>
            </w:r>
          </w:p>
        </w:tc>
        <w:tc>
          <w:tcPr>
            <w:tcW w:w="1908" w:type="dxa"/>
            <w:tcBorders>
              <w:top w:val="single" w:sz="4" w:space="0" w:color="auto"/>
              <w:bottom w:val="single" w:sz="4" w:space="0" w:color="auto"/>
            </w:tcBorders>
            <w:shd w:val="clear" w:color="auto" w:fill="FBD4B4" w:themeFill="accent6" w:themeFillTint="66"/>
            <w:vAlign w:val="center"/>
          </w:tcPr>
          <w:p w14:paraId="202FFE35" w14:textId="77777777" w:rsidR="00063B90" w:rsidRDefault="00063B90" w:rsidP="00E23208">
            <w:pPr>
              <w:pStyle w:val="Default"/>
              <w:jc w:val="center"/>
              <w:rPr>
                <w:sz w:val="17"/>
                <w:szCs w:val="17"/>
              </w:rPr>
            </w:pPr>
            <w:r>
              <w:rPr>
                <w:sz w:val="17"/>
                <w:szCs w:val="17"/>
              </w:rPr>
              <w:t>0.049 (0.002)</w:t>
            </w:r>
            <w:r>
              <w:rPr>
                <w:sz w:val="17"/>
                <w:szCs w:val="17"/>
                <w:vertAlign w:val="superscript"/>
              </w:rPr>
              <w:t>NS</w:t>
            </w:r>
          </w:p>
        </w:tc>
        <w:tc>
          <w:tcPr>
            <w:tcW w:w="983" w:type="dxa"/>
            <w:tcBorders>
              <w:top w:val="single" w:sz="4" w:space="0" w:color="auto"/>
              <w:bottom w:val="single" w:sz="4" w:space="0" w:color="auto"/>
            </w:tcBorders>
            <w:shd w:val="clear" w:color="auto" w:fill="FBD4B4" w:themeFill="accent6" w:themeFillTint="66"/>
            <w:vAlign w:val="center"/>
          </w:tcPr>
          <w:p w14:paraId="6C37FA8A" w14:textId="77777777" w:rsidR="00063B90" w:rsidRDefault="00063B90" w:rsidP="00E23208">
            <w:pPr>
              <w:pStyle w:val="Default"/>
              <w:jc w:val="center"/>
              <w:rPr>
                <w:sz w:val="17"/>
                <w:szCs w:val="17"/>
              </w:rPr>
            </w:pPr>
            <w:r>
              <w:rPr>
                <w:sz w:val="17"/>
                <w:szCs w:val="17"/>
              </w:rPr>
              <w:t>0.3742</w:t>
            </w:r>
          </w:p>
        </w:tc>
        <w:tc>
          <w:tcPr>
            <w:tcW w:w="1560" w:type="dxa"/>
            <w:tcBorders>
              <w:top w:val="single" w:sz="4" w:space="0" w:color="auto"/>
              <w:bottom w:val="single" w:sz="4" w:space="0" w:color="auto"/>
            </w:tcBorders>
            <w:shd w:val="clear" w:color="auto" w:fill="FBD4B4" w:themeFill="accent6" w:themeFillTint="66"/>
            <w:vAlign w:val="center"/>
          </w:tcPr>
          <w:p w14:paraId="3A935E51" w14:textId="77777777" w:rsidR="00063B90" w:rsidRDefault="00063B90" w:rsidP="00E23208">
            <w:pPr>
              <w:pStyle w:val="Default"/>
              <w:jc w:val="center"/>
              <w:rPr>
                <w:sz w:val="17"/>
                <w:szCs w:val="17"/>
              </w:rPr>
            </w:pPr>
            <w:r>
              <w:rPr>
                <w:sz w:val="17"/>
                <w:szCs w:val="17"/>
              </w:rPr>
              <w:t>0.038–0.045</w:t>
            </w:r>
          </w:p>
        </w:tc>
        <w:tc>
          <w:tcPr>
            <w:tcW w:w="1560" w:type="dxa"/>
            <w:vMerge w:val="restart"/>
            <w:vAlign w:val="center"/>
          </w:tcPr>
          <w:p w14:paraId="42962FB4" w14:textId="77777777" w:rsidR="00063B90" w:rsidRPr="00E72BEB" w:rsidRDefault="00063B90" w:rsidP="00E23208">
            <w:pPr>
              <w:jc w:val="center"/>
              <w:rPr>
                <w:rFonts w:cs="Arial"/>
                <w:sz w:val="18"/>
                <w:szCs w:val="18"/>
                <w:lang w:bidi="ar-SA"/>
              </w:rPr>
            </w:pPr>
            <w:r>
              <w:rPr>
                <w:rFonts w:cs="Arial"/>
                <w:sz w:val="18"/>
                <w:szCs w:val="18"/>
                <w:lang w:bidi="ar-SA"/>
              </w:rPr>
              <w:t>&lt;LOQ-0.3</w:t>
            </w:r>
          </w:p>
        </w:tc>
      </w:tr>
      <w:tr w:rsidR="00063B90" w14:paraId="471C3493" w14:textId="77777777" w:rsidTr="00944C79">
        <w:trPr>
          <w:trHeight w:val="340"/>
        </w:trPr>
        <w:tc>
          <w:tcPr>
            <w:tcW w:w="1544" w:type="dxa"/>
            <w:vMerge/>
            <w:vAlign w:val="center"/>
          </w:tcPr>
          <w:p w14:paraId="1B241B1E" w14:textId="77777777" w:rsidR="00063B90" w:rsidRDefault="00063B90" w:rsidP="00E23208">
            <w:pPr>
              <w:jc w:val="center"/>
              <w:rPr>
                <w:rFonts w:cs="Arial"/>
                <w:sz w:val="18"/>
                <w:szCs w:val="18"/>
                <w:lang w:bidi="ar-SA"/>
              </w:rPr>
            </w:pPr>
          </w:p>
        </w:tc>
        <w:tc>
          <w:tcPr>
            <w:tcW w:w="1505" w:type="dxa"/>
            <w:tcBorders>
              <w:top w:val="single" w:sz="4" w:space="0" w:color="auto"/>
              <w:bottom w:val="single" w:sz="4" w:space="0" w:color="auto"/>
            </w:tcBorders>
            <w:shd w:val="clear" w:color="auto" w:fill="FFFF99"/>
            <w:vAlign w:val="center"/>
          </w:tcPr>
          <w:p w14:paraId="53310D96" w14:textId="77777777" w:rsidR="00063B90" w:rsidRDefault="00063B90" w:rsidP="00E23208">
            <w:pPr>
              <w:pStyle w:val="Default"/>
              <w:jc w:val="center"/>
              <w:rPr>
                <w:sz w:val="17"/>
                <w:szCs w:val="17"/>
              </w:rPr>
            </w:pPr>
            <w:r>
              <w:rPr>
                <w:sz w:val="17"/>
                <w:szCs w:val="17"/>
              </w:rPr>
              <w:t>0.047 (0.001)</w:t>
            </w:r>
          </w:p>
        </w:tc>
        <w:tc>
          <w:tcPr>
            <w:tcW w:w="1908" w:type="dxa"/>
            <w:tcBorders>
              <w:top w:val="single" w:sz="4" w:space="0" w:color="auto"/>
              <w:bottom w:val="single" w:sz="4" w:space="0" w:color="auto"/>
            </w:tcBorders>
            <w:shd w:val="clear" w:color="auto" w:fill="FFFF99"/>
            <w:vAlign w:val="center"/>
          </w:tcPr>
          <w:p w14:paraId="1BE31C78" w14:textId="77777777" w:rsidR="00063B90" w:rsidRDefault="00063B90" w:rsidP="00E23208">
            <w:pPr>
              <w:pStyle w:val="Default"/>
              <w:jc w:val="center"/>
              <w:rPr>
                <w:sz w:val="17"/>
                <w:szCs w:val="17"/>
              </w:rPr>
            </w:pPr>
            <w:r>
              <w:rPr>
                <w:sz w:val="17"/>
                <w:szCs w:val="17"/>
              </w:rPr>
              <w:t>0.052 (0.002)</w:t>
            </w:r>
          </w:p>
        </w:tc>
        <w:tc>
          <w:tcPr>
            <w:tcW w:w="983" w:type="dxa"/>
            <w:tcBorders>
              <w:top w:val="single" w:sz="4" w:space="0" w:color="auto"/>
              <w:bottom w:val="single" w:sz="4" w:space="0" w:color="auto"/>
            </w:tcBorders>
            <w:shd w:val="clear" w:color="auto" w:fill="FFFF99"/>
            <w:vAlign w:val="center"/>
          </w:tcPr>
          <w:p w14:paraId="72C7ED6D" w14:textId="77777777" w:rsidR="00063B90" w:rsidRDefault="00063B90" w:rsidP="00E23208">
            <w:pPr>
              <w:pStyle w:val="Default"/>
              <w:jc w:val="center"/>
              <w:rPr>
                <w:sz w:val="17"/>
                <w:szCs w:val="17"/>
              </w:rPr>
            </w:pPr>
            <w:r>
              <w:rPr>
                <w:sz w:val="17"/>
                <w:szCs w:val="17"/>
              </w:rPr>
              <w:t>0.0002</w:t>
            </w:r>
          </w:p>
        </w:tc>
        <w:tc>
          <w:tcPr>
            <w:tcW w:w="1560" w:type="dxa"/>
            <w:tcBorders>
              <w:top w:val="single" w:sz="4" w:space="0" w:color="auto"/>
              <w:bottom w:val="single" w:sz="4" w:space="0" w:color="auto"/>
            </w:tcBorders>
            <w:shd w:val="clear" w:color="auto" w:fill="FFFF99"/>
            <w:vAlign w:val="center"/>
          </w:tcPr>
          <w:p w14:paraId="7AEC5386" w14:textId="77777777" w:rsidR="00063B90" w:rsidRDefault="00063B90" w:rsidP="00E23208">
            <w:pPr>
              <w:pStyle w:val="Default"/>
              <w:jc w:val="center"/>
              <w:rPr>
                <w:sz w:val="17"/>
                <w:szCs w:val="17"/>
              </w:rPr>
            </w:pPr>
            <w:r>
              <w:rPr>
                <w:sz w:val="17"/>
                <w:szCs w:val="17"/>
              </w:rPr>
              <w:t>0.037–0.045</w:t>
            </w:r>
          </w:p>
        </w:tc>
        <w:tc>
          <w:tcPr>
            <w:tcW w:w="1560" w:type="dxa"/>
            <w:vMerge/>
            <w:vAlign w:val="center"/>
          </w:tcPr>
          <w:p w14:paraId="574D2F4B" w14:textId="77777777" w:rsidR="00063B90" w:rsidRPr="00E72BEB" w:rsidRDefault="00063B90" w:rsidP="00E23208">
            <w:pPr>
              <w:jc w:val="center"/>
              <w:rPr>
                <w:rFonts w:cs="Arial"/>
                <w:sz w:val="18"/>
                <w:szCs w:val="18"/>
                <w:lang w:bidi="ar-SA"/>
              </w:rPr>
            </w:pPr>
          </w:p>
        </w:tc>
      </w:tr>
      <w:tr w:rsidR="00063B90" w14:paraId="7DCF07F1" w14:textId="77777777" w:rsidTr="00052AE5">
        <w:trPr>
          <w:trHeight w:val="340"/>
        </w:trPr>
        <w:tc>
          <w:tcPr>
            <w:tcW w:w="1544" w:type="dxa"/>
            <w:vMerge w:val="restart"/>
            <w:vAlign w:val="center"/>
          </w:tcPr>
          <w:p w14:paraId="2019CD90" w14:textId="77777777" w:rsidR="00063B90" w:rsidRPr="00E72BEB" w:rsidRDefault="00063B90" w:rsidP="00E23208">
            <w:pPr>
              <w:jc w:val="center"/>
              <w:rPr>
                <w:rFonts w:cs="Arial"/>
                <w:sz w:val="18"/>
                <w:szCs w:val="18"/>
                <w:lang w:bidi="ar-SA"/>
              </w:rPr>
            </w:pPr>
            <w:r w:rsidRPr="00E72BEB">
              <w:rPr>
                <w:rFonts w:cs="Arial"/>
                <w:sz w:val="18"/>
                <w:szCs w:val="18"/>
                <w:lang w:bidi="ar-SA"/>
              </w:rPr>
              <w:t>C17:1</w:t>
            </w:r>
          </w:p>
        </w:tc>
        <w:tc>
          <w:tcPr>
            <w:tcW w:w="1505" w:type="dxa"/>
            <w:tcBorders>
              <w:bottom w:val="single" w:sz="4" w:space="0" w:color="auto"/>
            </w:tcBorders>
            <w:shd w:val="clear" w:color="auto" w:fill="FBD4B4" w:themeFill="accent6" w:themeFillTint="66"/>
            <w:vAlign w:val="center"/>
          </w:tcPr>
          <w:p w14:paraId="18EFBED8" w14:textId="77777777" w:rsidR="00063B90" w:rsidRPr="00E72BEB" w:rsidRDefault="00063B90" w:rsidP="00E23208">
            <w:pPr>
              <w:pStyle w:val="Default"/>
              <w:jc w:val="center"/>
              <w:rPr>
                <w:sz w:val="18"/>
                <w:szCs w:val="18"/>
              </w:rPr>
            </w:pPr>
            <w:r w:rsidRPr="00E72BEB">
              <w:rPr>
                <w:sz w:val="18"/>
                <w:szCs w:val="18"/>
              </w:rPr>
              <w:t>0.057 (0.003)</w:t>
            </w:r>
          </w:p>
        </w:tc>
        <w:tc>
          <w:tcPr>
            <w:tcW w:w="1908" w:type="dxa"/>
            <w:tcBorders>
              <w:bottom w:val="single" w:sz="4" w:space="0" w:color="auto"/>
            </w:tcBorders>
            <w:shd w:val="clear" w:color="auto" w:fill="FBD4B4" w:themeFill="accent6" w:themeFillTint="66"/>
            <w:vAlign w:val="center"/>
          </w:tcPr>
          <w:p w14:paraId="40791A6B" w14:textId="77777777" w:rsidR="00063B90" w:rsidRPr="00E72BEB" w:rsidRDefault="00063B90" w:rsidP="00E23208">
            <w:pPr>
              <w:pStyle w:val="Default"/>
              <w:jc w:val="center"/>
              <w:rPr>
                <w:sz w:val="18"/>
                <w:szCs w:val="18"/>
              </w:rPr>
            </w:pPr>
            <w:r w:rsidRPr="00E72BEB">
              <w:rPr>
                <w:sz w:val="18"/>
                <w:szCs w:val="18"/>
              </w:rPr>
              <w:t>0.025 (0.006)</w:t>
            </w:r>
          </w:p>
        </w:tc>
        <w:tc>
          <w:tcPr>
            <w:tcW w:w="983" w:type="dxa"/>
            <w:tcBorders>
              <w:bottom w:val="single" w:sz="4" w:space="0" w:color="auto"/>
            </w:tcBorders>
            <w:shd w:val="clear" w:color="auto" w:fill="FBD4B4" w:themeFill="accent6" w:themeFillTint="66"/>
            <w:vAlign w:val="center"/>
          </w:tcPr>
          <w:p w14:paraId="00F74C53" w14:textId="77777777" w:rsidR="00063B90" w:rsidRPr="00E72BEB" w:rsidRDefault="00063B90" w:rsidP="00E23208">
            <w:pPr>
              <w:pStyle w:val="Default"/>
              <w:jc w:val="center"/>
              <w:rPr>
                <w:sz w:val="18"/>
                <w:szCs w:val="18"/>
              </w:rPr>
            </w:pPr>
            <w:r>
              <w:rPr>
                <w:sz w:val="18"/>
                <w:szCs w:val="18"/>
              </w:rPr>
              <w:t>0.0000</w:t>
            </w:r>
          </w:p>
        </w:tc>
        <w:tc>
          <w:tcPr>
            <w:tcW w:w="1560" w:type="dxa"/>
            <w:tcBorders>
              <w:bottom w:val="single" w:sz="4" w:space="0" w:color="auto"/>
            </w:tcBorders>
            <w:shd w:val="clear" w:color="auto" w:fill="FBD4B4" w:themeFill="accent6" w:themeFillTint="66"/>
            <w:vAlign w:val="center"/>
          </w:tcPr>
          <w:p w14:paraId="2A37AA46" w14:textId="77777777" w:rsidR="00063B90" w:rsidRPr="00E72BEB" w:rsidRDefault="00063B90" w:rsidP="00E23208">
            <w:pPr>
              <w:pStyle w:val="Default"/>
              <w:jc w:val="center"/>
              <w:rPr>
                <w:sz w:val="18"/>
                <w:szCs w:val="18"/>
              </w:rPr>
            </w:pPr>
            <w:r w:rsidRPr="00E72BEB">
              <w:rPr>
                <w:sz w:val="18"/>
                <w:szCs w:val="18"/>
              </w:rPr>
              <w:t>0.052–0.058</w:t>
            </w:r>
          </w:p>
        </w:tc>
        <w:tc>
          <w:tcPr>
            <w:tcW w:w="1560" w:type="dxa"/>
            <w:vMerge w:val="restart"/>
            <w:vAlign w:val="center"/>
          </w:tcPr>
          <w:p w14:paraId="348C1A05" w14:textId="77777777" w:rsidR="00063B90" w:rsidRPr="00E72BEB" w:rsidRDefault="00063B90" w:rsidP="00E23208">
            <w:pPr>
              <w:jc w:val="center"/>
              <w:rPr>
                <w:rFonts w:cs="Arial"/>
                <w:sz w:val="18"/>
                <w:szCs w:val="18"/>
                <w:lang w:bidi="ar-SA"/>
              </w:rPr>
            </w:pPr>
            <w:r>
              <w:rPr>
                <w:rFonts w:cs="Arial"/>
                <w:sz w:val="18"/>
                <w:szCs w:val="18"/>
                <w:lang w:bidi="ar-SA"/>
              </w:rPr>
              <w:t>&lt;LOQ-0.3</w:t>
            </w:r>
          </w:p>
        </w:tc>
      </w:tr>
      <w:tr w:rsidR="00063B90" w14:paraId="75966EDA" w14:textId="77777777" w:rsidTr="009B33EB">
        <w:trPr>
          <w:trHeight w:val="340"/>
        </w:trPr>
        <w:tc>
          <w:tcPr>
            <w:tcW w:w="1544" w:type="dxa"/>
            <w:vMerge/>
            <w:tcBorders>
              <w:bottom w:val="single" w:sz="4" w:space="0" w:color="000000" w:themeColor="text1"/>
            </w:tcBorders>
            <w:vAlign w:val="center"/>
          </w:tcPr>
          <w:p w14:paraId="0A70B41C" w14:textId="77777777" w:rsidR="00063B90" w:rsidRPr="00E72BEB" w:rsidRDefault="00063B90" w:rsidP="00E23208">
            <w:pPr>
              <w:jc w:val="center"/>
              <w:rPr>
                <w:rFonts w:cs="Arial"/>
                <w:sz w:val="18"/>
                <w:szCs w:val="18"/>
                <w:lang w:bidi="ar-SA"/>
              </w:rPr>
            </w:pPr>
          </w:p>
        </w:tc>
        <w:tc>
          <w:tcPr>
            <w:tcW w:w="1505" w:type="dxa"/>
            <w:tcBorders>
              <w:top w:val="single" w:sz="4" w:space="0" w:color="auto"/>
              <w:bottom w:val="single" w:sz="4" w:space="0" w:color="000000" w:themeColor="text1"/>
            </w:tcBorders>
            <w:shd w:val="clear" w:color="auto" w:fill="FFFF99"/>
            <w:vAlign w:val="center"/>
          </w:tcPr>
          <w:p w14:paraId="20BA424F" w14:textId="77777777" w:rsidR="00063B90" w:rsidRPr="00C04054" w:rsidRDefault="00063B90" w:rsidP="00E23208">
            <w:pPr>
              <w:pStyle w:val="Default"/>
              <w:jc w:val="center"/>
              <w:rPr>
                <w:sz w:val="17"/>
                <w:szCs w:val="17"/>
              </w:rPr>
            </w:pPr>
            <w:r>
              <w:rPr>
                <w:sz w:val="17"/>
                <w:szCs w:val="17"/>
              </w:rPr>
              <w:t>0.058 (0.002)</w:t>
            </w:r>
          </w:p>
        </w:tc>
        <w:tc>
          <w:tcPr>
            <w:tcW w:w="1908" w:type="dxa"/>
            <w:tcBorders>
              <w:top w:val="single" w:sz="4" w:space="0" w:color="auto"/>
              <w:bottom w:val="single" w:sz="4" w:space="0" w:color="000000" w:themeColor="text1"/>
            </w:tcBorders>
            <w:shd w:val="clear" w:color="auto" w:fill="FFFF99"/>
            <w:vAlign w:val="center"/>
          </w:tcPr>
          <w:p w14:paraId="248E83A7" w14:textId="77777777" w:rsidR="00063B90" w:rsidRPr="00C04054" w:rsidRDefault="00063B90" w:rsidP="00E23208">
            <w:pPr>
              <w:pStyle w:val="Default"/>
              <w:jc w:val="center"/>
              <w:rPr>
                <w:sz w:val="17"/>
                <w:szCs w:val="17"/>
              </w:rPr>
            </w:pPr>
            <w:r>
              <w:rPr>
                <w:sz w:val="17"/>
                <w:szCs w:val="17"/>
              </w:rPr>
              <w:t>0.027 (0.003)</w:t>
            </w:r>
          </w:p>
        </w:tc>
        <w:tc>
          <w:tcPr>
            <w:tcW w:w="983" w:type="dxa"/>
            <w:tcBorders>
              <w:top w:val="single" w:sz="4" w:space="0" w:color="auto"/>
              <w:bottom w:val="single" w:sz="4" w:space="0" w:color="000000" w:themeColor="text1"/>
            </w:tcBorders>
            <w:shd w:val="clear" w:color="auto" w:fill="FFFF99"/>
            <w:vAlign w:val="center"/>
          </w:tcPr>
          <w:p w14:paraId="0A5D64EE" w14:textId="77777777" w:rsidR="00063B90" w:rsidRDefault="00063B90" w:rsidP="00E23208">
            <w:pPr>
              <w:pStyle w:val="Default"/>
              <w:jc w:val="center"/>
              <w:rPr>
                <w:sz w:val="17"/>
                <w:szCs w:val="17"/>
              </w:rPr>
            </w:pPr>
            <w:r>
              <w:rPr>
                <w:sz w:val="18"/>
                <w:szCs w:val="18"/>
              </w:rPr>
              <w:t>0.0000</w:t>
            </w:r>
          </w:p>
        </w:tc>
        <w:tc>
          <w:tcPr>
            <w:tcW w:w="1560" w:type="dxa"/>
            <w:tcBorders>
              <w:top w:val="single" w:sz="4" w:space="0" w:color="auto"/>
              <w:bottom w:val="single" w:sz="4" w:space="0" w:color="000000" w:themeColor="text1"/>
            </w:tcBorders>
            <w:shd w:val="clear" w:color="auto" w:fill="FFFF99"/>
            <w:vAlign w:val="center"/>
          </w:tcPr>
          <w:p w14:paraId="3BF5A7F9" w14:textId="77777777" w:rsidR="00063B90" w:rsidRPr="00C04054" w:rsidRDefault="00063B90" w:rsidP="00E23208">
            <w:pPr>
              <w:pStyle w:val="Default"/>
              <w:jc w:val="center"/>
              <w:rPr>
                <w:sz w:val="17"/>
                <w:szCs w:val="17"/>
              </w:rPr>
            </w:pPr>
            <w:r>
              <w:rPr>
                <w:sz w:val="17"/>
                <w:szCs w:val="17"/>
              </w:rPr>
              <w:t>0.051–0.058</w:t>
            </w:r>
          </w:p>
        </w:tc>
        <w:tc>
          <w:tcPr>
            <w:tcW w:w="1560" w:type="dxa"/>
            <w:vMerge/>
            <w:tcBorders>
              <w:bottom w:val="single" w:sz="4" w:space="0" w:color="000000" w:themeColor="text1"/>
            </w:tcBorders>
            <w:vAlign w:val="center"/>
          </w:tcPr>
          <w:p w14:paraId="5A39C70F" w14:textId="77777777" w:rsidR="00063B90" w:rsidRPr="00E72BEB" w:rsidRDefault="00063B90" w:rsidP="00E23208">
            <w:pPr>
              <w:jc w:val="center"/>
              <w:rPr>
                <w:rFonts w:cs="Arial"/>
                <w:sz w:val="18"/>
                <w:szCs w:val="18"/>
                <w:lang w:bidi="ar-SA"/>
              </w:rPr>
            </w:pPr>
          </w:p>
        </w:tc>
      </w:tr>
      <w:tr w:rsidR="00063B90" w14:paraId="0741BE8C" w14:textId="77777777" w:rsidTr="00F3684B">
        <w:trPr>
          <w:trHeight w:val="340"/>
        </w:trPr>
        <w:tc>
          <w:tcPr>
            <w:tcW w:w="1544" w:type="dxa"/>
            <w:vMerge w:val="restart"/>
            <w:tcBorders>
              <w:top w:val="single" w:sz="4" w:space="0" w:color="000000" w:themeColor="text1"/>
              <w:left w:val="single" w:sz="4" w:space="0" w:color="000000" w:themeColor="text1"/>
            </w:tcBorders>
            <w:vAlign w:val="center"/>
          </w:tcPr>
          <w:p w14:paraId="27278A52" w14:textId="77777777" w:rsidR="00063B90" w:rsidRPr="00E72BEB" w:rsidRDefault="00063B90" w:rsidP="00E23208">
            <w:pPr>
              <w:jc w:val="center"/>
              <w:rPr>
                <w:rFonts w:cs="Arial"/>
                <w:sz w:val="18"/>
                <w:szCs w:val="18"/>
                <w:lang w:bidi="ar-SA"/>
              </w:rPr>
            </w:pPr>
            <w:r w:rsidRPr="00E72BEB">
              <w:rPr>
                <w:rFonts w:cs="Arial"/>
                <w:sz w:val="18"/>
                <w:szCs w:val="18"/>
                <w:lang w:bidi="ar-SA"/>
              </w:rPr>
              <w:t>C18:0</w:t>
            </w:r>
          </w:p>
        </w:tc>
        <w:tc>
          <w:tcPr>
            <w:tcW w:w="1505" w:type="dxa"/>
            <w:tcBorders>
              <w:top w:val="single" w:sz="4" w:space="0" w:color="000000" w:themeColor="text1"/>
              <w:bottom w:val="single" w:sz="4" w:space="0" w:color="auto"/>
              <w:right w:val="single" w:sz="4" w:space="0" w:color="000000" w:themeColor="text1"/>
            </w:tcBorders>
            <w:shd w:val="clear" w:color="auto" w:fill="FBD4B4" w:themeFill="accent6" w:themeFillTint="66"/>
            <w:vAlign w:val="center"/>
          </w:tcPr>
          <w:p w14:paraId="32F23FA3" w14:textId="77777777" w:rsidR="00063B90" w:rsidRPr="00E72BEB" w:rsidRDefault="00063B90" w:rsidP="00E23208">
            <w:pPr>
              <w:pStyle w:val="Default"/>
              <w:jc w:val="center"/>
              <w:rPr>
                <w:sz w:val="18"/>
                <w:szCs w:val="18"/>
              </w:rPr>
            </w:pPr>
            <w:r w:rsidRPr="00E72BEB">
              <w:rPr>
                <w:sz w:val="18"/>
                <w:szCs w:val="18"/>
              </w:rPr>
              <w:t>2.290 (0.182)</w:t>
            </w:r>
          </w:p>
        </w:tc>
        <w:tc>
          <w:tcPr>
            <w:tcW w:w="1908" w:type="dxa"/>
            <w:tcBorders>
              <w:top w:val="single" w:sz="4" w:space="0" w:color="000000" w:themeColor="text1"/>
              <w:left w:val="single" w:sz="4" w:space="0" w:color="000000" w:themeColor="text1"/>
              <w:bottom w:val="single" w:sz="18" w:space="0" w:color="C00000"/>
              <w:right w:val="single" w:sz="4" w:space="0" w:color="000000" w:themeColor="text1"/>
            </w:tcBorders>
            <w:shd w:val="clear" w:color="auto" w:fill="FBD4B4" w:themeFill="accent6" w:themeFillTint="66"/>
            <w:vAlign w:val="center"/>
          </w:tcPr>
          <w:p w14:paraId="12800D82" w14:textId="77777777" w:rsidR="00063B90" w:rsidRPr="00E72BEB" w:rsidRDefault="00063B90" w:rsidP="00E23208">
            <w:pPr>
              <w:pStyle w:val="Default"/>
              <w:jc w:val="center"/>
              <w:rPr>
                <w:sz w:val="18"/>
                <w:szCs w:val="18"/>
              </w:rPr>
            </w:pPr>
            <w:r w:rsidRPr="00E72BEB">
              <w:rPr>
                <w:sz w:val="18"/>
                <w:szCs w:val="18"/>
              </w:rPr>
              <w:t>2.994 (0.276)</w:t>
            </w:r>
          </w:p>
        </w:tc>
        <w:tc>
          <w:tcPr>
            <w:tcW w:w="983" w:type="dxa"/>
            <w:tcBorders>
              <w:top w:val="single" w:sz="4" w:space="0" w:color="000000" w:themeColor="text1"/>
              <w:left w:val="single" w:sz="4" w:space="0" w:color="000000" w:themeColor="text1"/>
              <w:bottom w:val="single" w:sz="4" w:space="0" w:color="auto"/>
            </w:tcBorders>
            <w:shd w:val="clear" w:color="auto" w:fill="FBD4B4" w:themeFill="accent6" w:themeFillTint="66"/>
            <w:vAlign w:val="center"/>
          </w:tcPr>
          <w:p w14:paraId="5592FE08" w14:textId="77777777" w:rsidR="00063B90" w:rsidRPr="00E72BEB" w:rsidRDefault="00063B90" w:rsidP="00E23208">
            <w:pPr>
              <w:pStyle w:val="Default"/>
              <w:jc w:val="center"/>
              <w:rPr>
                <w:sz w:val="18"/>
                <w:szCs w:val="18"/>
              </w:rPr>
            </w:pPr>
            <w:r>
              <w:rPr>
                <w:sz w:val="18"/>
                <w:szCs w:val="18"/>
              </w:rPr>
              <w:t>0.0001</w:t>
            </w:r>
          </w:p>
        </w:tc>
        <w:tc>
          <w:tcPr>
            <w:tcW w:w="1560" w:type="dxa"/>
            <w:tcBorders>
              <w:top w:val="single" w:sz="4" w:space="0" w:color="000000" w:themeColor="text1"/>
              <w:bottom w:val="single" w:sz="4" w:space="0" w:color="auto"/>
            </w:tcBorders>
            <w:shd w:val="clear" w:color="auto" w:fill="FBD4B4" w:themeFill="accent6" w:themeFillTint="66"/>
            <w:vAlign w:val="center"/>
          </w:tcPr>
          <w:p w14:paraId="03284F87" w14:textId="77777777" w:rsidR="00063B90" w:rsidRPr="00E72BEB" w:rsidRDefault="00063B90" w:rsidP="00E23208">
            <w:pPr>
              <w:pStyle w:val="Default"/>
              <w:jc w:val="center"/>
              <w:rPr>
                <w:sz w:val="18"/>
                <w:szCs w:val="18"/>
              </w:rPr>
            </w:pPr>
            <w:r w:rsidRPr="00E72BEB">
              <w:rPr>
                <w:sz w:val="18"/>
                <w:szCs w:val="18"/>
              </w:rPr>
              <w:t>2.064–2.159</w:t>
            </w:r>
          </w:p>
        </w:tc>
        <w:tc>
          <w:tcPr>
            <w:tcW w:w="1560" w:type="dxa"/>
            <w:vMerge w:val="restart"/>
            <w:tcBorders>
              <w:top w:val="single" w:sz="4" w:space="0" w:color="000000" w:themeColor="text1"/>
              <w:right w:val="single" w:sz="4" w:space="0" w:color="000000" w:themeColor="text1"/>
            </w:tcBorders>
            <w:vAlign w:val="center"/>
          </w:tcPr>
          <w:p w14:paraId="3C7FA09F" w14:textId="77777777" w:rsidR="00063B90" w:rsidRPr="00E72BEB" w:rsidRDefault="00063B90" w:rsidP="00E23208">
            <w:pPr>
              <w:jc w:val="center"/>
              <w:rPr>
                <w:rFonts w:cs="Arial"/>
                <w:sz w:val="18"/>
                <w:szCs w:val="18"/>
                <w:lang w:bidi="ar-SA"/>
              </w:rPr>
            </w:pPr>
            <w:r>
              <w:rPr>
                <w:rFonts w:cs="Arial"/>
                <w:sz w:val="18"/>
                <w:szCs w:val="18"/>
                <w:lang w:bidi="ar-SA"/>
              </w:rPr>
              <w:t>0.8-3.0</w:t>
            </w:r>
          </w:p>
        </w:tc>
      </w:tr>
      <w:tr w:rsidR="00063B90" w14:paraId="5B9861D8" w14:textId="77777777" w:rsidTr="00F3684B">
        <w:trPr>
          <w:trHeight w:val="340"/>
        </w:trPr>
        <w:tc>
          <w:tcPr>
            <w:tcW w:w="1544" w:type="dxa"/>
            <w:vMerge/>
            <w:tcBorders>
              <w:left w:val="single" w:sz="4" w:space="0" w:color="000000" w:themeColor="text1"/>
              <w:bottom w:val="single" w:sz="4" w:space="0" w:color="000000" w:themeColor="text1"/>
            </w:tcBorders>
            <w:vAlign w:val="center"/>
          </w:tcPr>
          <w:p w14:paraId="0037AF9E" w14:textId="77777777" w:rsidR="00063B90" w:rsidRPr="00E72BEB" w:rsidRDefault="00063B90" w:rsidP="00E23208">
            <w:pPr>
              <w:jc w:val="center"/>
              <w:rPr>
                <w:rFonts w:cs="Arial"/>
                <w:sz w:val="18"/>
                <w:szCs w:val="18"/>
                <w:lang w:bidi="ar-SA"/>
              </w:rPr>
            </w:pPr>
          </w:p>
        </w:tc>
        <w:tc>
          <w:tcPr>
            <w:tcW w:w="1505" w:type="dxa"/>
            <w:tcBorders>
              <w:top w:val="single" w:sz="4" w:space="0" w:color="auto"/>
              <w:bottom w:val="single" w:sz="4" w:space="0" w:color="000000" w:themeColor="text1"/>
              <w:right w:val="single" w:sz="18" w:space="0" w:color="C00000"/>
            </w:tcBorders>
            <w:shd w:val="clear" w:color="auto" w:fill="FFFF99"/>
            <w:vAlign w:val="center"/>
          </w:tcPr>
          <w:p w14:paraId="7359010F" w14:textId="77777777" w:rsidR="00063B90" w:rsidRPr="00C04054" w:rsidRDefault="00063B90" w:rsidP="00E23208">
            <w:pPr>
              <w:pStyle w:val="Default"/>
              <w:jc w:val="center"/>
              <w:rPr>
                <w:sz w:val="17"/>
                <w:szCs w:val="17"/>
              </w:rPr>
            </w:pPr>
            <w:r>
              <w:rPr>
                <w:sz w:val="17"/>
                <w:szCs w:val="17"/>
              </w:rPr>
              <w:t>2.280 (0.178)</w:t>
            </w:r>
          </w:p>
        </w:tc>
        <w:tc>
          <w:tcPr>
            <w:tcW w:w="1908" w:type="dxa"/>
            <w:tcBorders>
              <w:top w:val="single" w:sz="18" w:space="0" w:color="C00000"/>
              <w:left w:val="single" w:sz="18" w:space="0" w:color="C00000"/>
              <w:bottom w:val="single" w:sz="18" w:space="0" w:color="C00000"/>
              <w:right w:val="single" w:sz="18" w:space="0" w:color="C00000"/>
            </w:tcBorders>
            <w:shd w:val="clear" w:color="auto" w:fill="FFFF99"/>
            <w:vAlign w:val="center"/>
          </w:tcPr>
          <w:p w14:paraId="388A934A" w14:textId="77777777" w:rsidR="00063B90" w:rsidRPr="00C04054" w:rsidRDefault="00063B90" w:rsidP="00E23208">
            <w:pPr>
              <w:pStyle w:val="Default"/>
              <w:jc w:val="center"/>
              <w:rPr>
                <w:sz w:val="17"/>
                <w:szCs w:val="17"/>
              </w:rPr>
            </w:pPr>
            <w:r>
              <w:rPr>
                <w:sz w:val="17"/>
                <w:szCs w:val="17"/>
              </w:rPr>
              <w:t>3.100 (0.273)</w:t>
            </w:r>
          </w:p>
        </w:tc>
        <w:tc>
          <w:tcPr>
            <w:tcW w:w="983" w:type="dxa"/>
            <w:tcBorders>
              <w:top w:val="single" w:sz="4" w:space="0" w:color="auto"/>
              <w:left w:val="single" w:sz="18" w:space="0" w:color="C00000"/>
              <w:bottom w:val="single" w:sz="4" w:space="0" w:color="000000" w:themeColor="text1"/>
            </w:tcBorders>
            <w:shd w:val="clear" w:color="auto" w:fill="FFFF99"/>
            <w:vAlign w:val="center"/>
          </w:tcPr>
          <w:p w14:paraId="374142E5" w14:textId="77777777" w:rsidR="00063B90" w:rsidRDefault="00063B90" w:rsidP="00E23208">
            <w:pPr>
              <w:pStyle w:val="Default"/>
              <w:jc w:val="center"/>
              <w:rPr>
                <w:sz w:val="17"/>
                <w:szCs w:val="17"/>
              </w:rPr>
            </w:pPr>
            <w:r>
              <w:rPr>
                <w:sz w:val="18"/>
                <w:szCs w:val="18"/>
              </w:rPr>
              <w:t>0.0000</w:t>
            </w:r>
          </w:p>
        </w:tc>
        <w:tc>
          <w:tcPr>
            <w:tcW w:w="1560" w:type="dxa"/>
            <w:tcBorders>
              <w:top w:val="single" w:sz="4" w:space="0" w:color="auto"/>
              <w:bottom w:val="single" w:sz="4" w:space="0" w:color="000000" w:themeColor="text1"/>
            </w:tcBorders>
            <w:shd w:val="clear" w:color="auto" w:fill="FFFF99"/>
            <w:vAlign w:val="center"/>
          </w:tcPr>
          <w:p w14:paraId="5DB009D4" w14:textId="77777777" w:rsidR="00063B90" w:rsidRPr="00C04054" w:rsidRDefault="00063B90" w:rsidP="00E23208">
            <w:pPr>
              <w:pStyle w:val="Default"/>
              <w:jc w:val="center"/>
              <w:rPr>
                <w:sz w:val="17"/>
                <w:szCs w:val="17"/>
              </w:rPr>
            </w:pPr>
            <w:r>
              <w:rPr>
                <w:sz w:val="17"/>
                <w:szCs w:val="17"/>
              </w:rPr>
              <w:t>2.059–2.156</w:t>
            </w:r>
          </w:p>
        </w:tc>
        <w:tc>
          <w:tcPr>
            <w:tcW w:w="1560" w:type="dxa"/>
            <w:vMerge/>
            <w:tcBorders>
              <w:bottom w:val="single" w:sz="4" w:space="0" w:color="000000" w:themeColor="text1"/>
              <w:right w:val="single" w:sz="4" w:space="0" w:color="000000" w:themeColor="text1"/>
            </w:tcBorders>
            <w:vAlign w:val="center"/>
          </w:tcPr>
          <w:p w14:paraId="45760486" w14:textId="77777777" w:rsidR="00063B90" w:rsidRPr="00E72BEB" w:rsidRDefault="00063B90" w:rsidP="00E23208">
            <w:pPr>
              <w:jc w:val="center"/>
              <w:rPr>
                <w:rFonts w:cs="Arial"/>
                <w:sz w:val="18"/>
                <w:szCs w:val="18"/>
                <w:lang w:bidi="ar-SA"/>
              </w:rPr>
            </w:pPr>
          </w:p>
        </w:tc>
      </w:tr>
      <w:tr w:rsidR="00063B90" w14:paraId="415CF31A" w14:textId="77777777" w:rsidTr="00F3684B">
        <w:trPr>
          <w:trHeight w:val="340"/>
        </w:trPr>
        <w:tc>
          <w:tcPr>
            <w:tcW w:w="1544" w:type="dxa"/>
            <w:vMerge w:val="restart"/>
            <w:tcBorders>
              <w:top w:val="single" w:sz="4" w:space="0" w:color="000000" w:themeColor="text1"/>
              <w:left w:val="single" w:sz="4" w:space="0" w:color="000000" w:themeColor="text1"/>
            </w:tcBorders>
            <w:vAlign w:val="center"/>
          </w:tcPr>
          <w:p w14:paraId="7FEE7B26" w14:textId="77777777" w:rsidR="00063B90" w:rsidRPr="00E72BEB" w:rsidRDefault="00063B90" w:rsidP="00E23208">
            <w:pPr>
              <w:jc w:val="center"/>
              <w:rPr>
                <w:rFonts w:cs="Arial"/>
                <w:sz w:val="18"/>
                <w:szCs w:val="18"/>
                <w:lang w:bidi="ar-SA"/>
              </w:rPr>
            </w:pPr>
            <w:r w:rsidRPr="00E72BEB">
              <w:rPr>
                <w:rFonts w:cs="Arial"/>
                <w:sz w:val="18"/>
                <w:szCs w:val="18"/>
                <w:lang w:bidi="ar-SA"/>
              </w:rPr>
              <w:t>C18:1n-9</w:t>
            </w:r>
          </w:p>
        </w:tc>
        <w:tc>
          <w:tcPr>
            <w:tcW w:w="1505" w:type="dxa"/>
            <w:tcBorders>
              <w:top w:val="single" w:sz="4" w:space="0" w:color="000000" w:themeColor="text1"/>
              <w:bottom w:val="single" w:sz="4" w:space="0" w:color="auto"/>
              <w:right w:val="single" w:sz="18" w:space="0" w:color="C00000"/>
            </w:tcBorders>
            <w:shd w:val="clear" w:color="auto" w:fill="FBD4B4" w:themeFill="accent6" w:themeFillTint="66"/>
            <w:vAlign w:val="center"/>
          </w:tcPr>
          <w:p w14:paraId="7AF75F48" w14:textId="77777777" w:rsidR="00063B90" w:rsidRPr="00E72BEB" w:rsidRDefault="00063B90" w:rsidP="00E23208">
            <w:pPr>
              <w:pStyle w:val="Default"/>
              <w:jc w:val="center"/>
              <w:rPr>
                <w:sz w:val="18"/>
                <w:szCs w:val="18"/>
              </w:rPr>
            </w:pPr>
            <w:r w:rsidRPr="00E72BEB">
              <w:rPr>
                <w:sz w:val="18"/>
                <w:szCs w:val="18"/>
              </w:rPr>
              <w:t>58.417 (1.195)</w:t>
            </w:r>
          </w:p>
        </w:tc>
        <w:tc>
          <w:tcPr>
            <w:tcW w:w="1908" w:type="dxa"/>
            <w:tcBorders>
              <w:top w:val="single" w:sz="18" w:space="0" w:color="C00000"/>
              <w:left w:val="single" w:sz="18" w:space="0" w:color="C00000"/>
              <w:bottom w:val="single" w:sz="18" w:space="0" w:color="C00000"/>
              <w:right w:val="single" w:sz="18" w:space="0" w:color="C00000"/>
            </w:tcBorders>
            <w:shd w:val="clear" w:color="auto" w:fill="FBD4B4" w:themeFill="accent6" w:themeFillTint="66"/>
            <w:vAlign w:val="center"/>
          </w:tcPr>
          <w:p w14:paraId="7F0F3E5F" w14:textId="77777777" w:rsidR="00063B90" w:rsidRPr="00E72BEB" w:rsidRDefault="00063B90" w:rsidP="00E23208">
            <w:pPr>
              <w:pStyle w:val="Default"/>
              <w:jc w:val="center"/>
              <w:rPr>
                <w:sz w:val="18"/>
                <w:szCs w:val="18"/>
              </w:rPr>
            </w:pPr>
            <w:r w:rsidRPr="00E72BEB">
              <w:rPr>
                <w:sz w:val="18"/>
                <w:szCs w:val="18"/>
              </w:rPr>
              <w:t>27.880 (1.532)</w:t>
            </w:r>
          </w:p>
        </w:tc>
        <w:tc>
          <w:tcPr>
            <w:tcW w:w="983" w:type="dxa"/>
            <w:tcBorders>
              <w:top w:val="single" w:sz="4" w:space="0" w:color="000000" w:themeColor="text1"/>
              <w:left w:val="single" w:sz="18" w:space="0" w:color="C00000"/>
              <w:bottom w:val="single" w:sz="4" w:space="0" w:color="auto"/>
            </w:tcBorders>
            <w:shd w:val="clear" w:color="auto" w:fill="FBD4B4" w:themeFill="accent6" w:themeFillTint="66"/>
            <w:vAlign w:val="center"/>
          </w:tcPr>
          <w:p w14:paraId="06D8AE0A" w14:textId="77777777" w:rsidR="00063B90" w:rsidRPr="00E72BEB" w:rsidRDefault="00063B90" w:rsidP="00E23208">
            <w:pPr>
              <w:pStyle w:val="Default"/>
              <w:jc w:val="center"/>
              <w:rPr>
                <w:sz w:val="18"/>
                <w:szCs w:val="18"/>
              </w:rPr>
            </w:pPr>
            <w:r>
              <w:rPr>
                <w:sz w:val="18"/>
                <w:szCs w:val="18"/>
              </w:rPr>
              <w:t>0.0000</w:t>
            </w:r>
          </w:p>
        </w:tc>
        <w:tc>
          <w:tcPr>
            <w:tcW w:w="1560" w:type="dxa"/>
            <w:tcBorders>
              <w:top w:val="single" w:sz="4" w:space="0" w:color="000000" w:themeColor="text1"/>
              <w:bottom w:val="single" w:sz="4" w:space="0" w:color="auto"/>
            </w:tcBorders>
            <w:shd w:val="clear" w:color="auto" w:fill="FBD4B4" w:themeFill="accent6" w:themeFillTint="66"/>
            <w:vAlign w:val="center"/>
          </w:tcPr>
          <w:p w14:paraId="41995BEC" w14:textId="77777777" w:rsidR="00063B90" w:rsidRPr="00E72BEB" w:rsidRDefault="00063B90" w:rsidP="00E23208">
            <w:pPr>
              <w:pStyle w:val="Default"/>
              <w:jc w:val="center"/>
              <w:rPr>
                <w:sz w:val="18"/>
                <w:szCs w:val="18"/>
              </w:rPr>
            </w:pPr>
            <w:r w:rsidRPr="00E72BEB">
              <w:rPr>
                <w:sz w:val="18"/>
                <w:szCs w:val="18"/>
              </w:rPr>
              <w:t>61.007–62.450</w:t>
            </w:r>
          </w:p>
        </w:tc>
        <w:tc>
          <w:tcPr>
            <w:tcW w:w="1560" w:type="dxa"/>
            <w:vMerge w:val="restart"/>
            <w:tcBorders>
              <w:top w:val="single" w:sz="4" w:space="0" w:color="000000" w:themeColor="text1"/>
              <w:right w:val="single" w:sz="4" w:space="0" w:color="000000" w:themeColor="text1"/>
            </w:tcBorders>
            <w:vAlign w:val="center"/>
          </w:tcPr>
          <w:p w14:paraId="33683F9B" w14:textId="77777777" w:rsidR="00063B90" w:rsidRPr="00E72BEB" w:rsidRDefault="00063B90" w:rsidP="00E23208">
            <w:pPr>
              <w:jc w:val="center"/>
              <w:rPr>
                <w:rFonts w:cs="Arial"/>
                <w:sz w:val="18"/>
                <w:szCs w:val="18"/>
                <w:lang w:bidi="ar-SA"/>
              </w:rPr>
            </w:pPr>
            <w:r>
              <w:rPr>
                <w:rFonts w:cs="Arial"/>
                <w:sz w:val="18"/>
                <w:szCs w:val="18"/>
                <w:lang w:bidi="ar-SA"/>
              </w:rPr>
              <w:t>51.0-70.0</w:t>
            </w:r>
          </w:p>
        </w:tc>
      </w:tr>
      <w:tr w:rsidR="00063B90" w14:paraId="3A86B3AE" w14:textId="77777777" w:rsidTr="00F3684B">
        <w:trPr>
          <w:trHeight w:val="340"/>
        </w:trPr>
        <w:tc>
          <w:tcPr>
            <w:tcW w:w="1544" w:type="dxa"/>
            <w:vMerge/>
            <w:tcBorders>
              <w:left w:val="single" w:sz="4" w:space="0" w:color="000000" w:themeColor="text1"/>
              <w:bottom w:val="single" w:sz="4" w:space="0" w:color="000000" w:themeColor="text1"/>
            </w:tcBorders>
            <w:vAlign w:val="center"/>
          </w:tcPr>
          <w:p w14:paraId="25E70576" w14:textId="77777777" w:rsidR="00063B90" w:rsidRPr="00E72BEB" w:rsidRDefault="00063B90" w:rsidP="00E23208">
            <w:pPr>
              <w:jc w:val="center"/>
              <w:rPr>
                <w:rFonts w:cs="Arial"/>
                <w:sz w:val="18"/>
                <w:szCs w:val="18"/>
                <w:lang w:bidi="ar-SA"/>
              </w:rPr>
            </w:pPr>
          </w:p>
        </w:tc>
        <w:tc>
          <w:tcPr>
            <w:tcW w:w="1505" w:type="dxa"/>
            <w:tcBorders>
              <w:top w:val="single" w:sz="4" w:space="0" w:color="auto"/>
              <w:bottom w:val="single" w:sz="4" w:space="0" w:color="000000" w:themeColor="text1"/>
              <w:right w:val="single" w:sz="18" w:space="0" w:color="C00000"/>
            </w:tcBorders>
            <w:shd w:val="clear" w:color="auto" w:fill="FFFF99"/>
            <w:vAlign w:val="center"/>
          </w:tcPr>
          <w:p w14:paraId="2AC9519E" w14:textId="77777777" w:rsidR="00063B90" w:rsidRPr="00C04054" w:rsidRDefault="00063B90" w:rsidP="00E23208">
            <w:pPr>
              <w:pStyle w:val="Default"/>
              <w:jc w:val="center"/>
              <w:rPr>
                <w:sz w:val="17"/>
                <w:szCs w:val="17"/>
              </w:rPr>
            </w:pPr>
            <w:r>
              <w:rPr>
                <w:sz w:val="17"/>
                <w:szCs w:val="17"/>
              </w:rPr>
              <w:t>59.048 (0.979)</w:t>
            </w:r>
          </w:p>
        </w:tc>
        <w:tc>
          <w:tcPr>
            <w:tcW w:w="1908" w:type="dxa"/>
            <w:tcBorders>
              <w:top w:val="single" w:sz="18" w:space="0" w:color="C00000"/>
              <w:left w:val="single" w:sz="18" w:space="0" w:color="C00000"/>
              <w:bottom w:val="single" w:sz="18" w:space="0" w:color="C00000"/>
              <w:right w:val="single" w:sz="18" w:space="0" w:color="C00000"/>
            </w:tcBorders>
            <w:shd w:val="clear" w:color="auto" w:fill="FFFF99"/>
            <w:vAlign w:val="center"/>
          </w:tcPr>
          <w:p w14:paraId="084CD466" w14:textId="77777777" w:rsidR="00063B90" w:rsidRPr="00C04054" w:rsidRDefault="00063B90" w:rsidP="00E23208">
            <w:pPr>
              <w:pStyle w:val="Default"/>
              <w:jc w:val="center"/>
              <w:rPr>
                <w:sz w:val="17"/>
                <w:szCs w:val="17"/>
              </w:rPr>
            </w:pPr>
            <w:r>
              <w:rPr>
                <w:sz w:val="17"/>
                <w:szCs w:val="17"/>
              </w:rPr>
              <w:t>29.554 (1.558)</w:t>
            </w:r>
          </w:p>
        </w:tc>
        <w:tc>
          <w:tcPr>
            <w:tcW w:w="983" w:type="dxa"/>
            <w:tcBorders>
              <w:top w:val="single" w:sz="4" w:space="0" w:color="auto"/>
              <w:left w:val="single" w:sz="18" w:space="0" w:color="C00000"/>
              <w:bottom w:val="single" w:sz="4" w:space="0" w:color="000000" w:themeColor="text1"/>
            </w:tcBorders>
            <w:shd w:val="clear" w:color="auto" w:fill="FFFF99"/>
            <w:vAlign w:val="center"/>
          </w:tcPr>
          <w:p w14:paraId="067CF0CD" w14:textId="77777777" w:rsidR="00063B90" w:rsidRDefault="00063B90" w:rsidP="00E23208">
            <w:pPr>
              <w:pStyle w:val="Default"/>
              <w:jc w:val="center"/>
              <w:rPr>
                <w:sz w:val="17"/>
                <w:szCs w:val="17"/>
              </w:rPr>
            </w:pPr>
            <w:r>
              <w:rPr>
                <w:sz w:val="18"/>
                <w:szCs w:val="18"/>
              </w:rPr>
              <w:t>0.0000</w:t>
            </w:r>
          </w:p>
        </w:tc>
        <w:tc>
          <w:tcPr>
            <w:tcW w:w="1560" w:type="dxa"/>
            <w:tcBorders>
              <w:top w:val="single" w:sz="4" w:space="0" w:color="auto"/>
              <w:bottom w:val="single" w:sz="4" w:space="0" w:color="000000" w:themeColor="text1"/>
            </w:tcBorders>
            <w:shd w:val="clear" w:color="auto" w:fill="FFFF99"/>
            <w:vAlign w:val="center"/>
          </w:tcPr>
          <w:p w14:paraId="022E8E3E" w14:textId="77777777" w:rsidR="00063B90" w:rsidRPr="00C04054" w:rsidRDefault="00063B90" w:rsidP="00E23208">
            <w:pPr>
              <w:pStyle w:val="Default"/>
              <w:jc w:val="center"/>
              <w:rPr>
                <w:sz w:val="17"/>
                <w:szCs w:val="17"/>
              </w:rPr>
            </w:pPr>
            <w:r>
              <w:rPr>
                <w:sz w:val="17"/>
                <w:szCs w:val="17"/>
              </w:rPr>
              <w:t>61.327–62.776</w:t>
            </w:r>
          </w:p>
        </w:tc>
        <w:tc>
          <w:tcPr>
            <w:tcW w:w="1560" w:type="dxa"/>
            <w:vMerge/>
            <w:tcBorders>
              <w:bottom w:val="single" w:sz="4" w:space="0" w:color="000000" w:themeColor="text1"/>
              <w:right w:val="single" w:sz="4" w:space="0" w:color="000000" w:themeColor="text1"/>
            </w:tcBorders>
            <w:vAlign w:val="center"/>
          </w:tcPr>
          <w:p w14:paraId="4F13829D" w14:textId="77777777" w:rsidR="00063B90" w:rsidRPr="00E72BEB" w:rsidRDefault="00063B90" w:rsidP="00E23208">
            <w:pPr>
              <w:jc w:val="center"/>
              <w:rPr>
                <w:rFonts w:cs="Arial"/>
                <w:sz w:val="18"/>
                <w:szCs w:val="18"/>
                <w:lang w:bidi="ar-SA"/>
              </w:rPr>
            </w:pPr>
          </w:p>
        </w:tc>
      </w:tr>
      <w:tr w:rsidR="00063B90" w14:paraId="27ED06C0" w14:textId="77777777" w:rsidTr="00F3684B">
        <w:trPr>
          <w:trHeight w:val="340"/>
        </w:trPr>
        <w:tc>
          <w:tcPr>
            <w:tcW w:w="1544" w:type="dxa"/>
            <w:vMerge w:val="restart"/>
            <w:tcBorders>
              <w:top w:val="single" w:sz="4" w:space="0" w:color="000000" w:themeColor="text1"/>
            </w:tcBorders>
            <w:vAlign w:val="center"/>
          </w:tcPr>
          <w:p w14:paraId="5CA7E13E" w14:textId="77777777" w:rsidR="00063B90" w:rsidRPr="00E72BEB" w:rsidRDefault="00063B90" w:rsidP="00E23208">
            <w:pPr>
              <w:jc w:val="center"/>
              <w:rPr>
                <w:rFonts w:cs="Arial"/>
                <w:sz w:val="18"/>
                <w:szCs w:val="18"/>
                <w:lang w:bidi="ar-SA"/>
              </w:rPr>
            </w:pPr>
            <w:r w:rsidRPr="00E72BEB">
              <w:rPr>
                <w:rFonts w:cs="Arial"/>
                <w:sz w:val="18"/>
                <w:szCs w:val="18"/>
                <w:lang w:bidi="ar-SA"/>
              </w:rPr>
              <w:t>C18:1 trans</w:t>
            </w:r>
          </w:p>
        </w:tc>
        <w:tc>
          <w:tcPr>
            <w:tcW w:w="1505" w:type="dxa"/>
            <w:tcBorders>
              <w:top w:val="single" w:sz="4" w:space="0" w:color="000000" w:themeColor="text1"/>
              <w:bottom w:val="single" w:sz="4" w:space="0" w:color="auto"/>
            </w:tcBorders>
            <w:shd w:val="clear" w:color="auto" w:fill="FBD4B4" w:themeFill="accent6" w:themeFillTint="66"/>
            <w:vAlign w:val="center"/>
          </w:tcPr>
          <w:p w14:paraId="2F78E8DB" w14:textId="77777777" w:rsidR="00063B90" w:rsidRPr="00E72BEB" w:rsidRDefault="00063B90" w:rsidP="00E23208">
            <w:pPr>
              <w:pStyle w:val="Default"/>
              <w:jc w:val="center"/>
              <w:rPr>
                <w:sz w:val="18"/>
                <w:szCs w:val="18"/>
              </w:rPr>
            </w:pPr>
            <w:r w:rsidRPr="00E72BEB">
              <w:rPr>
                <w:sz w:val="18"/>
                <w:szCs w:val="18"/>
              </w:rPr>
              <w:t>0.021 (0.013)</w:t>
            </w:r>
          </w:p>
        </w:tc>
        <w:tc>
          <w:tcPr>
            <w:tcW w:w="1908" w:type="dxa"/>
            <w:tcBorders>
              <w:top w:val="single" w:sz="18" w:space="0" w:color="C00000"/>
              <w:bottom w:val="single" w:sz="4" w:space="0" w:color="auto"/>
            </w:tcBorders>
            <w:shd w:val="clear" w:color="auto" w:fill="FBD4B4" w:themeFill="accent6" w:themeFillTint="66"/>
            <w:vAlign w:val="center"/>
          </w:tcPr>
          <w:p w14:paraId="4C89F186" w14:textId="77777777" w:rsidR="00063B90" w:rsidRPr="00E72BEB" w:rsidRDefault="00063B90" w:rsidP="00E23208">
            <w:pPr>
              <w:pStyle w:val="Default"/>
              <w:jc w:val="center"/>
              <w:rPr>
                <w:sz w:val="18"/>
                <w:szCs w:val="18"/>
              </w:rPr>
            </w:pPr>
            <w:r w:rsidRPr="00E72BEB">
              <w:rPr>
                <w:sz w:val="18"/>
                <w:szCs w:val="18"/>
              </w:rPr>
              <w:t>0.042 (0.010)</w:t>
            </w:r>
          </w:p>
        </w:tc>
        <w:tc>
          <w:tcPr>
            <w:tcW w:w="983" w:type="dxa"/>
            <w:tcBorders>
              <w:top w:val="single" w:sz="4" w:space="0" w:color="000000" w:themeColor="text1"/>
              <w:bottom w:val="single" w:sz="4" w:space="0" w:color="auto"/>
            </w:tcBorders>
            <w:shd w:val="clear" w:color="auto" w:fill="FBD4B4" w:themeFill="accent6" w:themeFillTint="66"/>
            <w:vAlign w:val="center"/>
          </w:tcPr>
          <w:p w14:paraId="630384F5" w14:textId="77777777" w:rsidR="00063B90" w:rsidRPr="00E72BEB" w:rsidRDefault="00063B90" w:rsidP="00E23208">
            <w:pPr>
              <w:pStyle w:val="Default"/>
              <w:jc w:val="center"/>
              <w:rPr>
                <w:sz w:val="18"/>
                <w:szCs w:val="18"/>
              </w:rPr>
            </w:pPr>
            <w:r>
              <w:rPr>
                <w:sz w:val="18"/>
                <w:szCs w:val="18"/>
              </w:rPr>
              <w:t>0.0003</w:t>
            </w:r>
          </w:p>
        </w:tc>
        <w:tc>
          <w:tcPr>
            <w:tcW w:w="1560" w:type="dxa"/>
            <w:tcBorders>
              <w:top w:val="single" w:sz="4" w:space="0" w:color="000000" w:themeColor="text1"/>
              <w:bottom w:val="single" w:sz="4" w:space="0" w:color="auto"/>
            </w:tcBorders>
            <w:shd w:val="clear" w:color="auto" w:fill="FBD4B4" w:themeFill="accent6" w:themeFillTint="66"/>
            <w:vAlign w:val="center"/>
          </w:tcPr>
          <w:p w14:paraId="19109EB2" w14:textId="77777777" w:rsidR="00063B90" w:rsidRPr="00E72BEB" w:rsidRDefault="00063B90" w:rsidP="00E23208">
            <w:pPr>
              <w:pStyle w:val="Default"/>
              <w:jc w:val="center"/>
              <w:rPr>
                <w:sz w:val="18"/>
                <w:szCs w:val="18"/>
              </w:rPr>
            </w:pPr>
            <w:r w:rsidRPr="00E72BEB">
              <w:rPr>
                <w:sz w:val="18"/>
                <w:szCs w:val="18"/>
              </w:rPr>
              <w:t>0.022–0.024</w:t>
            </w:r>
          </w:p>
        </w:tc>
        <w:tc>
          <w:tcPr>
            <w:tcW w:w="1560" w:type="dxa"/>
            <w:vMerge w:val="restart"/>
            <w:tcBorders>
              <w:top w:val="single" w:sz="4" w:space="0" w:color="000000" w:themeColor="text1"/>
            </w:tcBorders>
            <w:vAlign w:val="center"/>
          </w:tcPr>
          <w:p w14:paraId="2DA4D786" w14:textId="77777777" w:rsidR="00063B90" w:rsidRPr="00E72BEB" w:rsidRDefault="00063B90" w:rsidP="00E23208">
            <w:pPr>
              <w:jc w:val="center"/>
              <w:rPr>
                <w:rFonts w:cs="Arial"/>
                <w:sz w:val="18"/>
                <w:szCs w:val="18"/>
                <w:lang w:bidi="ar-SA"/>
              </w:rPr>
            </w:pPr>
            <w:r>
              <w:rPr>
                <w:rFonts w:cs="Arial"/>
                <w:sz w:val="18"/>
                <w:szCs w:val="18"/>
                <w:lang w:bidi="ar-SA"/>
              </w:rPr>
              <w:t>N/A</w:t>
            </w:r>
          </w:p>
        </w:tc>
      </w:tr>
      <w:tr w:rsidR="00063B90" w14:paraId="7FDA525C" w14:textId="77777777" w:rsidTr="00F3684B">
        <w:trPr>
          <w:trHeight w:val="340"/>
        </w:trPr>
        <w:tc>
          <w:tcPr>
            <w:tcW w:w="1544" w:type="dxa"/>
            <w:vMerge/>
            <w:tcBorders>
              <w:bottom w:val="single" w:sz="4" w:space="0" w:color="000000" w:themeColor="text1"/>
            </w:tcBorders>
          </w:tcPr>
          <w:p w14:paraId="4B28A9C6" w14:textId="77777777" w:rsidR="00063B90" w:rsidRPr="00E72BEB" w:rsidRDefault="00063B90" w:rsidP="00E23208">
            <w:pPr>
              <w:jc w:val="center"/>
              <w:rPr>
                <w:rFonts w:cs="Arial"/>
                <w:sz w:val="18"/>
                <w:szCs w:val="18"/>
                <w:lang w:bidi="ar-SA"/>
              </w:rPr>
            </w:pPr>
          </w:p>
        </w:tc>
        <w:tc>
          <w:tcPr>
            <w:tcW w:w="1505" w:type="dxa"/>
            <w:tcBorders>
              <w:top w:val="single" w:sz="4" w:space="0" w:color="auto"/>
              <w:bottom w:val="single" w:sz="4" w:space="0" w:color="000000" w:themeColor="text1"/>
            </w:tcBorders>
            <w:shd w:val="clear" w:color="auto" w:fill="FFFF99"/>
            <w:vAlign w:val="center"/>
          </w:tcPr>
          <w:p w14:paraId="7205E958" w14:textId="77777777" w:rsidR="00063B90" w:rsidRPr="00C04054" w:rsidRDefault="00063B90" w:rsidP="00E23208">
            <w:pPr>
              <w:pStyle w:val="Default"/>
              <w:jc w:val="center"/>
              <w:rPr>
                <w:sz w:val="17"/>
                <w:szCs w:val="17"/>
              </w:rPr>
            </w:pPr>
            <w:r>
              <w:rPr>
                <w:sz w:val="17"/>
                <w:szCs w:val="17"/>
              </w:rPr>
              <w:t>0.029 (0.013)</w:t>
            </w:r>
          </w:p>
        </w:tc>
        <w:tc>
          <w:tcPr>
            <w:tcW w:w="1908" w:type="dxa"/>
            <w:tcBorders>
              <w:top w:val="single" w:sz="4" w:space="0" w:color="auto"/>
              <w:bottom w:val="single" w:sz="18" w:space="0" w:color="C00000"/>
            </w:tcBorders>
            <w:shd w:val="clear" w:color="auto" w:fill="FFFF99"/>
            <w:vAlign w:val="center"/>
          </w:tcPr>
          <w:p w14:paraId="67D5BBB1" w14:textId="77777777" w:rsidR="00063B90" w:rsidRPr="00C04054" w:rsidRDefault="00063B90" w:rsidP="00E23208">
            <w:pPr>
              <w:pStyle w:val="Default"/>
              <w:jc w:val="center"/>
              <w:rPr>
                <w:sz w:val="17"/>
                <w:szCs w:val="17"/>
              </w:rPr>
            </w:pPr>
            <w:r>
              <w:rPr>
                <w:sz w:val="17"/>
                <w:szCs w:val="17"/>
              </w:rPr>
              <w:t>0.047 (0.007)</w:t>
            </w:r>
          </w:p>
        </w:tc>
        <w:tc>
          <w:tcPr>
            <w:tcW w:w="983" w:type="dxa"/>
            <w:tcBorders>
              <w:top w:val="single" w:sz="4" w:space="0" w:color="auto"/>
              <w:bottom w:val="single" w:sz="4" w:space="0" w:color="000000" w:themeColor="text1"/>
            </w:tcBorders>
            <w:shd w:val="clear" w:color="auto" w:fill="FFFF99"/>
            <w:vAlign w:val="center"/>
          </w:tcPr>
          <w:p w14:paraId="0D8E76B5" w14:textId="77777777" w:rsidR="00063B90" w:rsidRDefault="00063B90" w:rsidP="00E23208">
            <w:pPr>
              <w:pStyle w:val="Default"/>
              <w:jc w:val="center"/>
              <w:rPr>
                <w:sz w:val="17"/>
                <w:szCs w:val="17"/>
              </w:rPr>
            </w:pPr>
            <w:r>
              <w:rPr>
                <w:sz w:val="17"/>
                <w:szCs w:val="17"/>
              </w:rPr>
              <w:t>0.0079</w:t>
            </w:r>
          </w:p>
        </w:tc>
        <w:tc>
          <w:tcPr>
            <w:tcW w:w="1560" w:type="dxa"/>
            <w:tcBorders>
              <w:top w:val="single" w:sz="4" w:space="0" w:color="auto"/>
              <w:bottom w:val="single" w:sz="4" w:space="0" w:color="000000" w:themeColor="text1"/>
            </w:tcBorders>
            <w:shd w:val="clear" w:color="auto" w:fill="FFFF99"/>
            <w:vAlign w:val="center"/>
          </w:tcPr>
          <w:p w14:paraId="2D6CA578" w14:textId="77777777" w:rsidR="00063B90" w:rsidRPr="00C04054" w:rsidRDefault="00063B90" w:rsidP="00E23208">
            <w:pPr>
              <w:pStyle w:val="Default"/>
              <w:jc w:val="center"/>
              <w:rPr>
                <w:sz w:val="17"/>
                <w:szCs w:val="17"/>
              </w:rPr>
            </w:pPr>
            <w:r>
              <w:rPr>
                <w:sz w:val="17"/>
                <w:szCs w:val="17"/>
              </w:rPr>
              <w:t>0.029–0.030</w:t>
            </w:r>
          </w:p>
        </w:tc>
        <w:tc>
          <w:tcPr>
            <w:tcW w:w="1560" w:type="dxa"/>
            <w:vMerge/>
            <w:tcBorders>
              <w:bottom w:val="single" w:sz="4" w:space="0" w:color="000000" w:themeColor="text1"/>
            </w:tcBorders>
          </w:tcPr>
          <w:p w14:paraId="3C14AA69" w14:textId="77777777" w:rsidR="00063B90" w:rsidRPr="00E72BEB" w:rsidRDefault="00063B90" w:rsidP="00E23208">
            <w:pPr>
              <w:jc w:val="center"/>
              <w:rPr>
                <w:rFonts w:cs="Arial"/>
                <w:sz w:val="18"/>
                <w:szCs w:val="18"/>
                <w:lang w:bidi="ar-SA"/>
              </w:rPr>
            </w:pPr>
          </w:p>
        </w:tc>
      </w:tr>
      <w:tr w:rsidR="00063B90" w14:paraId="637279FD" w14:textId="77777777" w:rsidTr="00F3684B">
        <w:trPr>
          <w:trHeight w:val="340"/>
        </w:trPr>
        <w:tc>
          <w:tcPr>
            <w:tcW w:w="1544" w:type="dxa"/>
            <w:vMerge w:val="restart"/>
            <w:tcBorders>
              <w:top w:val="single" w:sz="4" w:space="0" w:color="000000" w:themeColor="text1"/>
              <w:left w:val="single" w:sz="4" w:space="0" w:color="000000" w:themeColor="text1"/>
            </w:tcBorders>
            <w:vAlign w:val="center"/>
          </w:tcPr>
          <w:p w14:paraId="759699EA" w14:textId="77777777" w:rsidR="00063B90" w:rsidRPr="00E72BEB" w:rsidRDefault="00063B90" w:rsidP="00E23208">
            <w:pPr>
              <w:jc w:val="center"/>
              <w:rPr>
                <w:rFonts w:cs="Arial"/>
                <w:sz w:val="18"/>
                <w:szCs w:val="18"/>
                <w:lang w:bidi="ar-SA"/>
              </w:rPr>
            </w:pPr>
            <w:r w:rsidRPr="00E72BEB">
              <w:rPr>
                <w:rFonts w:cs="Arial"/>
                <w:sz w:val="18"/>
                <w:szCs w:val="18"/>
                <w:lang w:bidi="ar-SA"/>
              </w:rPr>
              <w:t>C18:2n-6</w:t>
            </w:r>
          </w:p>
        </w:tc>
        <w:tc>
          <w:tcPr>
            <w:tcW w:w="1505" w:type="dxa"/>
            <w:tcBorders>
              <w:top w:val="single" w:sz="4" w:space="0" w:color="000000" w:themeColor="text1"/>
              <w:bottom w:val="single" w:sz="4" w:space="0" w:color="auto"/>
              <w:right w:val="single" w:sz="18" w:space="0" w:color="C00000"/>
            </w:tcBorders>
            <w:shd w:val="clear" w:color="auto" w:fill="FBD4B4" w:themeFill="accent6" w:themeFillTint="66"/>
            <w:vAlign w:val="center"/>
          </w:tcPr>
          <w:p w14:paraId="2D9BA803" w14:textId="77777777" w:rsidR="00063B90" w:rsidRPr="00E72BEB" w:rsidRDefault="00063B90" w:rsidP="00E23208">
            <w:pPr>
              <w:pStyle w:val="Default"/>
              <w:jc w:val="center"/>
              <w:rPr>
                <w:sz w:val="18"/>
                <w:szCs w:val="18"/>
              </w:rPr>
            </w:pPr>
            <w:r w:rsidRPr="00E72BEB">
              <w:rPr>
                <w:sz w:val="18"/>
                <w:szCs w:val="18"/>
              </w:rPr>
              <w:t>20.003 (1.163)</w:t>
            </w:r>
          </w:p>
        </w:tc>
        <w:tc>
          <w:tcPr>
            <w:tcW w:w="1908" w:type="dxa"/>
            <w:tcBorders>
              <w:top w:val="single" w:sz="18" w:space="0" w:color="C00000"/>
              <w:left w:val="single" w:sz="18" w:space="0" w:color="C00000"/>
              <w:bottom w:val="single" w:sz="18" w:space="0" w:color="C00000"/>
              <w:right w:val="single" w:sz="18" w:space="0" w:color="C00000"/>
            </w:tcBorders>
            <w:shd w:val="clear" w:color="auto" w:fill="FBD4B4" w:themeFill="accent6" w:themeFillTint="66"/>
            <w:vAlign w:val="center"/>
          </w:tcPr>
          <w:p w14:paraId="47893443" w14:textId="77777777" w:rsidR="00063B90" w:rsidRPr="00E72BEB" w:rsidRDefault="00063B90" w:rsidP="00E23208">
            <w:pPr>
              <w:pStyle w:val="Default"/>
              <w:jc w:val="center"/>
              <w:rPr>
                <w:sz w:val="18"/>
                <w:szCs w:val="18"/>
              </w:rPr>
            </w:pPr>
            <w:r w:rsidRPr="00E72BEB">
              <w:rPr>
                <w:sz w:val="18"/>
                <w:szCs w:val="18"/>
              </w:rPr>
              <w:t>28.732 (1.027)</w:t>
            </w:r>
          </w:p>
        </w:tc>
        <w:tc>
          <w:tcPr>
            <w:tcW w:w="983" w:type="dxa"/>
            <w:tcBorders>
              <w:top w:val="single" w:sz="4" w:space="0" w:color="000000" w:themeColor="text1"/>
              <w:left w:val="single" w:sz="18" w:space="0" w:color="C00000"/>
              <w:bottom w:val="single" w:sz="4" w:space="0" w:color="auto"/>
            </w:tcBorders>
            <w:shd w:val="clear" w:color="auto" w:fill="FBD4B4" w:themeFill="accent6" w:themeFillTint="66"/>
            <w:vAlign w:val="center"/>
          </w:tcPr>
          <w:p w14:paraId="75A6B884" w14:textId="77777777" w:rsidR="00063B90" w:rsidRPr="00E72BEB" w:rsidRDefault="00063B90" w:rsidP="00E23208">
            <w:pPr>
              <w:pStyle w:val="Default"/>
              <w:jc w:val="center"/>
              <w:rPr>
                <w:sz w:val="18"/>
                <w:szCs w:val="18"/>
              </w:rPr>
            </w:pPr>
            <w:r>
              <w:rPr>
                <w:sz w:val="18"/>
                <w:szCs w:val="18"/>
              </w:rPr>
              <w:t>0.0000</w:t>
            </w:r>
          </w:p>
        </w:tc>
        <w:tc>
          <w:tcPr>
            <w:tcW w:w="1560" w:type="dxa"/>
            <w:tcBorders>
              <w:top w:val="single" w:sz="4" w:space="0" w:color="000000" w:themeColor="text1"/>
              <w:bottom w:val="single" w:sz="4" w:space="0" w:color="auto"/>
            </w:tcBorders>
            <w:shd w:val="clear" w:color="auto" w:fill="FBD4B4" w:themeFill="accent6" w:themeFillTint="66"/>
            <w:vAlign w:val="center"/>
          </w:tcPr>
          <w:p w14:paraId="1801996A" w14:textId="77777777" w:rsidR="00063B90" w:rsidRPr="00E72BEB" w:rsidRDefault="00063B90" w:rsidP="00E23208">
            <w:pPr>
              <w:pStyle w:val="Default"/>
              <w:jc w:val="center"/>
              <w:rPr>
                <w:sz w:val="18"/>
                <w:szCs w:val="18"/>
              </w:rPr>
            </w:pPr>
            <w:r w:rsidRPr="00E72BEB">
              <w:rPr>
                <w:sz w:val="18"/>
                <w:szCs w:val="18"/>
              </w:rPr>
              <w:t>18.513–23.654</w:t>
            </w:r>
          </w:p>
        </w:tc>
        <w:tc>
          <w:tcPr>
            <w:tcW w:w="1560" w:type="dxa"/>
            <w:vMerge w:val="restart"/>
            <w:tcBorders>
              <w:top w:val="single" w:sz="4" w:space="0" w:color="000000" w:themeColor="text1"/>
              <w:right w:val="single" w:sz="4" w:space="0" w:color="000000" w:themeColor="text1"/>
            </w:tcBorders>
            <w:vAlign w:val="center"/>
          </w:tcPr>
          <w:p w14:paraId="10673BEC" w14:textId="77777777" w:rsidR="00063B90" w:rsidRPr="00E72BEB" w:rsidRDefault="00063B90" w:rsidP="00E23208">
            <w:pPr>
              <w:jc w:val="center"/>
              <w:rPr>
                <w:rFonts w:cs="Arial"/>
                <w:sz w:val="18"/>
                <w:szCs w:val="18"/>
                <w:lang w:bidi="ar-SA"/>
              </w:rPr>
            </w:pPr>
            <w:r>
              <w:rPr>
                <w:rFonts w:cs="Arial"/>
                <w:sz w:val="18"/>
                <w:szCs w:val="18"/>
                <w:lang w:bidi="ar-SA"/>
              </w:rPr>
              <w:t>14.13-25.68</w:t>
            </w:r>
          </w:p>
        </w:tc>
      </w:tr>
      <w:tr w:rsidR="00063B90" w14:paraId="42D32B17" w14:textId="77777777" w:rsidTr="00F3684B">
        <w:trPr>
          <w:trHeight w:val="340"/>
        </w:trPr>
        <w:tc>
          <w:tcPr>
            <w:tcW w:w="1544" w:type="dxa"/>
            <w:vMerge/>
            <w:tcBorders>
              <w:left w:val="single" w:sz="4" w:space="0" w:color="000000" w:themeColor="text1"/>
              <w:bottom w:val="single" w:sz="4" w:space="0" w:color="000000" w:themeColor="text1"/>
            </w:tcBorders>
          </w:tcPr>
          <w:p w14:paraId="39BED406" w14:textId="77777777" w:rsidR="00063B90" w:rsidRPr="00E72BEB" w:rsidRDefault="00063B90" w:rsidP="00E23208">
            <w:pPr>
              <w:jc w:val="center"/>
              <w:rPr>
                <w:rFonts w:cs="Arial"/>
                <w:sz w:val="18"/>
                <w:szCs w:val="18"/>
                <w:lang w:bidi="ar-SA"/>
              </w:rPr>
            </w:pPr>
          </w:p>
        </w:tc>
        <w:tc>
          <w:tcPr>
            <w:tcW w:w="1505" w:type="dxa"/>
            <w:tcBorders>
              <w:top w:val="single" w:sz="4" w:space="0" w:color="auto"/>
              <w:bottom w:val="single" w:sz="4" w:space="0" w:color="000000" w:themeColor="text1"/>
              <w:right w:val="single" w:sz="18" w:space="0" w:color="C00000"/>
            </w:tcBorders>
            <w:shd w:val="clear" w:color="auto" w:fill="FFFF99"/>
            <w:vAlign w:val="center"/>
          </w:tcPr>
          <w:p w14:paraId="68D8C058" w14:textId="77777777" w:rsidR="00063B90" w:rsidRPr="00C04054" w:rsidRDefault="00063B90" w:rsidP="00E23208">
            <w:pPr>
              <w:pStyle w:val="Default"/>
              <w:jc w:val="center"/>
              <w:rPr>
                <w:sz w:val="17"/>
                <w:szCs w:val="17"/>
              </w:rPr>
            </w:pPr>
            <w:r>
              <w:rPr>
                <w:sz w:val="17"/>
                <w:szCs w:val="17"/>
              </w:rPr>
              <w:t>19.603 (0.882)</w:t>
            </w:r>
          </w:p>
        </w:tc>
        <w:tc>
          <w:tcPr>
            <w:tcW w:w="1908" w:type="dxa"/>
            <w:tcBorders>
              <w:top w:val="single" w:sz="18" w:space="0" w:color="C00000"/>
              <w:left w:val="single" w:sz="18" w:space="0" w:color="C00000"/>
              <w:bottom w:val="single" w:sz="18" w:space="0" w:color="C00000"/>
              <w:right w:val="single" w:sz="18" w:space="0" w:color="C00000"/>
            </w:tcBorders>
            <w:shd w:val="clear" w:color="auto" w:fill="FFFF99"/>
            <w:vAlign w:val="center"/>
          </w:tcPr>
          <w:p w14:paraId="5E57EBD3" w14:textId="77777777" w:rsidR="00063B90" w:rsidRPr="00C04054" w:rsidRDefault="00063B90" w:rsidP="00E23208">
            <w:pPr>
              <w:pStyle w:val="Default"/>
              <w:jc w:val="center"/>
              <w:rPr>
                <w:sz w:val="17"/>
                <w:szCs w:val="17"/>
              </w:rPr>
            </w:pPr>
            <w:r>
              <w:rPr>
                <w:sz w:val="17"/>
                <w:szCs w:val="17"/>
              </w:rPr>
              <w:t>29.560 (1.000)</w:t>
            </w:r>
          </w:p>
        </w:tc>
        <w:tc>
          <w:tcPr>
            <w:tcW w:w="983" w:type="dxa"/>
            <w:tcBorders>
              <w:top w:val="single" w:sz="4" w:space="0" w:color="auto"/>
              <w:left w:val="single" w:sz="18" w:space="0" w:color="C00000"/>
              <w:bottom w:val="single" w:sz="4" w:space="0" w:color="000000" w:themeColor="text1"/>
            </w:tcBorders>
            <w:shd w:val="clear" w:color="auto" w:fill="FFFF99"/>
            <w:vAlign w:val="center"/>
          </w:tcPr>
          <w:p w14:paraId="6DFEE128" w14:textId="77777777" w:rsidR="00063B90" w:rsidRDefault="00063B90" w:rsidP="00E23208">
            <w:pPr>
              <w:pStyle w:val="Default"/>
              <w:jc w:val="center"/>
              <w:rPr>
                <w:sz w:val="17"/>
                <w:szCs w:val="17"/>
              </w:rPr>
            </w:pPr>
            <w:r>
              <w:rPr>
                <w:sz w:val="18"/>
                <w:szCs w:val="18"/>
              </w:rPr>
              <w:t>0.0000</w:t>
            </w:r>
          </w:p>
        </w:tc>
        <w:tc>
          <w:tcPr>
            <w:tcW w:w="1560" w:type="dxa"/>
            <w:tcBorders>
              <w:top w:val="single" w:sz="4" w:space="0" w:color="auto"/>
              <w:bottom w:val="single" w:sz="4" w:space="0" w:color="000000" w:themeColor="text1"/>
            </w:tcBorders>
            <w:shd w:val="clear" w:color="auto" w:fill="FFFF99"/>
            <w:vAlign w:val="center"/>
          </w:tcPr>
          <w:p w14:paraId="66109DC3" w14:textId="77777777" w:rsidR="00063B90" w:rsidRPr="00C04054" w:rsidRDefault="00063B90" w:rsidP="00E23208">
            <w:pPr>
              <w:pStyle w:val="Default"/>
              <w:jc w:val="center"/>
              <w:rPr>
                <w:sz w:val="17"/>
                <w:szCs w:val="17"/>
              </w:rPr>
            </w:pPr>
            <w:r>
              <w:rPr>
                <w:sz w:val="17"/>
                <w:szCs w:val="17"/>
              </w:rPr>
              <w:t>18.282–23.331</w:t>
            </w:r>
          </w:p>
        </w:tc>
        <w:tc>
          <w:tcPr>
            <w:tcW w:w="1560" w:type="dxa"/>
            <w:vMerge/>
            <w:tcBorders>
              <w:bottom w:val="single" w:sz="4" w:space="0" w:color="000000" w:themeColor="text1"/>
              <w:right w:val="single" w:sz="4" w:space="0" w:color="000000" w:themeColor="text1"/>
            </w:tcBorders>
          </w:tcPr>
          <w:p w14:paraId="268120C7" w14:textId="77777777" w:rsidR="00063B90" w:rsidRPr="00E72BEB" w:rsidRDefault="00063B90" w:rsidP="00E23208">
            <w:pPr>
              <w:jc w:val="center"/>
              <w:rPr>
                <w:rFonts w:cs="Arial"/>
                <w:sz w:val="18"/>
                <w:szCs w:val="18"/>
                <w:lang w:bidi="ar-SA"/>
              </w:rPr>
            </w:pPr>
          </w:p>
        </w:tc>
      </w:tr>
      <w:tr w:rsidR="00063B90" w14:paraId="3EC3071B" w14:textId="77777777" w:rsidTr="00F3684B">
        <w:trPr>
          <w:trHeight w:val="340"/>
        </w:trPr>
        <w:tc>
          <w:tcPr>
            <w:tcW w:w="1544" w:type="dxa"/>
            <w:vMerge w:val="restart"/>
            <w:tcBorders>
              <w:top w:val="single" w:sz="4" w:space="0" w:color="000000" w:themeColor="text1"/>
              <w:left w:val="single" w:sz="2" w:space="0" w:color="auto"/>
              <w:right w:val="single" w:sz="2" w:space="0" w:color="auto"/>
            </w:tcBorders>
            <w:vAlign w:val="center"/>
          </w:tcPr>
          <w:p w14:paraId="3A28DF0F" w14:textId="77777777" w:rsidR="00063B90" w:rsidRPr="00E72BEB" w:rsidRDefault="00063B90" w:rsidP="00E23208">
            <w:pPr>
              <w:jc w:val="center"/>
              <w:rPr>
                <w:rFonts w:cs="Arial"/>
                <w:sz w:val="18"/>
                <w:szCs w:val="18"/>
                <w:lang w:bidi="ar-SA"/>
              </w:rPr>
            </w:pPr>
            <w:r w:rsidRPr="00E72BEB">
              <w:rPr>
                <w:rFonts w:cs="Arial"/>
                <w:sz w:val="18"/>
                <w:szCs w:val="18"/>
                <w:lang w:bidi="ar-SA"/>
              </w:rPr>
              <w:t>C18:2n-9</w:t>
            </w:r>
          </w:p>
        </w:tc>
        <w:tc>
          <w:tcPr>
            <w:tcW w:w="1505" w:type="dxa"/>
            <w:tcBorders>
              <w:top w:val="single" w:sz="4" w:space="0" w:color="000000" w:themeColor="text1"/>
              <w:left w:val="single" w:sz="2" w:space="0" w:color="auto"/>
              <w:bottom w:val="single" w:sz="4" w:space="0" w:color="auto"/>
              <w:right w:val="single" w:sz="4" w:space="0" w:color="000000" w:themeColor="text1"/>
            </w:tcBorders>
            <w:shd w:val="clear" w:color="auto" w:fill="FBD4B4" w:themeFill="accent6" w:themeFillTint="66"/>
            <w:vAlign w:val="center"/>
          </w:tcPr>
          <w:p w14:paraId="4D0203C9" w14:textId="77777777" w:rsidR="00063B90" w:rsidRPr="00E72BEB" w:rsidRDefault="00063B90" w:rsidP="00E23208">
            <w:pPr>
              <w:pStyle w:val="Default"/>
              <w:jc w:val="center"/>
              <w:rPr>
                <w:sz w:val="18"/>
                <w:szCs w:val="18"/>
              </w:rPr>
            </w:pPr>
            <w:r w:rsidRPr="00E72BEB">
              <w:rPr>
                <w:sz w:val="18"/>
                <w:szCs w:val="18"/>
              </w:rPr>
              <w:t>0.026 (0.003)</w:t>
            </w:r>
          </w:p>
        </w:tc>
        <w:tc>
          <w:tcPr>
            <w:tcW w:w="1908" w:type="dxa"/>
            <w:tcBorders>
              <w:top w:val="single" w:sz="18" w:space="0" w:color="C00000"/>
              <w:left w:val="single" w:sz="4" w:space="0" w:color="000000" w:themeColor="text1"/>
              <w:bottom w:val="single" w:sz="4" w:space="0" w:color="auto"/>
              <w:right w:val="single" w:sz="4" w:space="0" w:color="000000" w:themeColor="text1"/>
            </w:tcBorders>
            <w:shd w:val="clear" w:color="auto" w:fill="FBD4B4" w:themeFill="accent6" w:themeFillTint="66"/>
            <w:vAlign w:val="center"/>
          </w:tcPr>
          <w:p w14:paraId="61581ED8" w14:textId="77777777" w:rsidR="00063B90" w:rsidRPr="00E72BEB" w:rsidRDefault="00063B90" w:rsidP="00E23208">
            <w:pPr>
              <w:pStyle w:val="Default"/>
              <w:jc w:val="center"/>
              <w:rPr>
                <w:sz w:val="18"/>
                <w:szCs w:val="18"/>
              </w:rPr>
            </w:pPr>
            <w:r w:rsidRPr="00E72BEB">
              <w:rPr>
                <w:sz w:val="18"/>
                <w:szCs w:val="18"/>
              </w:rPr>
              <w:t>1.321 (0.168)</w:t>
            </w:r>
          </w:p>
        </w:tc>
        <w:tc>
          <w:tcPr>
            <w:tcW w:w="983" w:type="dxa"/>
            <w:tcBorders>
              <w:top w:val="single" w:sz="4" w:space="0" w:color="000000" w:themeColor="text1"/>
              <w:left w:val="single" w:sz="4" w:space="0" w:color="000000" w:themeColor="text1"/>
              <w:bottom w:val="single" w:sz="4" w:space="0" w:color="auto"/>
            </w:tcBorders>
            <w:shd w:val="clear" w:color="auto" w:fill="FBD4B4" w:themeFill="accent6" w:themeFillTint="66"/>
            <w:vAlign w:val="center"/>
          </w:tcPr>
          <w:p w14:paraId="0CA422BB" w14:textId="77777777" w:rsidR="00063B90" w:rsidRPr="00E72BEB" w:rsidRDefault="00063B90" w:rsidP="00E23208">
            <w:pPr>
              <w:pStyle w:val="Default"/>
              <w:jc w:val="center"/>
              <w:rPr>
                <w:sz w:val="18"/>
                <w:szCs w:val="18"/>
              </w:rPr>
            </w:pPr>
            <w:r>
              <w:rPr>
                <w:sz w:val="18"/>
                <w:szCs w:val="18"/>
              </w:rPr>
              <w:t>0.0000</w:t>
            </w:r>
          </w:p>
        </w:tc>
        <w:tc>
          <w:tcPr>
            <w:tcW w:w="1560" w:type="dxa"/>
            <w:tcBorders>
              <w:top w:val="single" w:sz="4" w:space="0" w:color="000000" w:themeColor="text1"/>
              <w:bottom w:val="single" w:sz="4" w:space="0" w:color="auto"/>
            </w:tcBorders>
            <w:shd w:val="clear" w:color="auto" w:fill="FBD4B4" w:themeFill="accent6" w:themeFillTint="66"/>
            <w:vAlign w:val="center"/>
          </w:tcPr>
          <w:p w14:paraId="0FD526BE" w14:textId="77777777" w:rsidR="00063B90" w:rsidRPr="00E72BEB" w:rsidRDefault="00063B90" w:rsidP="00E23208">
            <w:pPr>
              <w:pStyle w:val="Default"/>
              <w:jc w:val="center"/>
              <w:rPr>
                <w:sz w:val="18"/>
                <w:szCs w:val="18"/>
              </w:rPr>
            </w:pPr>
            <w:r w:rsidRPr="00E72BEB">
              <w:rPr>
                <w:sz w:val="18"/>
                <w:szCs w:val="18"/>
              </w:rPr>
              <w:t>0.022–0.026</w:t>
            </w:r>
          </w:p>
        </w:tc>
        <w:tc>
          <w:tcPr>
            <w:tcW w:w="1560" w:type="dxa"/>
            <w:vMerge w:val="restart"/>
            <w:tcBorders>
              <w:top w:val="single" w:sz="4" w:space="0" w:color="000000" w:themeColor="text1"/>
            </w:tcBorders>
            <w:vAlign w:val="center"/>
          </w:tcPr>
          <w:p w14:paraId="7F3C1372" w14:textId="77777777" w:rsidR="00063B90" w:rsidRPr="00E72BEB" w:rsidRDefault="00063B90" w:rsidP="00E23208">
            <w:pPr>
              <w:jc w:val="center"/>
              <w:rPr>
                <w:rFonts w:cs="Arial"/>
                <w:sz w:val="18"/>
                <w:szCs w:val="18"/>
                <w:lang w:bidi="ar-SA"/>
              </w:rPr>
            </w:pPr>
            <w:r>
              <w:rPr>
                <w:rFonts w:cs="Arial"/>
                <w:sz w:val="18"/>
                <w:szCs w:val="18"/>
                <w:lang w:bidi="ar-SA"/>
              </w:rPr>
              <w:t>NA</w:t>
            </w:r>
          </w:p>
        </w:tc>
      </w:tr>
      <w:tr w:rsidR="00063B90" w14:paraId="53D749F5" w14:textId="77777777" w:rsidTr="00944C79">
        <w:trPr>
          <w:trHeight w:val="340"/>
        </w:trPr>
        <w:tc>
          <w:tcPr>
            <w:tcW w:w="1544" w:type="dxa"/>
            <w:vMerge/>
            <w:tcBorders>
              <w:left w:val="single" w:sz="2" w:space="0" w:color="auto"/>
              <w:bottom w:val="single" w:sz="2" w:space="0" w:color="auto"/>
              <w:right w:val="single" w:sz="2" w:space="0" w:color="auto"/>
            </w:tcBorders>
            <w:vAlign w:val="center"/>
          </w:tcPr>
          <w:p w14:paraId="5AF4790A" w14:textId="77777777" w:rsidR="00063B90" w:rsidRPr="00E72BEB" w:rsidRDefault="00063B90" w:rsidP="00E23208">
            <w:pPr>
              <w:jc w:val="center"/>
              <w:rPr>
                <w:rFonts w:cs="Arial"/>
                <w:sz w:val="18"/>
                <w:szCs w:val="18"/>
                <w:lang w:bidi="ar-SA"/>
              </w:rPr>
            </w:pPr>
          </w:p>
        </w:tc>
        <w:tc>
          <w:tcPr>
            <w:tcW w:w="1505" w:type="dxa"/>
            <w:tcBorders>
              <w:top w:val="single" w:sz="4" w:space="0" w:color="auto"/>
              <w:left w:val="single" w:sz="2" w:space="0" w:color="auto"/>
              <w:bottom w:val="single" w:sz="2" w:space="0" w:color="auto"/>
              <w:right w:val="single" w:sz="4" w:space="0" w:color="000000" w:themeColor="text1"/>
            </w:tcBorders>
            <w:shd w:val="clear" w:color="auto" w:fill="FFFF99"/>
            <w:vAlign w:val="center"/>
          </w:tcPr>
          <w:p w14:paraId="6FD4537D" w14:textId="77777777" w:rsidR="00063B90" w:rsidRPr="00C04054" w:rsidRDefault="00063B90" w:rsidP="00E23208">
            <w:pPr>
              <w:pStyle w:val="Default"/>
              <w:jc w:val="center"/>
              <w:rPr>
                <w:sz w:val="17"/>
                <w:szCs w:val="17"/>
              </w:rPr>
            </w:pPr>
            <w:r>
              <w:rPr>
                <w:sz w:val="17"/>
                <w:szCs w:val="17"/>
              </w:rPr>
              <w:t>0.065 (0.005)</w:t>
            </w:r>
          </w:p>
        </w:tc>
        <w:tc>
          <w:tcPr>
            <w:tcW w:w="190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99"/>
            <w:vAlign w:val="center"/>
          </w:tcPr>
          <w:p w14:paraId="3F93E0F7" w14:textId="77777777" w:rsidR="00063B90" w:rsidRPr="00C04054" w:rsidRDefault="00063B90" w:rsidP="00E23208">
            <w:pPr>
              <w:pStyle w:val="Default"/>
              <w:jc w:val="center"/>
              <w:rPr>
                <w:sz w:val="17"/>
                <w:szCs w:val="17"/>
              </w:rPr>
            </w:pPr>
            <w:r>
              <w:rPr>
                <w:sz w:val="17"/>
                <w:szCs w:val="17"/>
              </w:rPr>
              <w:t>1.428 (0.165)</w:t>
            </w:r>
          </w:p>
        </w:tc>
        <w:tc>
          <w:tcPr>
            <w:tcW w:w="983" w:type="dxa"/>
            <w:tcBorders>
              <w:top w:val="single" w:sz="4" w:space="0" w:color="auto"/>
              <w:left w:val="single" w:sz="4" w:space="0" w:color="000000" w:themeColor="text1"/>
              <w:bottom w:val="single" w:sz="2" w:space="0" w:color="auto"/>
            </w:tcBorders>
            <w:shd w:val="clear" w:color="auto" w:fill="FFFF99"/>
            <w:vAlign w:val="center"/>
          </w:tcPr>
          <w:p w14:paraId="272A35A1" w14:textId="77777777" w:rsidR="00063B90" w:rsidRDefault="00063B90" w:rsidP="00E23208">
            <w:pPr>
              <w:pStyle w:val="Default"/>
              <w:jc w:val="center"/>
              <w:rPr>
                <w:sz w:val="17"/>
                <w:szCs w:val="17"/>
              </w:rPr>
            </w:pPr>
            <w:r>
              <w:rPr>
                <w:sz w:val="18"/>
                <w:szCs w:val="18"/>
              </w:rPr>
              <w:t>0.0000</w:t>
            </w:r>
          </w:p>
        </w:tc>
        <w:tc>
          <w:tcPr>
            <w:tcW w:w="1560" w:type="dxa"/>
            <w:tcBorders>
              <w:top w:val="single" w:sz="4" w:space="0" w:color="auto"/>
              <w:bottom w:val="single" w:sz="2" w:space="0" w:color="auto"/>
            </w:tcBorders>
            <w:shd w:val="clear" w:color="auto" w:fill="FFFF99"/>
            <w:vAlign w:val="center"/>
          </w:tcPr>
          <w:p w14:paraId="1958296C" w14:textId="77777777" w:rsidR="00063B90" w:rsidRPr="00C04054" w:rsidRDefault="00063B90" w:rsidP="00E23208">
            <w:pPr>
              <w:pStyle w:val="Default"/>
              <w:jc w:val="center"/>
              <w:rPr>
                <w:sz w:val="17"/>
                <w:szCs w:val="17"/>
              </w:rPr>
            </w:pPr>
            <w:r>
              <w:rPr>
                <w:sz w:val="17"/>
                <w:szCs w:val="17"/>
              </w:rPr>
              <w:t>0.055–0.068</w:t>
            </w:r>
          </w:p>
        </w:tc>
        <w:tc>
          <w:tcPr>
            <w:tcW w:w="1560" w:type="dxa"/>
            <w:vMerge/>
            <w:tcBorders>
              <w:bottom w:val="single" w:sz="2" w:space="0" w:color="auto"/>
            </w:tcBorders>
          </w:tcPr>
          <w:p w14:paraId="6639D618" w14:textId="77777777" w:rsidR="00063B90" w:rsidRPr="00E72BEB" w:rsidRDefault="00063B90" w:rsidP="00E23208">
            <w:pPr>
              <w:jc w:val="center"/>
              <w:rPr>
                <w:rFonts w:cs="Arial"/>
                <w:sz w:val="18"/>
                <w:szCs w:val="18"/>
                <w:lang w:bidi="ar-SA"/>
              </w:rPr>
            </w:pPr>
          </w:p>
        </w:tc>
      </w:tr>
      <w:tr w:rsidR="00063B90" w14:paraId="36D54712" w14:textId="77777777" w:rsidTr="00052AE5">
        <w:trPr>
          <w:trHeight w:val="340"/>
        </w:trPr>
        <w:tc>
          <w:tcPr>
            <w:tcW w:w="1544" w:type="dxa"/>
            <w:vMerge w:val="restart"/>
            <w:tcBorders>
              <w:top w:val="single" w:sz="2" w:space="0" w:color="auto"/>
            </w:tcBorders>
            <w:vAlign w:val="center"/>
          </w:tcPr>
          <w:p w14:paraId="053D23C9" w14:textId="77777777" w:rsidR="00063B90" w:rsidRPr="00E72BEB" w:rsidRDefault="00063B90" w:rsidP="00E23208">
            <w:pPr>
              <w:jc w:val="center"/>
              <w:rPr>
                <w:rFonts w:cs="Arial"/>
                <w:sz w:val="18"/>
                <w:szCs w:val="18"/>
                <w:lang w:bidi="ar-SA"/>
              </w:rPr>
            </w:pPr>
            <w:r w:rsidRPr="00E72BEB">
              <w:rPr>
                <w:rFonts w:cs="Arial"/>
                <w:sz w:val="18"/>
                <w:szCs w:val="18"/>
                <w:lang w:bidi="ar-SA"/>
              </w:rPr>
              <w:t>C18:3n-3</w:t>
            </w:r>
          </w:p>
        </w:tc>
        <w:tc>
          <w:tcPr>
            <w:tcW w:w="1505" w:type="dxa"/>
            <w:tcBorders>
              <w:top w:val="single" w:sz="2" w:space="0" w:color="auto"/>
              <w:bottom w:val="single" w:sz="4" w:space="0" w:color="auto"/>
            </w:tcBorders>
            <w:shd w:val="clear" w:color="auto" w:fill="FBD4B4" w:themeFill="accent6" w:themeFillTint="66"/>
            <w:vAlign w:val="center"/>
          </w:tcPr>
          <w:p w14:paraId="15927917" w14:textId="77777777" w:rsidR="00063B90" w:rsidRPr="00E72BEB" w:rsidRDefault="00063B90" w:rsidP="00E23208">
            <w:pPr>
              <w:pStyle w:val="Default"/>
              <w:jc w:val="center"/>
              <w:rPr>
                <w:sz w:val="18"/>
                <w:szCs w:val="18"/>
              </w:rPr>
            </w:pPr>
            <w:r w:rsidRPr="00E72BEB">
              <w:rPr>
                <w:sz w:val="18"/>
                <w:szCs w:val="18"/>
              </w:rPr>
              <w:t>8.273 (0.470)</w:t>
            </w:r>
          </w:p>
        </w:tc>
        <w:tc>
          <w:tcPr>
            <w:tcW w:w="1908" w:type="dxa"/>
            <w:tcBorders>
              <w:top w:val="single" w:sz="4" w:space="0" w:color="000000" w:themeColor="text1"/>
              <w:bottom w:val="single" w:sz="4" w:space="0" w:color="auto"/>
            </w:tcBorders>
            <w:shd w:val="clear" w:color="auto" w:fill="FBD4B4" w:themeFill="accent6" w:themeFillTint="66"/>
            <w:vAlign w:val="center"/>
          </w:tcPr>
          <w:p w14:paraId="2F3C1B22" w14:textId="77777777" w:rsidR="00063B90" w:rsidRPr="00E72BEB" w:rsidRDefault="00063B90" w:rsidP="00E23208">
            <w:pPr>
              <w:pStyle w:val="Default"/>
              <w:jc w:val="center"/>
              <w:rPr>
                <w:sz w:val="18"/>
                <w:szCs w:val="18"/>
              </w:rPr>
            </w:pPr>
            <w:r w:rsidRPr="00E72BEB">
              <w:rPr>
                <w:sz w:val="18"/>
                <w:szCs w:val="18"/>
              </w:rPr>
              <w:t>5.221 (0.551)</w:t>
            </w:r>
          </w:p>
        </w:tc>
        <w:tc>
          <w:tcPr>
            <w:tcW w:w="983" w:type="dxa"/>
            <w:tcBorders>
              <w:top w:val="single" w:sz="2" w:space="0" w:color="auto"/>
              <w:bottom w:val="single" w:sz="4" w:space="0" w:color="auto"/>
            </w:tcBorders>
            <w:shd w:val="clear" w:color="auto" w:fill="FBD4B4" w:themeFill="accent6" w:themeFillTint="66"/>
            <w:vAlign w:val="center"/>
          </w:tcPr>
          <w:p w14:paraId="2FE9AE89" w14:textId="77777777" w:rsidR="00063B90" w:rsidRPr="00E72BEB" w:rsidRDefault="00063B90" w:rsidP="00E23208">
            <w:pPr>
              <w:pStyle w:val="Default"/>
              <w:jc w:val="center"/>
              <w:rPr>
                <w:sz w:val="18"/>
                <w:szCs w:val="18"/>
              </w:rPr>
            </w:pPr>
            <w:r>
              <w:rPr>
                <w:sz w:val="18"/>
                <w:szCs w:val="18"/>
              </w:rPr>
              <w:t>0.0000</w:t>
            </w:r>
          </w:p>
        </w:tc>
        <w:tc>
          <w:tcPr>
            <w:tcW w:w="1560" w:type="dxa"/>
            <w:tcBorders>
              <w:top w:val="single" w:sz="2" w:space="0" w:color="auto"/>
              <w:bottom w:val="single" w:sz="4" w:space="0" w:color="auto"/>
            </w:tcBorders>
            <w:shd w:val="clear" w:color="auto" w:fill="FBD4B4" w:themeFill="accent6" w:themeFillTint="66"/>
            <w:vAlign w:val="center"/>
          </w:tcPr>
          <w:p w14:paraId="32D986AD" w14:textId="77777777" w:rsidR="00063B90" w:rsidRPr="00E72BEB" w:rsidRDefault="00063B90" w:rsidP="00E23208">
            <w:pPr>
              <w:pStyle w:val="Default"/>
              <w:jc w:val="center"/>
              <w:rPr>
                <w:sz w:val="18"/>
                <w:szCs w:val="18"/>
              </w:rPr>
            </w:pPr>
            <w:r w:rsidRPr="00E72BEB">
              <w:rPr>
                <w:sz w:val="18"/>
                <w:szCs w:val="18"/>
              </w:rPr>
              <w:t>2.760–7.482</w:t>
            </w:r>
          </w:p>
        </w:tc>
        <w:tc>
          <w:tcPr>
            <w:tcW w:w="1560" w:type="dxa"/>
            <w:vMerge w:val="restart"/>
            <w:vAlign w:val="center"/>
          </w:tcPr>
          <w:p w14:paraId="5E106A92" w14:textId="77777777" w:rsidR="00063B90" w:rsidRPr="00E72BEB" w:rsidRDefault="00063B90" w:rsidP="00E23208">
            <w:pPr>
              <w:jc w:val="center"/>
              <w:rPr>
                <w:rFonts w:cs="Arial"/>
                <w:sz w:val="18"/>
                <w:szCs w:val="18"/>
                <w:lang w:bidi="ar-SA"/>
              </w:rPr>
            </w:pPr>
            <w:r w:rsidRPr="00F37786">
              <w:rPr>
                <w:rFonts w:cs="Arial"/>
                <w:sz w:val="18"/>
                <w:szCs w:val="18"/>
                <w:lang w:bidi="ar-SA"/>
              </w:rPr>
              <w:t>5.0–14.0</w:t>
            </w:r>
          </w:p>
        </w:tc>
      </w:tr>
      <w:tr w:rsidR="00063B90" w14:paraId="6F51E24B" w14:textId="77777777" w:rsidTr="00944C79">
        <w:trPr>
          <w:trHeight w:val="340"/>
        </w:trPr>
        <w:tc>
          <w:tcPr>
            <w:tcW w:w="1544" w:type="dxa"/>
            <w:vMerge/>
            <w:vAlign w:val="center"/>
          </w:tcPr>
          <w:p w14:paraId="2F1443D3" w14:textId="77777777" w:rsidR="00063B90" w:rsidRPr="00E72BEB" w:rsidRDefault="00063B90" w:rsidP="00E23208">
            <w:pPr>
              <w:jc w:val="center"/>
              <w:rPr>
                <w:rFonts w:cs="Arial"/>
                <w:sz w:val="18"/>
                <w:szCs w:val="18"/>
                <w:lang w:bidi="ar-SA"/>
              </w:rPr>
            </w:pPr>
          </w:p>
        </w:tc>
        <w:tc>
          <w:tcPr>
            <w:tcW w:w="1505" w:type="dxa"/>
            <w:tcBorders>
              <w:top w:val="single" w:sz="4" w:space="0" w:color="auto"/>
            </w:tcBorders>
            <w:shd w:val="clear" w:color="auto" w:fill="FFFF99"/>
            <w:vAlign w:val="center"/>
          </w:tcPr>
          <w:p w14:paraId="377AB7AA" w14:textId="77777777" w:rsidR="00063B90" w:rsidRPr="00C04054" w:rsidRDefault="00063B90" w:rsidP="00E23208">
            <w:pPr>
              <w:pStyle w:val="Default"/>
              <w:jc w:val="center"/>
              <w:rPr>
                <w:sz w:val="17"/>
                <w:szCs w:val="17"/>
              </w:rPr>
            </w:pPr>
            <w:r>
              <w:rPr>
                <w:sz w:val="17"/>
                <w:szCs w:val="17"/>
              </w:rPr>
              <w:t>7.446 (0.452)</w:t>
            </w:r>
          </w:p>
        </w:tc>
        <w:tc>
          <w:tcPr>
            <w:tcW w:w="1908" w:type="dxa"/>
            <w:tcBorders>
              <w:top w:val="single" w:sz="4" w:space="0" w:color="auto"/>
            </w:tcBorders>
            <w:shd w:val="clear" w:color="auto" w:fill="FFFF99"/>
            <w:vAlign w:val="center"/>
          </w:tcPr>
          <w:p w14:paraId="79E4CF91" w14:textId="77777777" w:rsidR="00063B90" w:rsidRPr="00C04054" w:rsidRDefault="00063B90" w:rsidP="00E23208">
            <w:pPr>
              <w:pStyle w:val="Default"/>
              <w:jc w:val="center"/>
              <w:rPr>
                <w:sz w:val="17"/>
                <w:szCs w:val="17"/>
              </w:rPr>
            </w:pPr>
            <w:r>
              <w:rPr>
                <w:sz w:val="17"/>
                <w:szCs w:val="17"/>
              </w:rPr>
              <w:t>4.916 (0.504)</w:t>
            </w:r>
          </w:p>
        </w:tc>
        <w:tc>
          <w:tcPr>
            <w:tcW w:w="983" w:type="dxa"/>
            <w:tcBorders>
              <w:top w:val="single" w:sz="4" w:space="0" w:color="auto"/>
            </w:tcBorders>
            <w:shd w:val="clear" w:color="auto" w:fill="FFFF99"/>
            <w:vAlign w:val="center"/>
          </w:tcPr>
          <w:p w14:paraId="59FBF392" w14:textId="77777777" w:rsidR="00063B90" w:rsidRDefault="00063B90" w:rsidP="00E23208">
            <w:pPr>
              <w:pStyle w:val="Default"/>
              <w:jc w:val="center"/>
              <w:rPr>
                <w:sz w:val="17"/>
                <w:szCs w:val="17"/>
              </w:rPr>
            </w:pPr>
            <w:r>
              <w:rPr>
                <w:sz w:val="18"/>
                <w:szCs w:val="18"/>
              </w:rPr>
              <w:t>0.0000</w:t>
            </w:r>
          </w:p>
        </w:tc>
        <w:tc>
          <w:tcPr>
            <w:tcW w:w="1560" w:type="dxa"/>
            <w:tcBorders>
              <w:top w:val="single" w:sz="4" w:space="0" w:color="auto"/>
            </w:tcBorders>
            <w:shd w:val="clear" w:color="auto" w:fill="FFFF99"/>
            <w:vAlign w:val="center"/>
          </w:tcPr>
          <w:p w14:paraId="31BC18A8" w14:textId="77777777" w:rsidR="00063B90" w:rsidRPr="00C04054" w:rsidRDefault="00063B90" w:rsidP="00E23208">
            <w:pPr>
              <w:pStyle w:val="Default"/>
              <w:jc w:val="center"/>
              <w:rPr>
                <w:sz w:val="17"/>
                <w:szCs w:val="17"/>
              </w:rPr>
            </w:pPr>
            <w:r>
              <w:rPr>
                <w:sz w:val="17"/>
                <w:szCs w:val="17"/>
              </w:rPr>
              <w:t>2.538–6.886</w:t>
            </w:r>
          </w:p>
        </w:tc>
        <w:tc>
          <w:tcPr>
            <w:tcW w:w="1560" w:type="dxa"/>
            <w:vMerge/>
          </w:tcPr>
          <w:p w14:paraId="180ABF19" w14:textId="77777777" w:rsidR="00063B90" w:rsidRPr="00E72BEB" w:rsidRDefault="00063B90" w:rsidP="00E23208">
            <w:pPr>
              <w:jc w:val="center"/>
              <w:rPr>
                <w:rFonts w:cs="Arial"/>
                <w:sz w:val="18"/>
                <w:szCs w:val="18"/>
                <w:lang w:bidi="ar-SA"/>
              </w:rPr>
            </w:pPr>
          </w:p>
        </w:tc>
      </w:tr>
      <w:tr w:rsidR="00063B90" w14:paraId="01E7A480" w14:textId="77777777" w:rsidTr="00052AE5">
        <w:trPr>
          <w:trHeight w:val="340"/>
        </w:trPr>
        <w:tc>
          <w:tcPr>
            <w:tcW w:w="1544" w:type="dxa"/>
            <w:vMerge w:val="restart"/>
            <w:vAlign w:val="center"/>
          </w:tcPr>
          <w:p w14:paraId="33634AA3" w14:textId="77777777" w:rsidR="00063B90" w:rsidRPr="00E72BEB" w:rsidRDefault="00063B90" w:rsidP="00E23208">
            <w:pPr>
              <w:jc w:val="center"/>
              <w:rPr>
                <w:rFonts w:cs="Arial"/>
                <w:sz w:val="18"/>
                <w:szCs w:val="18"/>
                <w:lang w:bidi="ar-SA"/>
              </w:rPr>
            </w:pPr>
            <w:r>
              <w:rPr>
                <w:rFonts w:cs="Arial"/>
                <w:sz w:val="18"/>
                <w:szCs w:val="18"/>
                <w:lang w:bidi="ar-SA"/>
              </w:rPr>
              <w:t>C18:3 trans</w:t>
            </w:r>
          </w:p>
        </w:tc>
        <w:tc>
          <w:tcPr>
            <w:tcW w:w="1505" w:type="dxa"/>
            <w:tcBorders>
              <w:top w:val="single" w:sz="4" w:space="0" w:color="auto"/>
              <w:bottom w:val="single" w:sz="4" w:space="0" w:color="auto"/>
            </w:tcBorders>
            <w:shd w:val="clear" w:color="auto" w:fill="FBD4B4" w:themeFill="accent6" w:themeFillTint="66"/>
            <w:vAlign w:val="center"/>
          </w:tcPr>
          <w:p w14:paraId="03331E91" w14:textId="77777777" w:rsidR="00063B90" w:rsidRDefault="00063B90" w:rsidP="00E23208">
            <w:pPr>
              <w:pStyle w:val="Default"/>
              <w:jc w:val="center"/>
              <w:rPr>
                <w:sz w:val="17"/>
                <w:szCs w:val="17"/>
              </w:rPr>
            </w:pPr>
            <w:r>
              <w:rPr>
                <w:sz w:val="17"/>
                <w:szCs w:val="17"/>
              </w:rPr>
              <w:t>0.067 (0.004)</w:t>
            </w:r>
          </w:p>
        </w:tc>
        <w:tc>
          <w:tcPr>
            <w:tcW w:w="1908" w:type="dxa"/>
            <w:tcBorders>
              <w:top w:val="single" w:sz="4" w:space="0" w:color="auto"/>
              <w:bottom w:val="single" w:sz="4" w:space="0" w:color="auto"/>
            </w:tcBorders>
            <w:shd w:val="clear" w:color="auto" w:fill="FBD4B4" w:themeFill="accent6" w:themeFillTint="66"/>
            <w:vAlign w:val="center"/>
          </w:tcPr>
          <w:p w14:paraId="5B2861DD" w14:textId="77777777" w:rsidR="00063B90" w:rsidRDefault="00063B90" w:rsidP="00E23208">
            <w:pPr>
              <w:pStyle w:val="Default"/>
              <w:jc w:val="center"/>
              <w:rPr>
                <w:sz w:val="17"/>
                <w:szCs w:val="17"/>
              </w:rPr>
            </w:pPr>
            <w:r>
              <w:rPr>
                <w:sz w:val="17"/>
                <w:szCs w:val="17"/>
              </w:rPr>
              <w:t>0.067 (0.003)</w:t>
            </w:r>
            <w:r>
              <w:rPr>
                <w:sz w:val="17"/>
                <w:szCs w:val="17"/>
                <w:vertAlign w:val="superscript"/>
              </w:rPr>
              <w:t>NS</w:t>
            </w:r>
          </w:p>
        </w:tc>
        <w:tc>
          <w:tcPr>
            <w:tcW w:w="983" w:type="dxa"/>
            <w:tcBorders>
              <w:top w:val="single" w:sz="4" w:space="0" w:color="auto"/>
              <w:bottom w:val="single" w:sz="4" w:space="0" w:color="auto"/>
            </w:tcBorders>
            <w:shd w:val="clear" w:color="auto" w:fill="FBD4B4" w:themeFill="accent6" w:themeFillTint="66"/>
            <w:vAlign w:val="center"/>
          </w:tcPr>
          <w:p w14:paraId="373F362D" w14:textId="77777777" w:rsidR="00063B90" w:rsidRDefault="00063B90" w:rsidP="00E23208">
            <w:pPr>
              <w:pStyle w:val="Default"/>
              <w:jc w:val="center"/>
              <w:rPr>
                <w:sz w:val="17"/>
                <w:szCs w:val="17"/>
              </w:rPr>
            </w:pPr>
            <w:r>
              <w:rPr>
                <w:sz w:val="17"/>
                <w:szCs w:val="17"/>
              </w:rPr>
              <w:t>0.8524</w:t>
            </w:r>
          </w:p>
        </w:tc>
        <w:tc>
          <w:tcPr>
            <w:tcW w:w="1560" w:type="dxa"/>
            <w:tcBorders>
              <w:top w:val="single" w:sz="4" w:space="0" w:color="auto"/>
              <w:bottom w:val="single" w:sz="4" w:space="0" w:color="auto"/>
            </w:tcBorders>
            <w:shd w:val="clear" w:color="auto" w:fill="FBD4B4" w:themeFill="accent6" w:themeFillTint="66"/>
            <w:vAlign w:val="center"/>
          </w:tcPr>
          <w:p w14:paraId="0F0E337E" w14:textId="77777777" w:rsidR="00063B90" w:rsidRDefault="00063B90" w:rsidP="00E23208">
            <w:pPr>
              <w:pStyle w:val="Default"/>
              <w:jc w:val="center"/>
              <w:rPr>
                <w:sz w:val="17"/>
                <w:szCs w:val="17"/>
              </w:rPr>
            </w:pPr>
            <w:r>
              <w:rPr>
                <w:sz w:val="17"/>
                <w:szCs w:val="17"/>
              </w:rPr>
              <w:t>0.041–0.067</w:t>
            </w:r>
          </w:p>
        </w:tc>
        <w:tc>
          <w:tcPr>
            <w:tcW w:w="1560" w:type="dxa"/>
            <w:vMerge w:val="restart"/>
            <w:vAlign w:val="center"/>
          </w:tcPr>
          <w:p w14:paraId="2EDA25C4" w14:textId="77777777" w:rsidR="00063B90" w:rsidRPr="00E72BEB" w:rsidRDefault="00063B90" w:rsidP="00E23208">
            <w:pPr>
              <w:jc w:val="center"/>
              <w:rPr>
                <w:rFonts w:cs="Arial"/>
                <w:sz w:val="18"/>
                <w:szCs w:val="18"/>
                <w:lang w:bidi="ar-SA"/>
              </w:rPr>
            </w:pPr>
            <w:r>
              <w:rPr>
                <w:rFonts w:cs="Arial"/>
                <w:sz w:val="18"/>
                <w:szCs w:val="18"/>
                <w:lang w:bidi="ar-SA"/>
              </w:rPr>
              <w:t>N/A</w:t>
            </w:r>
          </w:p>
        </w:tc>
      </w:tr>
      <w:tr w:rsidR="00063B90" w14:paraId="0844CF6F" w14:textId="77777777" w:rsidTr="00944C79">
        <w:trPr>
          <w:trHeight w:val="340"/>
        </w:trPr>
        <w:tc>
          <w:tcPr>
            <w:tcW w:w="1544" w:type="dxa"/>
            <w:vMerge/>
            <w:vAlign w:val="center"/>
          </w:tcPr>
          <w:p w14:paraId="2E9E833D" w14:textId="77777777" w:rsidR="00063B90" w:rsidRDefault="00063B90" w:rsidP="00E23208">
            <w:pPr>
              <w:jc w:val="center"/>
              <w:rPr>
                <w:rFonts w:cs="Arial"/>
                <w:sz w:val="18"/>
                <w:szCs w:val="18"/>
                <w:lang w:bidi="ar-SA"/>
              </w:rPr>
            </w:pPr>
          </w:p>
        </w:tc>
        <w:tc>
          <w:tcPr>
            <w:tcW w:w="1505" w:type="dxa"/>
            <w:tcBorders>
              <w:top w:val="single" w:sz="4" w:space="0" w:color="auto"/>
              <w:bottom w:val="single" w:sz="4" w:space="0" w:color="auto"/>
            </w:tcBorders>
            <w:shd w:val="clear" w:color="auto" w:fill="FFFF99"/>
            <w:vAlign w:val="center"/>
          </w:tcPr>
          <w:p w14:paraId="121D929B" w14:textId="77777777" w:rsidR="00063B90" w:rsidRDefault="00063B90" w:rsidP="00E23208">
            <w:pPr>
              <w:pStyle w:val="Default"/>
              <w:jc w:val="center"/>
              <w:rPr>
                <w:sz w:val="17"/>
                <w:szCs w:val="17"/>
              </w:rPr>
            </w:pPr>
            <w:r>
              <w:rPr>
                <w:sz w:val="17"/>
                <w:szCs w:val="17"/>
              </w:rPr>
              <w:t>0.595 (0.038)</w:t>
            </w:r>
          </w:p>
        </w:tc>
        <w:tc>
          <w:tcPr>
            <w:tcW w:w="1908" w:type="dxa"/>
            <w:tcBorders>
              <w:top w:val="single" w:sz="4" w:space="0" w:color="auto"/>
            </w:tcBorders>
            <w:shd w:val="clear" w:color="auto" w:fill="FFFF99"/>
            <w:vAlign w:val="center"/>
          </w:tcPr>
          <w:p w14:paraId="138E0DD1" w14:textId="77777777" w:rsidR="00063B90" w:rsidRDefault="00063B90" w:rsidP="00E23208">
            <w:pPr>
              <w:pStyle w:val="Default"/>
              <w:jc w:val="center"/>
              <w:rPr>
                <w:sz w:val="17"/>
                <w:szCs w:val="17"/>
              </w:rPr>
            </w:pPr>
            <w:r>
              <w:rPr>
                <w:sz w:val="17"/>
                <w:szCs w:val="17"/>
              </w:rPr>
              <w:t>0.511 (0.068)</w:t>
            </w:r>
          </w:p>
        </w:tc>
        <w:tc>
          <w:tcPr>
            <w:tcW w:w="983" w:type="dxa"/>
            <w:tcBorders>
              <w:top w:val="single" w:sz="4" w:space="0" w:color="auto"/>
            </w:tcBorders>
            <w:shd w:val="clear" w:color="auto" w:fill="FFFF99"/>
            <w:vAlign w:val="center"/>
          </w:tcPr>
          <w:p w14:paraId="4BB4C5AB" w14:textId="77777777" w:rsidR="00063B90" w:rsidRDefault="00063B90" w:rsidP="00E23208">
            <w:pPr>
              <w:pStyle w:val="Default"/>
              <w:jc w:val="center"/>
              <w:rPr>
                <w:sz w:val="17"/>
                <w:szCs w:val="17"/>
              </w:rPr>
            </w:pPr>
            <w:r>
              <w:rPr>
                <w:sz w:val="17"/>
                <w:szCs w:val="17"/>
              </w:rPr>
              <w:t>0.0079</w:t>
            </w:r>
          </w:p>
        </w:tc>
        <w:tc>
          <w:tcPr>
            <w:tcW w:w="1560" w:type="dxa"/>
            <w:tcBorders>
              <w:top w:val="single" w:sz="4" w:space="0" w:color="auto"/>
            </w:tcBorders>
            <w:shd w:val="clear" w:color="auto" w:fill="FFFF99"/>
            <w:vAlign w:val="center"/>
          </w:tcPr>
          <w:p w14:paraId="71101A8B" w14:textId="77777777" w:rsidR="00063B90" w:rsidRDefault="00063B90" w:rsidP="00E23208">
            <w:pPr>
              <w:pStyle w:val="Default"/>
              <w:jc w:val="center"/>
              <w:rPr>
                <w:sz w:val="17"/>
                <w:szCs w:val="17"/>
              </w:rPr>
            </w:pPr>
            <w:r>
              <w:rPr>
                <w:sz w:val="17"/>
                <w:szCs w:val="17"/>
              </w:rPr>
              <w:t>0.207–0.532</w:t>
            </w:r>
          </w:p>
        </w:tc>
        <w:tc>
          <w:tcPr>
            <w:tcW w:w="1560" w:type="dxa"/>
            <w:vMerge/>
          </w:tcPr>
          <w:p w14:paraId="11D73624" w14:textId="77777777" w:rsidR="00063B90" w:rsidRPr="00E72BEB" w:rsidRDefault="00063B90" w:rsidP="00E23208">
            <w:pPr>
              <w:jc w:val="center"/>
              <w:rPr>
                <w:rFonts w:cs="Arial"/>
                <w:sz w:val="18"/>
                <w:szCs w:val="18"/>
                <w:lang w:bidi="ar-SA"/>
              </w:rPr>
            </w:pPr>
          </w:p>
        </w:tc>
      </w:tr>
      <w:tr w:rsidR="00063B90" w14:paraId="193D3B88" w14:textId="77777777" w:rsidTr="00052AE5">
        <w:trPr>
          <w:trHeight w:val="340"/>
        </w:trPr>
        <w:tc>
          <w:tcPr>
            <w:tcW w:w="1544" w:type="dxa"/>
            <w:vMerge w:val="restart"/>
            <w:vAlign w:val="center"/>
          </w:tcPr>
          <w:p w14:paraId="52D68C52" w14:textId="77777777" w:rsidR="00063B90" w:rsidRPr="00E72BEB" w:rsidRDefault="00063B90" w:rsidP="00E23208">
            <w:pPr>
              <w:jc w:val="center"/>
              <w:rPr>
                <w:rFonts w:cs="Arial"/>
                <w:sz w:val="18"/>
                <w:szCs w:val="18"/>
                <w:lang w:bidi="ar-SA"/>
              </w:rPr>
            </w:pPr>
            <w:r w:rsidRPr="00E72BEB">
              <w:rPr>
                <w:rFonts w:cs="Arial"/>
                <w:sz w:val="18"/>
                <w:szCs w:val="18"/>
                <w:lang w:bidi="ar-SA"/>
              </w:rPr>
              <w:t>C20:0</w:t>
            </w:r>
          </w:p>
        </w:tc>
        <w:tc>
          <w:tcPr>
            <w:tcW w:w="1505" w:type="dxa"/>
            <w:tcBorders>
              <w:top w:val="single" w:sz="4" w:space="0" w:color="auto"/>
              <w:bottom w:val="single" w:sz="4" w:space="0" w:color="auto"/>
            </w:tcBorders>
            <w:shd w:val="clear" w:color="auto" w:fill="FBD4B4" w:themeFill="accent6" w:themeFillTint="66"/>
            <w:vAlign w:val="center"/>
          </w:tcPr>
          <w:p w14:paraId="0BD20C12" w14:textId="77777777" w:rsidR="00063B90" w:rsidRPr="00E72BEB" w:rsidRDefault="00063B90" w:rsidP="00E23208">
            <w:pPr>
              <w:pStyle w:val="Default"/>
              <w:jc w:val="center"/>
              <w:rPr>
                <w:sz w:val="18"/>
                <w:szCs w:val="18"/>
              </w:rPr>
            </w:pPr>
            <w:r w:rsidRPr="00E72BEB">
              <w:rPr>
                <w:sz w:val="18"/>
                <w:szCs w:val="18"/>
              </w:rPr>
              <w:t>0.723 (0.038)</w:t>
            </w:r>
          </w:p>
        </w:tc>
        <w:tc>
          <w:tcPr>
            <w:tcW w:w="1908" w:type="dxa"/>
            <w:tcBorders>
              <w:bottom w:val="single" w:sz="4" w:space="0" w:color="auto"/>
            </w:tcBorders>
            <w:shd w:val="clear" w:color="auto" w:fill="FBD4B4" w:themeFill="accent6" w:themeFillTint="66"/>
            <w:vAlign w:val="center"/>
          </w:tcPr>
          <w:p w14:paraId="1425BFB2" w14:textId="77777777" w:rsidR="00063B90" w:rsidRPr="00E72BEB" w:rsidRDefault="00063B90" w:rsidP="00E23208">
            <w:pPr>
              <w:pStyle w:val="Default"/>
              <w:jc w:val="center"/>
              <w:rPr>
                <w:sz w:val="18"/>
                <w:szCs w:val="18"/>
              </w:rPr>
            </w:pPr>
            <w:r w:rsidRPr="00E72BEB">
              <w:rPr>
                <w:sz w:val="18"/>
                <w:szCs w:val="18"/>
              </w:rPr>
              <w:t>0.676 (0.028)</w:t>
            </w:r>
          </w:p>
        </w:tc>
        <w:tc>
          <w:tcPr>
            <w:tcW w:w="983" w:type="dxa"/>
            <w:tcBorders>
              <w:bottom w:val="single" w:sz="4" w:space="0" w:color="auto"/>
            </w:tcBorders>
            <w:shd w:val="clear" w:color="auto" w:fill="FBD4B4" w:themeFill="accent6" w:themeFillTint="66"/>
            <w:vAlign w:val="center"/>
          </w:tcPr>
          <w:p w14:paraId="0737C923" w14:textId="77777777" w:rsidR="00063B90" w:rsidRPr="00E72BEB" w:rsidRDefault="00063B90" w:rsidP="00E23208">
            <w:pPr>
              <w:pStyle w:val="Default"/>
              <w:jc w:val="center"/>
              <w:rPr>
                <w:sz w:val="18"/>
                <w:szCs w:val="18"/>
              </w:rPr>
            </w:pPr>
            <w:r>
              <w:rPr>
                <w:sz w:val="18"/>
                <w:szCs w:val="18"/>
              </w:rPr>
              <w:t>0.0090</w:t>
            </w:r>
          </w:p>
        </w:tc>
        <w:tc>
          <w:tcPr>
            <w:tcW w:w="1560" w:type="dxa"/>
            <w:tcBorders>
              <w:bottom w:val="single" w:sz="4" w:space="0" w:color="auto"/>
            </w:tcBorders>
            <w:shd w:val="clear" w:color="auto" w:fill="FBD4B4" w:themeFill="accent6" w:themeFillTint="66"/>
            <w:vAlign w:val="center"/>
          </w:tcPr>
          <w:p w14:paraId="022C0368" w14:textId="77777777" w:rsidR="00063B90" w:rsidRPr="00E72BEB" w:rsidRDefault="00063B90" w:rsidP="00E23208">
            <w:pPr>
              <w:pStyle w:val="Default"/>
              <w:jc w:val="center"/>
              <w:rPr>
                <w:sz w:val="18"/>
                <w:szCs w:val="18"/>
              </w:rPr>
            </w:pPr>
            <w:r w:rsidRPr="00E72BEB">
              <w:rPr>
                <w:sz w:val="18"/>
                <w:szCs w:val="18"/>
              </w:rPr>
              <w:t>0.666–0.706</w:t>
            </w:r>
          </w:p>
        </w:tc>
        <w:tc>
          <w:tcPr>
            <w:tcW w:w="1560" w:type="dxa"/>
            <w:vMerge w:val="restart"/>
            <w:vAlign w:val="center"/>
          </w:tcPr>
          <w:p w14:paraId="6D8B6F64" w14:textId="77777777" w:rsidR="00063B90" w:rsidRPr="00E72BEB" w:rsidRDefault="00063B90" w:rsidP="00666E46">
            <w:pPr>
              <w:jc w:val="center"/>
              <w:rPr>
                <w:rFonts w:cs="Arial"/>
                <w:sz w:val="18"/>
                <w:szCs w:val="18"/>
                <w:lang w:bidi="ar-SA"/>
              </w:rPr>
            </w:pPr>
            <w:r w:rsidRPr="0078377C">
              <w:rPr>
                <w:rFonts w:cs="Arial"/>
                <w:sz w:val="18"/>
                <w:szCs w:val="18"/>
                <w:lang w:bidi="ar-SA"/>
              </w:rPr>
              <w:t>0.2–1.2</w:t>
            </w:r>
          </w:p>
        </w:tc>
      </w:tr>
      <w:tr w:rsidR="00063B90" w14:paraId="2F2080AB" w14:textId="77777777" w:rsidTr="00944C79">
        <w:trPr>
          <w:trHeight w:val="340"/>
        </w:trPr>
        <w:tc>
          <w:tcPr>
            <w:tcW w:w="1544" w:type="dxa"/>
            <w:vMerge/>
            <w:vAlign w:val="center"/>
          </w:tcPr>
          <w:p w14:paraId="5D217FAF" w14:textId="77777777" w:rsidR="00063B90" w:rsidRPr="00E72BEB" w:rsidRDefault="00063B90" w:rsidP="00E23208">
            <w:pPr>
              <w:jc w:val="center"/>
              <w:rPr>
                <w:rFonts w:cs="Arial"/>
                <w:sz w:val="18"/>
                <w:szCs w:val="18"/>
                <w:lang w:bidi="ar-SA"/>
              </w:rPr>
            </w:pPr>
          </w:p>
        </w:tc>
        <w:tc>
          <w:tcPr>
            <w:tcW w:w="1505" w:type="dxa"/>
            <w:tcBorders>
              <w:top w:val="single" w:sz="4" w:space="0" w:color="auto"/>
              <w:bottom w:val="single" w:sz="4" w:space="0" w:color="auto"/>
            </w:tcBorders>
            <w:shd w:val="clear" w:color="auto" w:fill="FFFF99"/>
            <w:vAlign w:val="center"/>
          </w:tcPr>
          <w:p w14:paraId="692C4E03" w14:textId="77777777" w:rsidR="00063B90" w:rsidRPr="00C04054" w:rsidRDefault="00063B90" w:rsidP="00E23208">
            <w:pPr>
              <w:pStyle w:val="Default"/>
              <w:jc w:val="center"/>
              <w:rPr>
                <w:sz w:val="17"/>
                <w:szCs w:val="17"/>
              </w:rPr>
            </w:pPr>
            <w:r>
              <w:rPr>
                <w:sz w:val="17"/>
                <w:szCs w:val="17"/>
              </w:rPr>
              <w:t>0.207–0.532</w:t>
            </w:r>
          </w:p>
        </w:tc>
        <w:tc>
          <w:tcPr>
            <w:tcW w:w="1908" w:type="dxa"/>
            <w:tcBorders>
              <w:top w:val="single" w:sz="4" w:space="0" w:color="auto"/>
              <w:bottom w:val="single" w:sz="4" w:space="0" w:color="auto"/>
            </w:tcBorders>
            <w:shd w:val="clear" w:color="auto" w:fill="FFFF99"/>
            <w:vAlign w:val="center"/>
          </w:tcPr>
          <w:p w14:paraId="63B9C971" w14:textId="77777777" w:rsidR="00063B90" w:rsidRPr="006E43B3" w:rsidRDefault="00063B90" w:rsidP="00E23208">
            <w:pPr>
              <w:pStyle w:val="Default"/>
              <w:jc w:val="center"/>
              <w:rPr>
                <w:sz w:val="17"/>
                <w:szCs w:val="17"/>
                <w:vertAlign w:val="superscript"/>
              </w:rPr>
            </w:pPr>
            <w:r>
              <w:rPr>
                <w:sz w:val="17"/>
                <w:szCs w:val="17"/>
              </w:rPr>
              <w:t>0.700 (0.028)</w:t>
            </w:r>
            <w:r>
              <w:rPr>
                <w:sz w:val="17"/>
                <w:szCs w:val="17"/>
                <w:vertAlign w:val="superscript"/>
              </w:rPr>
              <w:t>NS</w:t>
            </w:r>
          </w:p>
        </w:tc>
        <w:tc>
          <w:tcPr>
            <w:tcW w:w="983" w:type="dxa"/>
            <w:tcBorders>
              <w:top w:val="single" w:sz="4" w:space="0" w:color="auto"/>
            </w:tcBorders>
            <w:shd w:val="clear" w:color="auto" w:fill="FFFF99"/>
            <w:vAlign w:val="center"/>
          </w:tcPr>
          <w:p w14:paraId="6971D3A8" w14:textId="77777777" w:rsidR="00063B90" w:rsidRDefault="00063B90" w:rsidP="00E23208">
            <w:pPr>
              <w:pStyle w:val="Default"/>
              <w:jc w:val="center"/>
              <w:rPr>
                <w:sz w:val="17"/>
                <w:szCs w:val="17"/>
              </w:rPr>
            </w:pPr>
            <w:r>
              <w:rPr>
                <w:sz w:val="18"/>
                <w:szCs w:val="18"/>
              </w:rPr>
              <w:t>0.1181</w:t>
            </w:r>
          </w:p>
        </w:tc>
        <w:tc>
          <w:tcPr>
            <w:tcW w:w="1560" w:type="dxa"/>
            <w:tcBorders>
              <w:top w:val="single" w:sz="4" w:space="0" w:color="auto"/>
            </w:tcBorders>
            <w:shd w:val="clear" w:color="auto" w:fill="FFFF99"/>
            <w:vAlign w:val="center"/>
          </w:tcPr>
          <w:p w14:paraId="4ED1CB8B" w14:textId="77777777" w:rsidR="00063B90" w:rsidRPr="00C04054" w:rsidRDefault="00063B90" w:rsidP="00E23208">
            <w:pPr>
              <w:pStyle w:val="Default"/>
              <w:jc w:val="center"/>
              <w:rPr>
                <w:sz w:val="17"/>
                <w:szCs w:val="17"/>
              </w:rPr>
            </w:pPr>
            <w:r>
              <w:rPr>
                <w:sz w:val="17"/>
                <w:szCs w:val="17"/>
              </w:rPr>
              <w:t>0.667–0.702</w:t>
            </w:r>
          </w:p>
        </w:tc>
        <w:tc>
          <w:tcPr>
            <w:tcW w:w="1560" w:type="dxa"/>
            <w:vMerge/>
            <w:vAlign w:val="center"/>
          </w:tcPr>
          <w:p w14:paraId="617A6278" w14:textId="77777777" w:rsidR="00063B90" w:rsidRPr="00E72BEB" w:rsidRDefault="00063B90" w:rsidP="00666E46">
            <w:pPr>
              <w:jc w:val="center"/>
              <w:rPr>
                <w:rFonts w:cs="Arial"/>
                <w:sz w:val="18"/>
                <w:szCs w:val="18"/>
                <w:lang w:bidi="ar-SA"/>
              </w:rPr>
            </w:pPr>
          </w:p>
        </w:tc>
      </w:tr>
      <w:tr w:rsidR="00063B90" w14:paraId="2891EED4" w14:textId="77777777" w:rsidTr="00052AE5">
        <w:trPr>
          <w:trHeight w:val="340"/>
        </w:trPr>
        <w:tc>
          <w:tcPr>
            <w:tcW w:w="1544" w:type="dxa"/>
            <w:vMerge w:val="restart"/>
            <w:vAlign w:val="center"/>
          </w:tcPr>
          <w:p w14:paraId="0CF4E941" w14:textId="77777777" w:rsidR="00063B90" w:rsidRPr="00E72BEB" w:rsidRDefault="00063B90" w:rsidP="00E23208">
            <w:pPr>
              <w:jc w:val="center"/>
              <w:rPr>
                <w:rFonts w:cs="Arial"/>
                <w:sz w:val="18"/>
                <w:szCs w:val="18"/>
                <w:lang w:bidi="ar-SA"/>
              </w:rPr>
            </w:pPr>
            <w:r w:rsidRPr="00E72BEB">
              <w:rPr>
                <w:rFonts w:cs="Arial"/>
                <w:sz w:val="18"/>
                <w:szCs w:val="18"/>
                <w:lang w:bidi="ar-SA"/>
              </w:rPr>
              <w:t>C20:1n-9</w:t>
            </w:r>
          </w:p>
        </w:tc>
        <w:tc>
          <w:tcPr>
            <w:tcW w:w="1505" w:type="dxa"/>
            <w:tcBorders>
              <w:bottom w:val="single" w:sz="4" w:space="0" w:color="auto"/>
              <w:right w:val="single" w:sz="4" w:space="0" w:color="auto"/>
            </w:tcBorders>
            <w:shd w:val="clear" w:color="auto" w:fill="FBD4B4" w:themeFill="accent6" w:themeFillTint="66"/>
            <w:vAlign w:val="center"/>
          </w:tcPr>
          <w:p w14:paraId="2AA520E1" w14:textId="77777777" w:rsidR="00063B90" w:rsidRPr="00E72BEB" w:rsidRDefault="00063B90" w:rsidP="00E23208">
            <w:pPr>
              <w:pStyle w:val="Default"/>
              <w:jc w:val="center"/>
              <w:rPr>
                <w:sz w:val="18"/>
                <w:szCs w:val="18"/>
              </w:rPr>
            </w:pPr>
            <w:r w:rsidRPr="00E72BEB">
              <w:rPr>
                <w:sz w:val="18"/>
                <w:szCs w:val="18"/>
              </w:rPr>
              <w:t>1.106 (0.042)</w:t>
            </w:r>
          </w:p>
        </w:tc>
        <w:tc>
          <w:tcPr>
            <w:tcW w:w="190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BEB2F68" w14:textId="77777777" w:rsidR="00063B90" w:rsidRPr="00E72BEB" w:rsidRDefault="00063B90" w:rsidP="00E23208">
            <w:pPr>
              <w:pStyle w:val="Default"/>
              <w:jc w:val="center"/>
              <w:rPr>
                <w:sz w:val="18"/>
                <w:szCs w:val="18"/>
              </w:rPr>
            </w:pPr>
            <w:r w:rsidRPr="00E72BEB">
              <w:rPr>
                <w:sz w:val="18"/>
                <w:szCs w:val="18"/>
              </w:rPr>
              <w:t>0.748 (0.032)</w:t>
            </w:r>
          </w:p>
        </w:tc>
        <w:tc>
          <w:tcPr>
            <w:tcW w:w="983" w:type="dxa"/>
            <w:tcBorders>
              <w:left w:val="single" w:sz="4" w:space="0" w:color="auto"/>
              <w:bottom w:val="single" w:sz="4" w:space="0" w:color="auto"/>
            </w:tcBorders>
            <w:shd w:val="clear" w:color="auto" w:fill="FBD4B4" w:themeFill="accent6" w:themeFillTint="66"/>
            <w:vAlign w:val="center"/>
          </w:tcPr>
          <w:p w14:paraId="28867031" w14:textId="77777777" w:rsidR="00063B90" w:rsidRPr="00E72BEB" w:rsidRDefault="00063B90" w:rsidP="00E23208">
            <w:pPr>
              <w:pStyle w:val="Default"/>
              <w:jc w:val="center"/>
              <w:rPr>
                <w:sz w:val="18"/>
                <w:szCs w:val="18"/>
              </w:rPr>
            </w:pPr>
            <w:r>
              <w:rPr>
                <w:sz w:val="18"/>
                <w:szCs w:val="18"/>
              </w:rPr>
              <w:t>0.0000</w:t>
            </w:r>
          </w:p>
        </w:tc>
        <w:tc>
          <w:tcPr>
            <w:tcW w:w="1560" w:type="dxa"/>
            <w:tcBorders>
              <w:bottom w:val="single" w:sz="4" w:space="0" w:color="auto"/>
            </w:tcBorders>
            <w:shd w:val="clear" w:color="auto" w:fill="FBD4B4" w:themeFill="accent6" w:themeFillTint="66"/>
            <w:vAlign w:val="center"/>
          </w:tcPr>
          <w:p w14:paraId="488ABF3F" w14:textId="77777777" w:rsidR="00063B90" w:rsidRPr="00E72BEB" w:rsidRDefault="00063B90" w:rsidP="00E23208">
            <w:pPr>
              <w:pStyle w:val="Default"/>
              <w:jc w:val="center"/>
              <w:rPr>
                <w:sz w:val="18"/>
                <w:szCs w:val="18"/>
              </w:rPr>
            </w:pPr>
            <w:r w:rsidRPr="00E72BEB">
              <w:rPr>
                <w:sz w:val="18"/>
                <w:szCs w:val="18"/>
              </w:rPr>
              <w:t>1.104–1.280</w:t>
            </w:r>
          </w:p>
        </w:tc>
        <w:tc>
          <w:tcPr>
            <w:tcW w:w="1560" w:type="dxa"/>
            <w:vMerge w:val="restart"/>
            <w:vAlign w:val="center"/>
          </w:tcPr>
          <w:p w14:paraId="0DD7BD9D" w14:textId="77777777" w:rsidR="00063B90" w:rsidRPr="00E72BEB" w:rsidRDefault="00063B90" w:rsidP="00666E46">
            <w:pPr>
              <w:jc w:val="center"/>
              <w:rPr>
                <w:rFonts w:cs="Arial"/>
                <w:sz w:val="18"/>
                <w:szCs w:val="18"/>
                <w:lang w:bidi="ar-SA"/>
              </w:rPr>
            </w:pPr>
            <w:r w:rsidRPr="0078377C">
              <w:rPr>
                <w:rFonts w:cs="Arial"/>
                <w:sz w:val="18"/>
                <w:szCs w:val="18"/>
                <w:lang w:bidi="ar-SA"/>
              </w:rPr>
              <w:t>0.1–4.3</w:t>
            </w:r>
          </w:p>
        </w:tc>
      </w:tr>
      <w:tr w:rsidR="00063B90" w14:paraId="2E783291" w14:textId="77777777" w:rsidTr="00944C79">
        <w:trPr>
          <w:trHeight w:val="340"/>
        </w:trPr>
        <w:tc>
          <w:tcPr>
            <w:tcW w:w="1544" w:type="dxa"/>
            <w:vMerge/>
            <w:vAlign w:val="center"/>
          </w:tcPr>
          <w:p w14:paraId="0183F6BD" w14:textId="77777777" w:rsidR="00063B90" w:rsidRPr="00E72BEB" w:rsidRDefault="00063B90" w:rsidP="00E23208">
            <w:pPr>
              <w:jc w:val="center"/>
              <w:rPr>
                <w:rFonts w:cs="Arial"/>
                <w:sz w:val="18"/>
                <w:szCs w:val="18"/>
                <w:lang w:bidi="ar-SA"/>
              </w:rPr>
            </w:pPr>
          </w:p>
        </w:tc>
        <w:tc>
          <w:tcPr>
            <w:tcW w:w="1505" w:type="dxa"/>
            <w:tcBorders>
              <w:top w:val="single" w:sz="4" w:space="0" w:color="auto"/>
              <w:right w:val="single" w:sz="4" w:space="0" w:color="auto"/>
            </w:tcBorders>
            <w:shd w:val="clear" w:color="auto" w:fill="FFFF99"/>
            <w:vAlign w:val="center"/>
          </w:tcPr>
          <w:p w14:paraId="3E9D5B38" w14:textId="77777777" w:rsidR="00063B90" w:rsidRPr="00C04054" w:rsidRDefault="00063B90" w:rsidP="00E23208">
            <w:pPr>
              <w:pStyle w:val="Default"/>
              <w:jc w:val="center"/>
              <w:rPr>
                <w:sz w:val="17"/>
                <w:szCs w:val="17"/>
              </w:rPr>
            </w:pPr>
            <w:r>
              <w:rPr>
                <w:sz w:val="17"/>
                <w:szCs w:val="17"/>
              </w:rPr>
              <w:t>1.117 (0.044)</w:t>
            </w:r>
          </w:p>
        </w:tc>
        <w:tc>
          <w:tcPr>
            <w:tcW w:w="1908" w:type="dxa"/>
            <w:tcBorders>
              <w:top w:val="single" w:sz="4" w:space="0" w:color="auto"/>
              <w:left w:val="single" w:sz="4" w:space="0" w:color="auto"/>
              <w:bottom w:val="single" w:sz="4" w:space="0" w:color="auto"/>
              <w:right w:val="single" w:sz="4" w:space="0" w:color="auto"/>
            </w:tcBorders>
            <w:shd w:val="clear" w:color="auto" w:fill="FFFF99"/>
            <w:vAlign w:val="center"/>
          </w:tcPr>
          <w:p w14:paraId="35C153C7" w14:textId="77777777" w:rsidR="00063B90" w:rsidRPr="00C04054" w:rsidRDefault="00063B90" w:rsidP="00E23208">
            <w:pPr>
              <w:pStyle w:val="Default"/>
              <w:jc w:val="center"/>
              <w:rPr>
                <w:sz w:val="17"/>
                <w:szCs w:val="17"/>
              </w:rPr>
            </w:pPr>
            <w:r>
              <w:rPr>
                <w:sz w:val="17"/>
                <w:szCs w:val="17"/>
              </w:rPr>
              <w:t>0.795 (0.034)</w:t>
            </w:r>
          </w:p>
        </w:tc>
        <w:tc>
          <w:tcPr>
            <w:tcW w:w="983" w:type="dxa"/>
            <w:tcBorders>
              <w:top w:val="single" w:sz="4" w:space="0" w:color="auto"/>
              <w:left w:val="single" w:sz="4" w:space="0" w:color="auto"/>
            </w:tcBorders>
            <w:shd w:val="clear" w:color="auto" w:fill="FFFF99"/>
            <w:vAlign w:val="center"/>
          </w:tcPr>
          <w:p w14:paraId="54B7D5D4" w14:textId="77777777" w:rsidR="00063B90" w:rsidRDefault="00063B90" w:rsidP="00E23208">
            <w:pPr>
              <w:pStyle w:val="Default"/>
              <w:jc w:val="center"/>
              <w:rPr>
                <w:sz w:val="17"/>
                <w:szCs w:val="17"/>
              </w:rPr>
            </w:pPr>
            <w:r>
              <w:rPr>
                <w:sz w:val="18"/>
                <w:szCs w:val="18"/>
              </w:rPr>
              <w:t>0.0000</w:t>
            </w:r>
          </w:p>
        </w:tc>
        <w:tc>
          <w:tcPr>
            <w:tcW w:w="1560" w:type="dxa"/>
            <w:tcBorders>
              <w:top w:val="single" w:sz="4" w:space="0" w:color="auto"/>
            </w:tcBorders>
            <w:shd w:val="clear" w:color="auto" w:fill="FFFF99"/>
            <w:vAlign w:val="center"/>
          </w:tcPr>
          <w:p w14:paraId="2B930C5F" w14:textId="77777777" w:rsidR="00063B90" w:rsidRPr="00C04054" w:rsidRDefault="00063B90" w:rsidP="00E23208">
            <w:pPr>
              <w:pStyle w:val="Default"/>
              <w:jc w:val="center"/>
              <w:rPr>
                <w:sz w:val="17"/>
                <w:szCs w:val="17"/>
              </w:rPr>
            </w:pPr>
            <w:r>
              <w:rPr>
                <w:sz w:val="17"/>
                <w:szCs w:val="17"/>
              </w:rPr>
              <w:t>1.112–1.281</w:t>
            </w:r>
          </w:p>
        </w:tc>
        <w:tc>
          <w:tcPr>
            <w:tcW w:w="1560" w:type="dxa"/>
            <w:vMerge/>
          </w:tcPr>
          <w:p w14:paraId="434E50A2" w14:textId="77777777" w:rsidR="00063B90" w:rsidRPr="00E72BEB" w:rsidRDefault="00063B90" w:rsidP="00E23208">
            <w:pPr>
              <w:jc w:val="center"/>
              <w:rPr>
                <w:rFonts w:cs="Arial"/>
                <w:sz w:val="18"/>
                <w:szCs w:val="18"/>
                <w:lang w:bidi="ar-SA"/>
              </w:rPr>
            </w:pPr>
          </w:p>
        </w:tc>
      </w:tr>
      <w:tr w:rsidR="00063B90" w14:paraId="46DAAE01" w14:textId="77777777" w:rsidTr="00052AE5">
        <w:trPr>
          <w:trHeight w:val="340"/>
        </w:trPr>
        <w:tc>
          <w:tcPr>
            <w:tcW w:w="1544" w:type="dxa"/>
            <w:vMerge w:val="restart"/>
            <w:vAlign w:val="center"/>
          </w:tcPr>
          <w:p w14:paraId="5438A4BD" w14:textId="77777777" w:rsidR="00063B90" w:rsidRPr="00E72BEB" w:rsidRDefault="00063B90" w:rsidP="00E23208">
            <w:pPr>
              <w:jc w:val="center"/>
              <w:rPr>
                <w:rFonts w:cs="Arial"/>
                <w:sz w:val="18"/>
                <w:szCs w:val="18"/>
                <w:lang w:bidi="ar-SA"/>
              </w:rPr>
            </w:pPr>
            <w:r w:rsidRPr="00E72BEB">
              <w:rPr>
                <w:rFonts w:cs="Arial"/>
                <w:sz w:val="18"/>
                <w:szCs w:val="18"/>
                <w:lang w:bidi="ar-SA"/>
              </w:rPr>
              <w:t>C20:2n-6</w:t>
            </w:r>
          </w:p>
        </w:tc>
        <w:tc>
          <w:tcPr>
            <w:tcW w:w="1505" w:type="dxa"/>
            <w:tcBorders>
              <w:bottom w:val="single" w:sz="4" w:space="0" w:color="auto"/>
            </w:tcBorders>
            <w:shd w:val="clear" w:color="auto" w:fill="FBD4B4" w:themeFill="accent6" w:themeFillTint="66"/>
            <w:vAlign w:val="center"/>
          </w:tcPr>
          <w:p w14:paraId="1C14CC1E" w14:textId="77777777" w:rsidR="00063B90" w:rsidRPr="00E72BEB" w:rsidRDefault="00063B90" w:rsidP="00E23208">
            <w:pPr>
              <w:pStyle w:val="Default"/>
              <w:jc w:val="center"/>
              <w:rPr>
                <w:sz w:val="18"/>
                <w:szCs w:val="18"/>
              </w:rPr>
            </w:pPr>
            <w:r w:rsidRPr="00E72BEB">
              <w:rPr>
                <w:sz w:val="18"/>
                <w:szCs w:val="18"/>
              </w:rPr>
              <w:t>0.070 (0.017)</w:t>
            </w:r>
          </w:p>
        </w:tc>
        <w:tc>
          <w:tcPr>
            <w:tcW w:w="1908" w:type="dxa"/>
            <w:tcBorders>
              <w:top w:val="single" w:sz="4" w:space="0" w:color="auto"/>
              <w:bottom w:val="single" w:sz="4" w:space="0" w:color="auto"/>
            </w:tcBorders>
            <w:shd w:val="clear" w:color="auto" w:fill="FBD4B4" w:themeFill="accent6" w:themeFillTint="66"/>
            <w:vAlign w:val="center"/>
          </w:tcPr>
          <w:p w14:paraId="64E74C20" w14:textId="77777777" w:rsidR="00063B90" w:rsidRPr="00E72BEB" w:rsidRDefault="00063B90" w:rsidP="00E23208">
            <w:pPr>
              <w:pStyle w:val="Default"/>
              <w:jc w:val="center"/>
              <w:rPr>
                <w:sz w:val="18"/>
                <w:szCs w:val="18"/>
              </w:rPr>
            </w:pPr>
            <w:r w:rsidRPr="00E72BEB">
              <w:rPr>
                <w:sz w:val="18"/>
                <w:szCs w:val="18"/>
              </w:rPr>
              <w:t>0.113 (0.011)</w:t>
            </w:r>
          </w:p>
        </w:tc>
        <w:tc>
          <w:tcPr>
            <w:tcW w:w="983" w:type="dxa"/>
            <w:tcBorders>
              <w:bottom w:val="single" w:sz="4" w:space="0" w:color="auto"/>
            </w:tcBorders>
            <w:shd w:val="clear" w:color="auto" w:fill="FBD4B4" w:themeFill="accent6" w:themeFillTint="66"/>
            <w:vAlign w:val="center"/>
          </w:tcPr>
          <w:p w14:paraId="18604E6E" w14:textId="77777777" w:rsidR="00063B90" w:rsidRPr="00E72BEB" w:rsidRDefault="00063B90" w:rsidP="00E23208">
            <w:pPr>
              <w:pStyle w:val="Default"/>
              <w:jc w:val="center"/>
              <w:rPr>
                <w:sz w:val="18"/>
                <w:szCs w:val="18"/>
              </w:rPr>
            </w:pPr>
            <w:r>
              <w:rPr>
                <w:sz w:val="18"/>
                <w:szCs w:val="18"/>
              </w:rPr>
              <w:t>0.0000</w:t>
            </w:r>
          </w:p>
        </w:tc>
        <w:tc>
          <w:tcPr>
            <w:tcW w:w="1560" w:type="dxa"/>
            <w:tcBorders>
              <w:bottom w:val="single" w:sz="4" w:space="0" w:color="auto"/>
            </w:tcBorders>
            <w:shd w:val="clear" w:color="auto" w:fill="FBD4B4" w:themeFill="accent6" w:themeFillTint="66"/>
            <w:vAlign w:val="center"/>
          </w:tcPr>
          <w:p w14:paraId="41AD8D87" w14:textId="77777777" w:rsidR="00063B90" w:rsidRPr="00E72BEB" w:rsidRDefault="00063B90" w:rsidP="00E23208">
            <w:pPr>
              <w:pStyle w:val="Default"/>
              <w:jc w:val="center"/>
              <w:rPr>
                <w:sz w:val="18"/>
                <w:szCs w:val="18"/>
              </w:rPr>
            </w:pPr>
            <w:r w:rsidRPr="00E72BEB">
              <w:rPr>
                <w:sz w:val="18"/>
                <w:szCs w:val="18"/>
              </w:rPr>
              <w:t>0.068–0.072</w:t>
            </w:r>
          </w:p>
        </w:tc>
        <w:tc>
          <w:tcPr>
            <w:tcW w:w="1560" w:type="dxa"/>
            <w:vMerge w:val="restart"/>
            <w:vAlign w:val="center"/>
          </w:tcPr>
          <w:p w14:paraId="3A1B5D65" w14:textId="77777777" w:rsidR="00063B90" w:rsidRPr="00E72BEB" w:rsidRDefault="00063B90" w:rsidP="00666E46">
            <w:pPr>
              <w:jc w:val="center"/>
              <w:rPr>
                <w:rFonts w:cs="Arial"/>
                <w:sz w:val="18"/>
                <w:szCs w:val="18"/>
                <w:lang w:bidi="ar-SA"/>
              </w:rPr>
            </w:pPr>
            <w:r>
              <w:rPr>
                <w:rFonts w:cs="Arial"/>
                <w:sz w:val="18"/>
                <w:szCs w:val="18"/>
                <w:lang w:bidi="ar-SA"/>
              </w:rPr>
              <w:t>&lt; LOQ</w:t>
            </w:r>
            <w:r w:rsidRPr="0078377C">
              <w:rPr>
                <w:rFonts w:cs="Arial"/>
                <w:sz w:val="18"/>
                <w:szCs w:val="18"/>
                <w:lang w:bidi="ar-SA"/>
              </w:rPr>
              <w:t>–0.86</w:t>
            </w:r>
          </w:p>
        </w:tc>
      </w:tr>
      <w:tr w:rsidR="00063B90" w14:paraId="279D3FB6" w14:textId="77777777" w:rsidTr="00944C79">
        <w:trPr>
          <w:trHeight w:val="340"/>
        </w:trPr>
        <w:tc>
          <w:tcPr>
            <w:tcW w:w="1544" w:type="dxa"/>
            <w:vMerge/>
            <w:vAlign w:val="center"/>
          </w:tcPr>
          <w:p w14:paraId="4E522CB0" w14:textId="77777777" w:rsidR="00063B90" w:rsidRPr="00E72BEB" w:rsidRDefault="00063B90" w:rsidP="00E23208">
            <w:pPr>
              <w:jc w:val="center"/>
              <w:rPr>
                <w:rFonts w:cs="Arial"/>
                <w:sz w:val="18"/>
                <w:szCs w:val="18"/>
                <w:lang w:bidi="ar-SA"/>
              </w:rPr>
            </w:pPr>
          </w:p>
        </w:tc>
        <w:tc>
          <w:tcPr>
            <w:tcW w:w="1505" w:type="dxa"/>
            <w:tcBorders>
              <w:top w:val="single" w:sz="4" w:space="0" w:color="auto"/>
            </w:tcBorders>
            <w:shd w:val="clear" w:color="auto" w:fill="FFFF99"/>
            <w:vAlign w:val="center"/>
          </w:tcPr>
          <w:p w14:paraId="41892AFD" w14:textId="77777777" w:rsidR="00063B90" w:rsidRPr="00C04054" w:rsidRDefault="00063B90" w:rsidP="00E23208">
            <w:pPr>
              <w:pStyle w:val="Default"/>
              <w:jc w:val="center"/>
              <w:rPr>
                <w:sz w:val="17"/>
                <w:szCs w:val="17"/>
              </w:rPr>
            </w:pPr>
            <w:r>
              <w:rPr>
                <w:sz w:val="17"/>
                <w:szCs w:val="17"/>
              </w:rPr>
              <w:t>0.058 (0.006)</w:t>
            </w:r>
          </w:p>
        </w:tc>
        <w:tc>
          <w:tcPr>
            <w:tcW w:w="1908" w:type="dxa"/>
            <w:tcBorders>
              <w:top w:val="single" w:sz="4" w:space="0" w:color="auto"/>
              <w:bottom w:val="single" w:sz="2" w:space="0" w:color="000000" w:themeColor="text1"/>
            </w:tcBorders>
            <w:shd w:val="clear" w:color="auto" w:fill="FFFF99"/>
            <w:vAlign w:val="center"/>
          </w:tcPr>
          <w:p w14:paraId="4642F796" w14:textId="77777777" w:rsidR="00063B90" w:rsidRPr="00C04054" w:rsidRDefault="00063B90" w:rsidP="00E23208">
            <w:pPr>
              <w:pStyle w:val="Default"/>
              <w:jc w:val="center"/>
              <w:rPr>
                <w:sz w:val="17"/>
                <w:szCs w:val="17"/>
              </w:rPr>
            </w:pPr>
            <w:r>
              <w:rPr>
                <w:sz w:val="17"/>
                <w:szCs w:val="17"/>
              </w:rPr>
              <w:t>0.114 (0.011)</w:t>
            </w:r>
          </w:p>
        </w:tc>
        <w:tc>
          <w:tcPr>
            <w:tcW w:w="983" w:type="dxa"/>
            <w:tcBorders>
              <w:top w:val="single" w:sz="4" w:space="0" w:color="auto"/>
            </w:tcBorders>
            <w:shd w:val="clear" w:color="auto" w:fill="FFFF99"/>
            <w:vAlign w:val="center"/>
          </w:tcPr>
          <w:p w14:paraId="122120DE" w14:textId="77777777" w:rsidR="00063B90" w:rsidRDefault="00063B90" w:rsidP="00E23208">
            <w:pPr>
              <w:pStyle w:val="Default"/>
              <w:jc w:val="center"/>
              <w:rPr>
                <w:sz w:val="17"/>
                <w:szCs w:val="17"/>
              </w:rPr>
            </w:pPr>
            <w:r>
              <w:rPr>
                <w:sz w:val="18"/>
                <w:szCs w:val="18"/>
              </w:rPr>
              <w:t>0.0000</w:t>
            </w:r>
          </w:p>
        </w:tc>
        <w:tc>
          <w:tcPr>
            <w:tcW w:w="1560" w:type="dxa"/>
            <w:tcBorders>
              <w:top w:val="single" w:sz="4" w:space="0" w:color="auto"/>
            </w:tcBorders>
            <w:shd w:val="clear" w:color="auto" w:fill="FFFF99"/>
            <w:vAlign w:val="center"/>
          </w:tcPr>
          <w:p w14:paraId="1BF6A34B" w14:textId="77777777" w:rsidR="00063B90" w:rsidRPr="00C04054" w:rsidRDefault="00063B90" w:rsidP="00E23208">
            <w:pPr>
              <w:pStyle w:val="Default"/>
              <w:jc w:val="center"/>
              <w:rPr>
                <w:sz w:val="17"/>
                <w:szCs w:val="17"/>
              </w:rPr>
            </w:pPr>
            <w:r>
              <w:rPr>
                <w:sz w:val="17"/>
                <w:szCs w:val="17"/>
              </w:rPr>
              <w:t>0.060–0.067</w:t>
            </w:r>
          </w:p>
        </w:tc>
        <w:tc>
          <w:tcPr>
            <w:tcW w:w="1560" w:type="dxa"/>
            <w:vMerge/>
          </w:tcPr>
          <w:p w14:paraId="5FE32207" w14:textId="77777777" w:rsidR="00063B90" w:rsidRPr="00E72BEB" w:rsidRDefault="00063B90" w:rsidP="00E23208">
            <w:pPr>
              <w:jc w:val="center"/>
              <w:rPr>
                <w:rFonts w:cs="Arial"/>
                <w:sz w:val="18"/>
                <w:szCs w:val="18"/>
                <w:lang w:bidi="ar-SA"/>
              </w:rPr>
            </w:pPr>
          </w:p>
        </w:tc>
      </w:tr>
      <w:tr w:rsidR="00063B90" w14:paraId="61E52B17" w14:textId="77777777" w:rsidTr="00052AE5">
        <w:trPr>
          <w:trHeight w:val="340"/>
        </w:trPr>
        <w:tc>
          <w:tcPr>
            <w:tcW w:w="1544" w:type="dxa"/>
            <w:vMerge w:val="restart"/>
            <w:vAlign w:val="center"/>
          </w:tcPr>
          <w:p w14:paraId="56A1E270" w14:textId="77777777" w:rsidR="00063B90" w:rsidRPr="00E72BEB" w:rsidRDefault="00063B90" w:rsidP="00E23208">
            <w:pPr>
              <w:jc w:val="center"/>
              <w:rPr>
                <w:rFonts w:cs="Arial"/>
                <w:sz w:val="18"/>
                <w:szCs w:val="18"/>
                <w:lang w:bidi="ar-SA"/>
              </w:rPr>
            </w:pPr>
            <w:r>
              <w:rPr>
                <w:rFonts w:cs="Arial"/>
                <w:sz w:val="18"/>
                <w:szCs w:val="18"/>
                <w:lang w:bidi="ar-SA"/>
              </w:rPr>
              <w:t>C20:2n-9</w:t>
            </w:r>
          </w:p>
        </w:tc>
        <w:tc>
          <w:tcPr>
            <w:tcW w:w="1505" w:type="dxa"/>
            <w:tcBorders>
              <w:top w:val="single" w:sz="4" w:space="0" w:color="auto"/>
              <w:bottom w:val="single" w:sz="4" w:space="0" w:color="auto"/>
              <w:right w:val="single" w:sz="2" w:space="0" w:color="000000" w:themeColor="text1"/>
            </w:tcBorders>
            <w:shd w:val="clear" w:color="auto" w:fill="FBD4B4" w:themeFill="accent6" w:themeFillTint="66"/>
            <w:vAlign w:val="center"/>
          </w:tcPr>
          <w:p w14:paraId="1B78BACE" w14:textId="77777777" w:rsidR="00063B90" w:rsidRDefault="00063B90" w:rsidP="00E23208">
            <w:pPr>
              <w:pStyle w:val="Default"/>
              <w:jc w:val="center"/>
              <w:rPr>
                <w:sz w:val="17"/>
                <w:szCs w:val="17"/>
              </w:rPr>
            </w:pPr>
            <w:r>
              <w:rPr>
                <w:sz w:val="17"/>
                <w:szCs w:val="17"/>
              </w:rPr>
              <w:t>&lt;LOQ</w:t>
            </w:r>
          </w:p>
        </w:tc>
        <w:tc>
          <w:tcPr>
            <w:tcW w:w="190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BD4B4" w:themeFill="accent6" w:themeFillTint="66"/>
            <w:vAlign w:val="center"/>
          </w:tcPr>
          <w:p w14:paraId="01A33BB2" w14:textId="0D905C59" w:rsidR="00063B90" w:rsidRPr="005E3A6C" w:rsidRDefault="00063B90" w:rsidP="00E23208">
            <w:pPr>
              <w:pStyle w:val="Default"/>
              <w:jc w:val="center"/>
              <w:rPr>
                <w:sz w:val="17"/>
                <w:szCs w:val="17"/>
                <w:vertAlign w:val="superscript"/>
              </w:rPr>
            </w:pPr>
            <w:r>
              <w:rPr>
                <w:sz w:val="17"/>
                <w:szCs w:val="17"/>
              </w:rPr>
              <w:t>0.338 (0.074)</w:t>
            </w:r>
            <w:r w:rsidR="006F0D29" w:rsidRPr="006F0D29">
              <w:rPr>
                <w:sz w:val="17"/>
                <w:szCs w:val="17"/>
                <w:vertAlign w:val="superscript"/>
              </w:rPr>
              <w:t>NS</w:t>
            </w:r>
          </w:p>
        </w:tc>
        <w:tc>
          <w:tcPr>
            <w:tcW w:w="983" w:type="dxa"/>
            <w:tcBorders>
              <w:top w:val="single" w:sz="4" w:space="0" w:color="auto"/>
              <w:left w:val="single" w:sz="2" w:space="0" w:color="000000" w:themeColor="text1"/>
              <w:bottom w:val="single" w:sz="4" w:space="0" w:color="auto"/>
            </w:tcBorders>
            <w:shd w:val="clear" w:color="auto" w:fill="FBD4B4" w:themeFill="accent6" w:themeFillTint="66"/>
            <w:vAlign w:val="center"/>
          </w:tcPr>
          <w:p w14:paraId="6E35BA62" w14:textId="77777777" w:rsidR="00063B90" w:rsidRDefault="00063B90" w:rsidP="00E23208">
            <w:pPr>
              <w:pStyle w:val="Default"/>
              <w:jc w:val="center"/>
              <w:rPr>
                <w:sz w:val="17"/>
                <w:szCs w:val="17"/>
              </w:rPr>
            </w:pPr>
            <w:r>
              <w:rPr>
                <w:sz w:val="17"/>
                <w:szCs w:val="17"/>
              </w:rPr>
              <w:t>NA</w:t>
            </w:r>
          </w:p>
        </w:tc>
        <w:tc>
          <w:tcPr>
            <w:tcW w:w="1560" w:type="dxa"/>
            <w:tcBorders>
              <w:top w:val="single" w:sz="4" w:space="0" w:color="auto"/>
              <w:bottom w:val="single" w:sz="4" w:space="0" w:color="auto"/>
            </w:tcBorders>
            <w:shd w:val="clear" w:color="auto" w:fill="FBD4B4" w:themeFill="accent6" w:themeFillTint="66"/>
            <w:vAlign w:val="center"/>
          </w:tcPr>
          <w:p w14:paraId="1E3C2D94" w14:textId="77777777" w:rsidR="00063B90" w:rsidRDefault="00063B90" w:rsidP="00E23208">
            <w:pPr>
              <w:pStyle w:val="Default"/>
              <w:jc w:val="center"/>
              <w:rPr>
                <w:sz w:val="17"/>
                <w:szCs w:val="17"/>
              </w:rPr>
            </w:pPr>
            <w:r>
              <w:rPr>
                <w:sz w:val="17"/>
                <w:szCs w:val="17"/>
              </w:rPr>
              <w:t>&lt;LOQ</w:t>
            </w:r>
          </w:p>
        </w:tc>
        <w:tc>
          <w:tcPr>
            <w:tcW w:w="1560" w:type="dxa"/>
            <w:vMerge w:val="restart"/>
            <w:vAlign w:val="center"/>
          </w:tcPr>
          <w:p w14:paraId="05AD3C0B" w14:textId="77777777" w:rsidR="00063B90" w:rsidRPr="00E72BEB" w:rsidRDefault="00063B90" w:rsidP="00666E46">
            <w:pPr>
              <w:jc w:val="center"/>
              <w:rPr>
                <w:rFonts w:cs="Arial"/>
                <w:sz w:val="18"/>
                <w:szCs w:val="18"/>
                <w:lang w:bidi="ar-SA"/>
              </w:rPr>
            </w:pPr>
            <w:r>
              <w:rPr>
                <w:rFonts w:cs="Arial"/>
                <w:sz w:val="18"/>
                <w:szCs w:val="18"/>
                <w:lang w:bidi="ar-SA"/>
              </w:rPr>
              <w:t>&lt; LOQ</w:t>
            </w:r>
            <w:r w:rsidRPr="0078377C">
              <w:rPr>
                <w:rFonts w:cs="Arial"/>
                <w:sz w:val="18"/>
                <w:szCs w:val="18"/>
                <w:lang w:bidi="ar-SA"/>
              </w:rPr>
              <w:t>–0.86</w:t>
            </w:r>
          </w:p>
        </w:tc>
      </w:tr>
      <w:tr w:rsidR="00063B90" w14:paraId="68368B71" w14:textId="77777777" w:rsidTr="00944C79">
        <w:trPr>
          <w:trHeight w:val="340"/>
        </w:trPr>
        <w:tc>
          <w:tcPr>
            <w:tcW w:w="1544" w:type="dxa"/>
            <w:vMerge/>
            <w:vAlign w:val="center"/>
          </w:tcPr>
          <w:p w14:paraId="2FB2FAEE" w14:textId="77777777" w:rsidR="00063B90" w:rsidRDefault="00063B90" w:rsidP="00E23208">
            <w:pPr>
              <w:jc w:val="center"/>
              <w:rPr>
                <w:rFonts w:cs="Arial"/>
                <w:sz w:val="18"/>
                <w:szCs w:val="18"/>
                <w:lang w:bidi="ar-SA"/>
              </w:rPr>
            </w:pPr>
          </w:p>
        </w:tc>
        <w:tc>
          <w:tcPr>
            <w:tcW w:w="1505" w:type="dxa"/>
            <w:tcBorders>
              <w:top w:val="single" w:sz="4" w:space="0" w:color="auto"/>
              <w:right w:val="single" w:sz="2" w:space="0" w:color="000000" w:themeColor="text1"/>
            </w:tcBorders>
            <w:shd w:val="clear" w:color="auto" w:fill="FFFF99"/>
            <w:vAlign w:val="center"/>
          </w:tcPr>
          <w:p w14:paraId="005153AF" w14:textId="77777777" w:rsidR="00063B90" w:rsidRDefault="00063B90" w:rsidP="00E23208">
            <w:pPr>
              <w:pStyle w:val="Default"/>
              <w:jc w:val="center"/>
              <w:rPr>
                <w:sz w:val="17"/>
                <w:szCs w:val="17"/>
              </w:rPr>
            </w:pPr>
            <w:r>
              <w:rPr>
                <w:sz w:val="17"/>
                <w:szCs w:val="17"/>
              </w:rPr>
              <w:t>0.035 (0.016)</w:t>
            </w:r>
          </w:p>
        </w:tc>
        <w:tc>
          <w:tcPr>
            <w:tcW w:w="1908"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99"/>
            <w:vAlign w:val="center"/>
          </w:tcPr>
          <w:p w14:paraId="4B03FE2C" w14:textId="77777777" w:rsidR="00063B90" w:rsidRDefault="00063B90" w:rsidP="00E23208">
            <w:pPr>
              <w:pStyle w:val="Default"/>
              <w:jc w:val="center"/>
              <w:rPr>
                <w:sz w:val="17"/>
                <w:szCs w:val="17"/>
              </w:rPr>
            </w:pPr>
            <w:r>
              <w:rPr>
                <w:sz w:val="17"/>
                <w:szCs w:val="17"/>
              </w:rPr>
              <w:t>0.373 (0.079)</w:t>
            </w:r>
          </w:p>
        </w:tc>
        <w:tc>
          <w:tcPr>
            <w:tcW w:w="983" w:type="dxa"/>
            <w:tcBorders>
              <w:top w:val="single" w:sz="4" w:space="0" w:color="auto"/>
              <w:left w:val="single" w:sz="2" w:space="0" w:color="000000" w:themeColor="text1"/>
            </w:tcBorders>
            <w:shd w:val="clear" w:color="auto" w:fill="FFFF99"/>
            <w:vAlign w:val="center"/>
          </w:tcPr>
          <w:p w14:paraId="733AAE28" w14:textId="77777777" w:rsidR="00063B90" w:rsidRDefault="00063B90" w:rsidP="00E23208">
            <w:pPr>
              <w:pStyle w:val="Default"/>
              <w:jc w:val="center"/>
              <w:rPr>
                <w:sz w:val="17"/>
                <w:szCs w:val="17"/>
              </w:rPr>
            </w:pPr>
            <w:r>
              <w:rPr>
                <w:sz w:val="18"/>
                <w:szCs w:val="18"/>
              </w:rPr>
              <w:t>0.0000</w:t>
            </w:r>
          </w:p>
        </w:tc>
        <w:tc>
          <w:tcPr>
            <w:tcW w:w="1560" w:type="dxa"/>
            <w:tcBorders>
              <w:top w:val="single" w:sz="4" w:space="0" w:color="auto"/>
            </w:tcBorders>
            <w:shd w:val="clear" w:color="auto" w:fill="FFFF99"/>
            <w:vAlign w:val="center"/>
          </w:tcPr>
          <w:p w14:paraId="2D382A65" w14:textId="77777777" w:rsidR="00063B90" w:rsidRDefault="00063B90" w:rsidP="00E23208">
            <w:pPr>
              <w:pStyle w:val="Default"/>
              <w:jc w:val="center"/>
              <w:rPr>
                <w:sz w:val="17"/>
                <w:szCs w:val="17"/>
              </w:rPr>
            </w:pPr>
            <w:r>
              <w:rPr>
                <w:sz w:val="17"/>
                <w:szCs w:val="17"/>
              </w:rPr>
              <w:t>0.027–0.033</w:t>
            </w:r>
          </w:p>
        </w:tc>
        <w:tc>
          <w:tcPr>
            <w:tcW w:w="1560" w:type="dxa"/>
            <w:vMerge/>
            <w:vAlign w:val="center"/>
          </w:tcPr>
          <w:p w14:paraId="5EBF33E4" w14:textId="77777777" w:rsidR="00063B90" w:rsidRPr="00E72BEB" w:rsidRDefault="00063B90" w:rsidP="00666E46">
            <w:pPr>
              <w:jc w:val="center"/>
              <w:rPr>
                <w:rFonts w:cs="Arial"/>
                <w:sz w:val="18"/>
                <w:szCs w:val="18"/>
                <w:lang w:bidi="ar-SA"/>
              </w:rPr>
            </w:pPr>
          </w:p>
        </w:tc>
      </w:tr>
      <w:tr w:rsidR="00063B90" w14:paraId="12D460AB" w14:textId="77777777" w:rsidTr="00052AE5">
        <w:trPr>
          <w:trHeight w:val="340"/>
        </w:trPr>
        <w:tc>
          <w:tcPr>
            <w:tcW w:w="1544" w:type="dxa"/>
            <w:vMerge w:val="restart"/>
            <w:vAlign w:val="center"/>
          </w:tcPr>
          <w:p w14:paraId="0F90512F" w14:textId="77777777" w:rsidR="00063B90" w:rsidRPr="00E72BEB" w:rsidRDefault="00063B90" w:rsidP="00E23208">
            <w:pPr>
              <w:jc w:val="center"/>
              <w:rPr>
                <w:rFonts w:cs="Arial"/>
                <w:sz w:val="18"/>
                <w:szCs w:val="18"/>
                <w:lang w:bidi="ar-SA"/>
              </w:rPr>
            </w:pPr>
            <w:r w:rsidRPr="00E72BEB">
              <w:rPr>
                <w:rFonts w:cs="Arial"/>
                <w:sz w:val="18"/>
                <w:szCs w:val="18"/>
                <w:lang w:bidi="ar-SA"/>
              </w:rPr>
              <w:t>C22:0</w:t>
            </w:r>
          </w:p>
        </w:tc>
        <w:tc>
          <w:tcPr>
            <w:tcW w:w="1505" w:type="dxa"/>
            <w:tcBorders>
              <w:bottom w:val="single" w:sz="4" w:space="0" w:color="auto"/>
            </w:tcBorders>
            <w:shd w:val="clear" w:color="auto" w:fill="FBD4B4" w:themeFill="accent6" w:themeFillTint="66"/>
            <w:vAlign w:val="center"/>
          </w:tcPr>
          <w:p w14:paraId="2E873777" w14:textId="77777777" w:rsidR="00063B90" w:rsidRPr="00E72BEB" w:rsidRDefault="00063B90" w:rsidP="00E23208">
            <w:pPr>
              <w:pStyle w:val="Default"/>
              <w:jc w:val="center"/>
              <w:rPr>
                <w:sz w:val="18"/>
                <w:szCs w:val="18"/>
              </w:rPr>
            </w:pPr>
            <w:r w:rsidRPr="00E72BEB">
              <w:rPr>
                <w:sz w:val="18"/>
                <w:szCs w:val="18"/>
              </w:rPr>
              <w:t>0.349 (0.013)</w:t>
            </w:r>
          </w:p>
        </w:tc>
        <w:tc>
          <w:tcPr>
            <w:tcW w:w="1908" w:type="dxa"/>
            <w:tcBorders>
              <w:top w:val="single" w:sz="2" w:space="0" w:color="000000" w:themeColor="text1"/>
              <w:bottom w:val="single" w:sz="4" w:space="0" w:color="auto"/>
            </w:tcBorders>
            <w:shd w:val="clear" w:color="auto" w:fill="FBD4B4" w:themeFill="accent6" w:themeFillTint="66"/>
            <w:vAlign w:val="center"/>
          </w:tcPr>
          <w:p w14:paraId="14679D56" w14:textId="77777777" w:rsidR="00063B90" w:rsidRPr="00E72BEB" w:rsidRDefault="00063B90" w:rsidP="00E23208">
            <w:pPr>
              <w:pStyle w:val="Default"/>
              <w:jc w:val="center"/>
              <w:rPr>
                <w:sz w:val="18"/>
                <w:szCs w:val="18"/>
              </w:rPr>
            </w:pPr>
            <w:r w:rsidRPr="00E72BEB">
              <w:rPr>
                <w:sz w:val="18"/>
                <w:szCs w:val="18"/>
              </w:rPr>
              <w:t>0.268 (0.012)</w:t>
            </w:r>
          </w:p>
        </w:tc>
        <w:tc>
          <w:tcPr>
            <w:tcW w:w="983" w:type="dxa"/>
            <w:tcBorders>
              <w:bottom w:val="single" w:sz="4" w:space="0" w:color="auto"/>
            </w:tcBorders>
            <w:shd w:val="clear" w:color="auto" w:fill="FBD4B4" w:themeFill="accent6" w:themeFillTint="66"/>
            <w:vAlign w:val="center"/>
          </w:tcPr>
          <w:p w14:paraId="660B9C32" w14:textId="77777777" w:rsidR="00063B90" w:rsidRPr="00E72BEB" w:rsidRDefault="00063B90" w:rsidP="00E23208">
            <w:pPr>
              <w:pStyle w:val="Default"/>
              <w:jc w:val="center"/>
              <w:rPr>
                <w:sz w:val="18"/>
                <w:szCs w:val="18"/>
              </w:rPr>
            </w:pPr>
            <w:r>
              <w:rPr>
                <w:sz w:val="18"/>
                <w:szCs w:val="18"/>
              </w:rPr>
              <w:t>0.0000</w:t>
            </w:r>
          </w:p>
        </w:tc>
        <w:tc>
          <w:tcPr>
            <w:tcW w:w="1560" w:type="dxa"/>
            <w:tcBorders>
              <w:bottom w:val="single" w:sz="4" w:space="0" w:color="auto"/>
            </w:tcBorders>
            <w:shd w:val="clear" w:color="auto" w:fill="FBD4B4" w:themeFill="accent6" w:themeFillTint="66"/>
            <w:vAlign w:val="center"/>
          </w:tcPr>
          <w:p w14:paraId="66740D98" w14:textId="77777777" w:rsidR="00063B90" w:rsidRPr="00E72BEB" w:rsidRDefault="00063B90" w:rsidP="00E23208">
            <w:pPr>
              <w:pStyle w:val="Default"/>
              <w:jc w:val="center"/>
              <w:rPr>
                <w:sz w:val="18"/>
                <w:szCs w:val="18"/>
              </w:rPr>
            </w:pPr>
            <w:r w:rsidRPr="00E72BEB">
              <w:rPr>
                <w:sz w:val="18"/>
                <w:szCs w:val="18"/>
              </w:rPr>
              <w:t>0.314–0.372</w:t>
            </w:r>
          </w:p>
        </w:tc>
        <w:tc>
          <w:tcPr>
            <w:tcW w:w="1560" w:type="dxa"/>
            <w:vMerge w:val="restart"/>
            <w:vAlign w:val="center"/>
          </w:tcPr>
          <w:p w14:paraId="0D3A5B7C" w14:textId="77777777" w:rsidR="00063B90" w:rsidRPr="00E72BEB" w:rsidRDefault="00063B90" w:rsidP="00666E46">
            <w:pPr>
              <w:jc w:val="center"/>
              <w:rPr>
                <w:rFonts w:cs="Arial"/>
                <w:sz w:val="18"/>
                <w:szCs w:val="18"/>
                <w:lang w:bidi="ar-SA"/>
              </w:rPr>
            </w:pPr>
            <w:r>
              <w:rPr>
                <w:rFonts w:cs="Arial"/>
                <w:sz w:val="18"/>
                <w:szCs w:val="18"/>
                <w:lang w:bidi="ar-SA"/>
              </w:rPr>
              <w:t>&lt;LOQ</w:t>
            </w:r>
            <w:r w:rsidRPr="0078377C">
              <w:rPr>
                <w:rFonts w:cs="Arial"/>
                <w:sz w:val="18"/>
                <w:szCs w:val="18"/>
                <w:lang w:bidi="ar-SA"/>
              </w:rPr>
              <w:t>–0.6</w:t>
            </w:r>
          </w:p>
        </w:tc>
      </w:tr>
      <w:tr w:rsidR="00063B90" w14:paraId="7176F562" w14:textId="77777777" w:rsidTr="00944C79">
        <w:trPr>
          <w:trHeight w:val="340"/>
        </w:trPr>
        <w:tc>
          <w:tcPr>
            <w:tcW w:w="1544" w:type="dxa"/>
            <w:vMerge/>
            <w:vAlign w:val="center"/>
          </w:tcPr>
          <w:p w14:paraId="788D3192" w14:textId="77777777" w:rsidR="00063B90" w:rsidRPr="00E72BEB" w:rsidRDefault="00063B90" w:rsidP="00E23208">
            <w:pPr>
              <w:jc w:val="center"/>
              <w:rPr>
                <w:rFonts w:cs="Arial"/>
                <w:sz w:val="18"/>
                <w:szCs w:val="18"/>
                <w:lang w:bidi="ar-SA"/>
              </w:rPr>
            </w:pPr>
          </w:p>
        </w:tc>
        <w:tc>
          <w:tcPr>
            <w:tcW w:w="1505" w:type="dxa"/>
            <w:tcBorders>
              <w:top w:val="single" w:sz="4" w:space="0" w:color="auto"/>
            </w:tcBorders>
            <w:shd w:val="clear" w:color="auto" w:fill="FFFF99"/>
            <w:vAlign w:val="center"/>
          </w:tcPr>
          <w:p w14:paraId="5BB3A9BF" w14:textId="77777777" w:rsidR="00063B90" w:rsidRPr="00C04054" w:rsidRDefault="00063B90" w:rsidP="00E23208">
            <w:pPr>
              <w:pStyle w:val="Default"/>
              <w:jc w:val="center"/>
              <w:rPr>
                <w:sz w:val="17"/>
                <w:szCs w:val="17"/>
              </w:rPr>
            </w:pPr>
            <w:r>
              <w:rPr>
                <w:sz w:val="17"/>
                <w:szCs w:val="17"/>
              </w:rPr>
              <w:t>0.347 (0.013)</w:t>
            </w:r>
          </w:p>
        </w:tc>
        <w:tc>
          <w:tcPr>
            <w:tcW w:w="1908" w:type="dxa"/>
            <w:tcBorders>
              <w:top w:val="single" w:sz="4" w:space="0" w:color="auto"/>
            </w:tcBorders>
            <w:shd w:val="clear" w:color="auto" w:fill="FFFF99"/>
            <w:vAlign w:val="center"/>
          </w:tcPr>
          <w:p w14:paraId="1683DA08" w14:textId="77777777" w:rsidR="00063B90" w:rsidRPr="00C04054" w:rsidRDefault="00063B90" w:rsidP="00E23208">
            <w:pPr>
              <w:pStyle w:val="Default"/>
              <w:jc w:val="center"/>
              <w:rPr>
                <w:sz w:val="17"/>
                <w:szCs w:val="17"/>
              </w:rPr>
            </w:pPr>
            <w:r>
              <w:rPr>
                <w:sz w:val="17"/>
                <w:szCs w:val="17"/>
              </w:rPr>
              <w:t>0.272 (0.012)</w:t>
            </w:r>
          </w:p>
        </w:tc>
        <w:tc>
          <w:tcPr>
            <w:tcW w:w="983" w:type="dxa"/>
            <w:tcBorders>
              <w:top w:val="single" w:sz="4" w:space="0" w:color="auto"/>
            </w:tcBorders>
            <w:shd w:val="clear" w:color="auto" w:fill="FFFF99"/>
            <w:vAlign w:val="center"/>
          </w:tcPr>
          <w:p w14:paraId="5B502FFC" w14:textId="77777777" w:rsidR="00063B90" w:rsidRDefault="00063B90" w:rsidP="00E23208">
            <w:pPr>
              <w:pStyle w:val="Default"/>
              <w:jc w:val="center"/>
              <w:rPr>
                <w:sz w:val="17"/>
                <w:szCs w:val="17"/>
              </w:rPr>
            </w:pPr>
            <w:r>
              <w:rPr>
                <w:sz w:val="18"/>
                <w:szCs w:val="18"/>
              </w:rPr>
              <w:t>0.0000</w:t>
            </w:r>
          </w:p>
        </w:tc>
        <w:tc>
          <w:tcPr>
            <w:tcW w:w="1560" w:type="dxa"/>
            <w:tcBorders>
              <w:top w:val="single" w:sz="4" w:space="0" w:color="auto"/>
            </w:tcBorders>
            <w:shd w:val="clear" w:color="auto" w:fill="FFFF99"/>
            <w:vAlign w:val="center"/>
          </w:tcPr>
          <w:p w14:paraId="2E4DB08A" w14:textId="77777777" w:rsidR="00063B90" w:rsidRPr="00C04054" w:rsidRDefault="00063B90" w:rsidP="00E23208">
            <w:pPr>
              <w:pStyle w:val="Default"/>
              <w:jc w:val="center"/>
              <w:rPr>
                <w:sz w:val="17"/>
                <w:szCs w:val="17"/>
              </w:rPr>
            </w:pPr>
            <w:r>
              <w:rPr>
                <w:sz w:val="17"/>
                <w:szCs w:val="17"/>
              </w:rPr>
              <w:t>0.313–0.370</w:t>
            </w:r>
          </w:p>
        </w:tc>
        <w:tc>
          <w:tcPr>
            <w:tcW w:w="1560" w:type="dxa"/>
            <w:vMerge/>
            <w:vAlign w:val="center"/>
          </w:tcPr>
          <w:p w14:paraId="757A5760" w14:textId="77777777" w:rsidR="00063B90" w:rsidRPr="00E72BEB" w:rsidRDefault="00063B90" w:rsidP="00666E46">
            <w:pPr>
              <w:jc w:val="center"/>
              <w:rPr>
                <w:rFonts w:cs="Arial"/>
                <w:sz w:val="18"/>
                <w:szCs w:val="18"/>
                <w:lang w:bidi="ar-SA"/>
              </w:rPr>
            </w:pPr>
          </w:p>
        </w:tc>
      </w:tr>
      <w:tr w:rsidR="00063B90" w14:paraId="661CB065" w14:textId="77777777" w:rsidTr="00052AE5">
        <w:trPr>
          <w:trHeight w:val="340"/>
        </w:trPr>
        <w:tc>
          <w:tcPr>
            <w:tcW w:w="1544" w:type="dxa"/>
            <w:vMerge w:val="restart"/>
            <w:vAlign w:val="center"/>
          </w:tcPr>
          <w:p w14:paraId="7BB0A603" w14:textId="77777777" w:rsidR="00063B90" w:rsidRPr="00E72BEB" w:rsidRDefault="00063B90" w:rsidP="00E23208">
            <w:pPr>
              <w:jc w:val="center"/>
              <w:rPr>
                <w:rFonts w:cs="Arial"/>
                <w:sz w:val="18"/>
                <w:szCs w:val="18"/>
                <w:lang w:bidi="ar-SA"/>
              </w:rPr>
            </w:pPr>
            <w:r w:rsidRPr="00E72BEB">
              <w:rPr>
                <w:rFonts w:cs="Arial"/>
                <w:sz w:val="18"/>
                <w:szCs w:val="18"/>
                <w:lang w:bidi="ar-SA"/>
              </w:rPr>
              <w:t>C24:0</w:t>
            </w:r>
          </w:p>
        </w:tc>
        <w:tc>
          <w:tcPr>
            <w:tcW w:w="1505" w:type="dxa"/>
            <w:tcBorders>
              <w:bottom w:val="single" w:sz="4" w:space="0" w:color="auto"/>
            </w:tcBorders>
            <w:shd w:val="clear" w:color="auto" w:fill="FBD4B4" w:themeFill="accent6" w:themeFillTint="66"/>
            <w:vAlign w:val="center"/>
          </w:tcPr>
          <w:p w14:paraId="42DDB335" w14:textId="77777777" w:rsidR="00063B90" w:rsidRPr="00E72BEB" w:rsidRDefault="00063B90" w:rsidP="00E23208">
            <w:pPr>
              <w:pStyle w:val="Default"/>
              <w:jc w:val="center"/>
              <w:rPr>
                <w:sz w:val="18"/>
                <w:szCs w:val="18"/>
              </w:rPr>
            </w:pPr>
            <w:r w:rsidRPr="00E72BEB">
              <w:rPr>
                <w:sz w:val="18"/>
                <w:szCs w:val="18"/>
              </w:rPr>
              <w:t>0.192 (0.025)</w:t>
            </w:r>
          </w:p>
        </w:tc>
        <w:tc>
          <w:tcPr>
            <w:tcW w:w="1908" w:type="dxa"/>
            <w:tcBorders>
              <w:bottom w:val="single" w:sz="4" w:space="0" w:color="auto"/>
            </w:tcBorders>
            <w:shd w:val="clear" w:color="auto" w:fill="FBD4B4" w:themeFill="accent6" w:themeFillTint="66"/>
            <w:vAlign w:val="center"/>
          </w:tcPr>
          <w:p w14:paraId="4E30C44E" w14:textId="77777777" w:rsidR="00063B90" w:rsidRPr="00E72BEB" w:rsidRDefault="00063B90" w:rsidP="00E23208">
            <w:pPr>
              <w:pStyle w:val="Default"/>
              <w:jc w:val="center"/>
              <w:rPr>
                <w:sz w:val="18"/>
                <w:szCs w:val="18"/>
              </w:rPr>
            </w:pPr>
            <w:r w:rsidRPr="00E72BEB">
              <w:rPr>
                <w:sz w:val="18"/>
                <w:szCs w:val="18"/>
              </w:rPr>
              <w:t>0.125 (0.010)</w:t>
            </w:r>
          </w:p>
        </w:tc>
        <w:tc>
          <w:tcPr>
            <w:tcW w:w="983" w:type="dxa"/>
            <w:tcBorders>
              <w:bottom w:val="single" w:sz="4" w:space="0" w:color="auto"/>
            </w:tcBorders>
            <w:shd w:val="clear" w:color="auto" w:fill="FBD4B4" w:themeFill="accent6" w:themeFillTint="66"/>
            <w:vAlign w:val="center"/>
          </w:tcPr>
          <w:p w14:paraId="3FE7CC30" w14:textId="77777777" w:rsidR="00063B90" w:rsidRPr="00E72BEB" w:rsidRDefault="00063B90" w:rsidP="00E23208">
            <w:pPr>
              <w:pStyle w:val="Default"/>
              <w:jc w:val="center"/>
              <w:rPr>
                <w:sz w:val="18"/>
                <w:szCs w:val="18"/>
              </w:rPr>
            </w:pPr>
            <w:r>
              <w:rPr>
                <w:sz w:val="18"/>
                <w:szCs w:val="18"/>
              </w:rPr>
              <w:t>0.0001</w:t>
            </w:r>
          </w:p>
        </w:tc>
        <w:tc>
          <w:tcPr>
            <w:tcW w:w="1560" w:type="dxa"/>
            <w:tcBorders>
              <w:bottom w:val="single" w:sz="4" w:space="0" w:color="auto"/>
            </w:tcBorders>
            <w:shd w:val="clear" w:color="auto" w:fill="FBD4B4" w:themeFill="accent6" w:themeFillTint="66"/>
            <w:vAlign w:val="center"/>
          </w:tcPr>
          <w:p w14:paraId="3A911DD6" w14:textId="77777777" w:rsidR="00063B90" w:rsidRPr="00E72BEB" w:rsidRDefault="00063B90" w:rsidP="00E23208">
            <w:pPr>
              <w:pStyle w:val="Default"/>
              <w:jc w:val="center"/>
              <w:rPr>
                <w:sz w:val="18"/>
                <w:szCs w:val="18"/>
              </w:rPr>
            </w:pPr>
            <w:r w:rsidRPr="00E72BEB">
              <w:rPr>
                <w:sz w:val="18"/>
                <w:szCs w:val="18"/>
              </w:rPr>
              <w:t>0.196–0.254</w:t>
            </w:r>
          </w:p>
        </w:tc>
        <w:tc>
          <w:tcPr>
            <w:tcW w:w="1560" w:type="dxa"/>
            <w:vMerge w:val="restart"/>
            <w:vAlign w:val="center"/>
          </w:tcPr>
          <w:p w14:paraId="6C3270C2" w14:textId="77777777" w:rsidR="00063B90" w:rsidRPr="00E72BEB" w:rsidRDefault="00063B90" w:rsidP="00666E46">
            <w:pPr>
              <w:jc w:val="center"/>
              <w:rPr>
                <w:rFonts w:cs="Arial"/>
                <w:sz w:val="18"/>
                <w:szCs w:val="18"/>
                <w:lang w:bidi="ar-SA"/>
              </w:rPr>
            </w:pPr>
            <w:r>
              <w:rPr>
                <w:rFonts w:cs="Arial"/>
                <w:sz w:val="18"/>
                <w:szCs w:val="18"/>
                <w:lang w:bidi="ar-SA"/>
              </w:rPr>
              <w:t>&lt;LOQ</w:t>
            </w:r>
            <w:r w:rsidRPr="0078377C">
              <w:rPr>
                <w:rFonts w:cs="Arial"/>
                <w:sz w:val="18"/>
                <w:szCs w:val="18"/>
                <w:lang w:bidi="ar-SA"/>
              </w:rPr>
              <w:t>–0.3</w:t>
            </w:r>
          </w:p>
        </w:tc>
      </w:tr>
      <w:tr w:rsidR="00063B90" w14:paraId="4CC57556" w14:textId="77777777" w:rsidTr="00944C79">
        <w:trPr>
          <w:trHeight w:val="340"/>
        </w:trPr>
        <w:tc>
          <w:tcPr>
            <w:tcW w:w="1544" w:type="dxa"/>
            <w:vMerge/>
          </w:tcPr>
          <w:p w14:paraId="75A7FE83" w14:textId="77777777" w:rsidR="00063B90" w:rsidRPr="00E72BEB" w:rsidRDefault="00063B90" w:rsidP="00E23208">
            <w:pPr>
              <w:jc w:val="center"/>
              <w:rPr>
                <w:rFonts w:cs="Arial"/>
                <w:sz w:val="18"/>
                <w:szCs w:val="18"/>
                <w:lang w:bidi="ar-SA"/>
              </w:rPr>
            </w:pPr>
          </w:p>
        </w:tc>
        <w:tc>
          <w:tcPr>
            <w:tcW w:w="1505" w:type="dxa"/>
            <w:tcBorders>
              <w:top w:val="single" w:sz="4" w:space="0" w:color="auto"/>
            </w:tcBorders>
            <w:shd w:val="clear" w:color="auto" w:fill="FFFF99"/>
            <w:vAlign w:val="center"/>
          </w:tcPr>
          <w:p w14:paraId="48DBD00A" w14:textId="77777777" w:rsidR="00063B90" w:rsidRPr="00C04054" w:rsidRDefault="00063B90" w:rsidP="00E23208">
            <w:pPr>
              <w:pStyle w:val="Default"/>
              <w:jc w:val="center"/>
              <w:rPr>
                <w:sz w:val="17"/>
                <w:szCs w:val="17"/>
              </w:rPr>
            </w:pPr>
            <w:r>
              <w:rPr>
                <w:sz w:val="17"/>
                <w:szCs w:val="17"/>
              </w:rPr>
              <w:t>0.192 (0.021)</w:t>
            </w:r>
          </w:p>
        </w:tc>
        <w:tc>
          <w:tcPr>
            <w:tcW w:w="1908" w:type="dxa"/>
            <w:tcBorders>
              <w:top w:val="single" w:sz="4" w:space="0" w:color="auto"/>
            </w:tcBorders>
            <w:shd w:val="clear" w:color="auto" w:fill="FFFF99"/>
            <w:vAlign w:val="center"/>
          </w:tcPr>
          <w:p w14:paraId="33C8F191" w14:textId="77777777" w:rsidR="00063B90" w:rsidRPr="00C04054" w:rsidRDefault="00063B90" w:rsidP="00E23208">
            <w:pPr>
              <w:pStyle w:val="Default"/>
              <w:jc w:val="center"/>
              <w:rPr>
                <w:sz w:val="17"/>
                <w:szCs w:val="17"/>
              </w:rPr>
            </w:pPr>
            <w:r>
              <w:rPr>
                <w:sz w:val="17"/>
                <w:szCs w:val="17"/>
              </w:rPr>
              <w:t>0.252 (0.017)</w:t>
            </w:r>
          </w:p>
        </w:tc>
        <w:tc>
          <w:tcPr>
            <w:tcW w:w="983" w:type="dxa"/>
            <w:tcBorders>
              <w:top w:val="single" w:sz="4" w:space="0" w:color="auto"/>
            </w:tcBorders>
            <w:shd w:val="clear" w:color="auto" w:fill="FFFF99"/>
            <w:vAlign w:val="center"/>
          </w:tcPr>
          <w:p w14:paraId="3EE80AA9" w14:textId="77777777" w:rsidR="00063B90" w:rsidRDefault="00063B90" w:rsidP="00E23208">
            <w:pPr>
              <w:pStyle w:val="Default"/>
              <w:jc w:val="center"/>
              <w:rPr>
                <w:sz w:val="17"/>
                <w:szCs w:val="17"/>
              </w:rPr>
            </w:pPr>
            <w:r>
              <w:rPr>
                <w:sz w:val="17"/>
                <w:szCs w:val="17"/>
              </w:rPr>
              <w:t>0.0000</w:t>
            </w:r>
          </w:p>
        </w:tc>
        <w:tc>
          <w:tcPr>
            <w:tcW w:w="1560" w:type="dxa"/>
            <w:tcBorders>
              <w:top w:val="single" w:sz="4" w:space="0" w:color="auto"/>
            </w:tcBorders>
            <w:shd w:val="clear" w:color="auto" w:fill="FFFF99"/>
            <w:vAlign w:val="center"/>
          </w:tcPr>
          <w:p w14:paraId="66EDDE11" w14:textId="77777777" w:rsidR="00063B90" w:rsidRPr="00C04054" w:rsidRDefault="00063B90" w:rsidP="00E23208">
            <w:pPr>
              <w:pStyle w:val="Default"/>
              <w:jc w:val="center"/>
              <w:rPr>
                <w:sz w:val="17"/>
                <w:szCs w:val="17"/>
              </w:rPr>
            </w:pPr>
            <w:r>
              <w:rPr>
                <w:sz w:val="17"/>
                <w:szCs w:val="17"/>
              </w:rPr>
              <w:t>0.192–0.252</w:t>
            </w:r>
          </w:p>
        </w:tc>
        <w:tc>
          <w:tcPr>
            <w:tcW w:w="1560" w:type="dxa"/>
            <w:vMerge/>
          </w:tcPr>
          <w:p w14:paraId="4E6D28DD" w14:textId="77777777" w:rsidR="00063B90" w:rsidRPr="00E72BEB" w:rsidRDefault="00063B90" w:rsidP="00E23208">
            <w:pPr>
              <w:jc w:val="center"/>
              <w:rPr>
                <w:rFonts w:cs="Arial"/>
                <w:sz w:val="18"/>
                <w:szCs w:val="18"/>
                <w:lang w:bidi="ar-SA"/>
              </w:rPr>
            </w:pPr>
          </w:p>
        </w:tc>
      </w:tr>
      <w:tr w:rsidR="00063B90" w14:paraId="0FDC4B2F" w14:textId="77777777" w:rsidTr="00052AE5">
        <w:trPr>
          <w:trHeight w:val="340"/>
        </w:trPr>
        <w:tc>
          <w:tcPr>
            <w:tcW w:w="1544" w:type="dxa"/>
            <w:vMerge w:val="restart"/>
            <w:vAlign w:val="center"/>
          </w:tcPr>
          <w:p w14:paraId="4E332FEB" w14:textId="77777777" w:rsidR="00063B90" w:rsidRPr="00E72BEB" w:rsidRDefault="00063B90" w:rsidP="00E23208">
            <w:pPr>
              <w:jc w:val="center"/>
              <w:rPr>
                <w:rFonts w:cs="Arial"/>
                <w:sz w:val="18"/>
                <w:szCs w:val="18"/>
                <w:lang w:bidi="ar-SA"/>
              </w:rPr>
            </w:pPr>
            <w:r w:rsidRPr="00E72BEB">
              <w:rPr>
                <w:rFonts w:cs="Arial"/>
                <w:sz w:val="18"/>
                <w:szCs w:val="18"/>
                <w:lang w:bidi="ar-SA"/>
              </w:rPr>
              <w:t>C24:1n-9</w:t>
            </w:r>
          </w:p>
        </w:tc>
        <w:tc>
          <w:tcPr>
            <w:tcW w:w="1505" w:type="dxa"/>
            <w:tcBorders>
              <w:bottom w:val="single" w:sz="4" w:space="0" w:color="auto"/>
            </w:tcBorders>
            <w:shd w:val="clear" w:color="auto" w:fill="FBD4B4" w:themeFill="accent6" w:themeFillTint="66"/>
            <w:vAlign w:val="center"/>
          </w:tcPr>
          <w:p w14:paraId="1CC235BF" w14:textId="77777777" w:rsidR="00063B90" w:rsidRPr="00E72BEB" w:rsidRDefault="00063B90" w:rsidP="00E23208">
            <w:pPr>
              <w:pStyle w:val="Default"/>
              <w:jc w:val="center"/>
              <w:rPr>
                <w:sz w:val="18"/>
                <w:szCs w:val="18"/>
              </w:rPr>
            </w:pPr>
            <w:r w:rsidRPr="00E72BEB">
              <w:rPr>
                <w:sz w:val="18"/>
                <w:szCs w:val="18"/>
              </w:rPr>
              <w:t>0.133 (0.013)</w:t>
            </w:r>
          </w:p>
        </w:tc>
        <w:tc>
          <w:tcPr>
            <w:tcW w:w="1908" w:type="dxa"/>
            <w:tcBorders>
              <w:bottom w:val="single" w:sz="4" w:space="0" w:color="auto"/>
            </w:tcBorders>
            <w:shd w:val="clear" w:color="auto" w:fill="FBD4B4" w:themeFill="accent6" w:themeFillTint="66"/>
            <w:vAlign w:val="center"/>
          </w:tcPr>
          <w:p w14:paraId="61949F06" w14:textId="77777777" w:rsidR="00063B90" w:rsidRPr="00E72BEB" w:rsidRDefault="00063B90" w:rsidP="00E23208">
            <w:pPr>
              <w:pStyle w:val="Default"/>
              <w:jc w:val="center"/>
              <w:rPr>
                <w:sz w:val="18"/>
                <w:szCs w:val="18"/>
              </w:rPr>
            </w:pPr>
            <w:r w:rsidRPr="00E72BEB">
              <w:rPr>
                <w:sz w:val="18"/>
                <w:szCs w:val="18"/>
              </w:rPr>
              <w:t>0.099 (0.013)</w:t>
            </w:r>
          </w:p>
        </w:tc>
        <w:tc>
          <w:tcPr>
            <w:tcW w:w="983" w:type="dxa"/>
            <w:tcBorders>
              <w:bottom w:val="single" w:sz="4" w:space="0" w:color="auto"/>
            </w:tcBorders>
            <w:shd w:val="clear" w:color="auto" w:fill="FBD4B4" w:themeFill="accent6" w:themeFillTint="66"/>
            <w:vAlign w:val="center"/>
          </w:tcPr>
          <w:p w14:paraId="1DA5A3B1" w14:textId="77777777" w:rsidR="00063B90" w:rsidRPr="00E72BEB" w:rsidRDefault="00063B90" w:rsidP="00E23208">
            <w:pPr>
              <w:pStyle w:val="Default"/>
              <w:jc w:val="center"/>
              <w:rPr>
                <w:sz w:val="18"/>
                <w:szCs w:val="18"/>
              </w:rPr>
            </w:pPr>
            <w:r>
              <w:rPr>
                <w:sz w:val="18"/>
                <w:szCs w:val="18"/>
              </w:rPr>
              <w:t>0.0004</w:t>
            </w:r>
          </w:p>
        </w:tc>
        <w:tc>
          <w:tcPr>
            <w:tcW w:w="1560" w:type="dxa"/>
            <w:tcBorders>
              <w:bottom w:val="single" w:sz="4" w:space="0" w:color="auto"/>
            </w:tcBorders>
            <w:shd w:val="clear" w:color="auto" w:fill="FBD4B4" w:themeFill="accent6" w:themeFillTint="66"/>
            <w:vAlign w:val="center"/>
          </w:tcPr>
          <w:p w14:paraId="76857019" w14:textId="77777777" w:rsidR="00063B90" w:rsidRPr="00E72BEB" w:rsidRDefault="00063B90" w:rsidP="00E23208">
            <w:pPr>
              <w:pStyle w:val="Default"/>
              <w:jc w:val="center"/>
              <w:rPr>
                <w:sz w:val="18"/>
                <w:szCs w:val="18"/>
              </w:rPr>
            </w:pPr>
            <w:r w:rsidRPr="00E72BEB">
              <w:rPr>
                <w:sz w:val="18"/>
                <w:szCs w:val="18"/>
              </w:rPr>
              <w:t>0.133–0.148</w:t>
            </w:r>
          </w:p>
        </w:tc>
        <w:tc>
          <w:tcPr>
            <w:tcW w:w="1560" w:type="dxa"/>
            <w:vMerge w:val="restart"/>
            <w:vAlign w:val="center"/>
          </w:tcPr>
          <w:p w14:paraId="782A7520" w14:textId="77777777" w:rsidR="00063B90" w:rsidRPr="00E72BEB" w:rsidRDefault="00063B90" w:rsidP="00E23208">
            <w:pPr>
              <w:jc w:val="center"/>
              <w:rPr>
                <w:rFonts w:cs="Arial"/>
                <w:sz w:val="18"/>
                <w:szCs w:val="18"/>
                <w:lang w:bidi="ar-SA"/>
              </w:rPr>
            </w:pPr>
            <w:r>
              <w:rPr>
                <w:rFonts w:cs="Arial"/>
                <w:sz w:val="18"/>
                <w:szCs w:val="18"/>
                <w:lang w:bidi="ar-SA"/>
              </w:rPr>
              <w:t>&lt; LOQ</w:t>
            </w:r>
            <w:r w:rsidRPr="0078377C">
              <w:rPr>
                <w:rFonts w:cs="Arial"/>
                <w:sz w:val="18"/>
                <w:szCs w:val="18"/>
                <w:lang w:bidi="ar-SA"/>
              </w:rPr>
              <w:t>–0.4</w:t>
            </w:r>
          </w:p>
        </w:tc>
      </w:tr>
      <w:tr w:rsidR="00063B90" w14:paraId="0873CAA5" w14:textId="77777777" w:rsidTr="009B33EB">
        <w:trPr>
          <w:trHeight w:val="340"/>
        </w:trPr>
        <w:tc>
          <w:tcPr>
            <w:tcW w:w="1544" w:type="dxa"/>
            <w:vMerge/>
            <w:tcBorders>
              <w:bottom w:val="single" w:sz="4" w:space="0" w:color="000000" w:themeColor="text1"/>
            </w:tcBorders>
            <w:vAlign w:val="center"/>
          </w:tcPr>
          <w:p w14:paraId="113CF59C" w14:textId="77777777" w:rsidR="00063B90" w:rsidRPr="00E72BEB" w:rsidRDefault="00063B90" w:rsidP="00E23208">
            <w:pPr>
              <w:jc w:val="center"/>
              <w:rPr>
                <w:rFonts w:cs="Arial"/>
                <w:sz w:val="18"/>
                <w:szCs w:val="18"/>
                <w:lang w:bidi="ar-SA"/>
              </w:rPr>
            </w:pPr>
          </w:p>
        </w:tc>
        <w:tc>
          <w:tcPr>
            <w:tcW w:w="1505" w:type="dxa"/>
            <w:tcBorders>
              <w:top w:val="single" w:sz="4" w:space="0" w:color="auto"/>
              <w:bottom w:val="single" w:sz="4" w:space="0" w:color="000000" w:themeColor="text1"/>
            </w:tcBorders>
            <w:shd w:val="clear" w:color="auto" w:fill="FFFF99"/>
            <w:vAlign w:val="center"/>
          </w:tcPr>
          <w:p w14:paraId="6AA7299A" w14:textId="77777777" w:rsidR="00063B90" w:rsidRPr="00C04054" w:rsidRDefault="00063B90" w:rsidP="00E23208">
            <w:pPr>
              <w:pStyle w:val="Default"/>
              <w:jc w:val="center"/>
              <w:rPr>
                <w:sz w:val="17"/>
                <w:szCs w:val="17"/>
              </w:rPr>
            </w:pPr>
            <w:r>
              <w:rPr>
                <w:sz w:val="17"/>
                <w:szCs w:val="17"/>
              </w:rPr>
              <w:t>0.133 (0.014)</w:t>
            </w:r>
          </w:p>
        </w:tc>
        <w:tc>
          <w:tcPr>
            <w:tcW w:w="1908" w:type="dxa"/>
            <w:tcBorders>
              <w:top w:val="single" w:sz="4" w:space="0" w:color="auto"/>
              <w:bottom w:val="single" w:sz="4" w:space="0" w:color="000000" w:themeColor="text1"/>
            </w:tcBorders>
            <w:shd w:val="clear" w:color="auto" w:fill="FFFF99"/>
            <w:vAlign w:val="center"/>
          </w:tcPr>
          <w:p w14:paraId="29F3E12C" w14:textId="77777777" w:rsidR="00063B90" w:rsidRPr="00C04054" w:rsidRDefault="00063B90" w:rsidP="00E23208">
            <w:pPr>
              <w:pStyle w:val="Default"/>
              <w:jc w:val="center"/>
              <w:rPr>
                <w:sz w:val="17"/>
                <w:szCs w:val="17"/>
              </w:rPr>
            </w:pPr>
            <w:r>
              <w:rPr>
                <w:sz w:val="17"/>
                <w:szCs w:val="17"/>
              </w:rPr>
              <w:t>0.095 (0.013)</w:t>
            </w:r>
          </w:p>
        </w:tc>
        <w:tc>
          <w:tcPr>
            <w:tcW w:w="983" w:type="dxa"/>
            <w:tcBorders>
              <w:top w:val="single" w:sz="4" w:space="0" w:color="auto"/>
              <w:bottom w:val="single" w:sz="4" w:space="0" w:color="000000" w:themeColor="text1"/>
            </w:tcBorders>
            <w:shd w:val="clear" w:color="auto" w:fill="FFFF99"/>
            <w:vAlign w:val="center"/>
          </w:tcPr>
          <w:p w14:paraId="0C1221DD" w14:textId="77777777" w:rsidR="00063B90" w:rsidRDefault="00063B90" w:rsidP="00E23208">
            <w:pPr>
              <w:pStyle w:val="Default"/>
              <w:jc w:val="center"/>
              <w:rPr>
                <w:sz w:val="17"/>
                <w:szCs w:val="17"/>
              </w:rPr>
            </w:pPr>
            <w:r>
              <w:rPr>
                <w:sz w:val="17"/>
                <w:szCs w:val="17"/>
              </w:rPr>
              <w:t>0.0001</w:t>
            </w:r>
          </w:p>
        </w:tc>
        <w:tc>
          <w:tcPr>
            <w:tcW w:w="1560" w:type="dxa"/>
            <w:tcBorders>
              <w:top w:val="single" w:sz="4" w:space="0" w:color="auto"/>
              <w:bottom w:val="single" w:sz="4" w:space="0" w:color="000000" w:themeColor="text1"/>
            </w:tcBorders>
            <w:shd w:val="clear" w:color="auto" w:fill="FFFF99"/>
            <w:vAlign w:val="center"/>
          </w:tcPr>
          <w:p w14:paraId="2EA9DCB3" w14:textId="77777777" w:rsidR="00063B90" w:rsidRPr="00C04054" w:rsidRDefault="00063B90" w:rsidP="00E23208">
            <w:pPr>
              <w:pStyle w:val="Default"/>
              <w:jc w:val="center"/>
              <w:rPr>
                <w:sz w:val="17"/>
                <w:szCs w:val="17"/>
              </w:rPr>
            </w:pPr>
            <w:r>
              <w:rPr>
                <w:sz w:val="17"/>
                <w:szCs w:val="17"/>
              </w:rPr>
              <w:t>0.132–0.148</w:t>
            </w:r>
          </w:p>
        </w:tc>
        <w:tc>
          <w:tcPr>
            <w:tcW w:w="1560" w:type="dxa"/>
            <w:vMerge/>
            <w:tcBorders>
              <w:bottom w:val="single" w:sz="4" w:space="0" w:color="000000" w:themeColor="text1"/>
            </w:tcBorders>
          </w:tcPr>
          <w:p w14:paraId="45848875" w14:textId="77777777" w:rsidR="00063B90" w:rsidRPr="00E72BEB" w:rsidRDefault="00063B90" w:rsidP="00E23208">
            <w:pPr>
              <w:jc w:val="center"/>
              <w:rPr>
                <w:rFonts w:cs="Arial"/>
                <w:sz w:val="18"/>
                <w:szCs w:val="18"/>
                <w:lang w:bidi="ar-SA"/>
              </w:rPr>
            </w:pPr>
          </w:p>
        </w:tc>
      </w:tr>
      <w:tr w:rsidR="00063B90" w14:paraId="3725620F" w14:textId="77777777" w:rsidTr="009B33EB">
        <w:trPr>
          <w:trHeight w:val="340"/>
        </w:trPr>
        <w:tc>
          <w:tcPr>
            <w:tcW w:w="1544" w:type="dxa"/>
            <w:vMerge w:val="restart"/>
            <w:tcBorders>
              <w:top w:val="single" w:sz="4" w:space="0" w:color="000000" w:themeColor="text1"/>
              <w:left w:val="single" w:sz="4" w:space="0" w:color="000000" w:themeColor="text1"/>
            </w:tcBorders>
            <w:vAlign w:val="center"/>
          </w:tcPr>
          <w:p w14:paraId="5D31E31F" w14:textId="77777777" w:rsidR="00063B90" w:rsidRPr="00E72BEB" w:rsidRDefault="00063B90" w:rsidP="00E23208">
            <w:pPr>
              <w:jc w:val="center"/>
              <w:rPr>
                <w:rFonts w:cs="Arial"/>
                <w:sz w:val="18"/>
                <w:szCs w:val="18"/>
                <w:lang w:bidi="ar-SA"/>
              </w:rPr>
            </w:pPr>
            <w:r w:rsidRPr="00E72BEB">
              <w:rPr>
                <w:rFonts w:cs="Arial"/>
                <w:sz w:val="18"/>
                <w:szCs w:val="18"/>
                <w:lang w:bidi="ar-SA"/>
              </w:rPr>
              <w:t xml:space="preserve">Total </w:t>
            </w:r>
            <w:r>
              <w:rPr>
                <w:rFonts w:cs="Arial"/>
                <w:sz w:val="18"/>
                <w:szCs w:val="18"/>
                <w:lang w:bidi="ar-SA"/>
              </w:rPr>
              <w:t>TFA</w:t>
            </w:r>
          </w:p>
        </w:tc>
        <w:tc>
          <w:tcPr>
            <w:tcW w:w="1505" w:type="dxa"/>
            <w:tcBorders>
              <w:top w:val="single" w:sz="4" w:space="0" w:color="000000" w:themeColor="text1"/>
              <w:bottom w:val="single" w:sz="4" w:space="0" w:color="auto"/>
            </w:tcBorders>
            <w:shd w:val="clear" w:color="auto" w:fill="FBD4B4" w:themeFill="accent6" w:themeFillTint="66"/>
            <w:vAlign w:val="center"/>
          </w:tcPr>
          <w:p w14:paraId="5DE30B87" w14:textId="77777777" w:rsidR="00063B90" w:rsidRPr="00E72BEB" w:rsidRDefault="00063B90" w:rsidP="00E23208">
            <w:pPr>
              <w:pStyle w:val="Default"/>
              <w:jc w:val="center"/>
              <w:rPr>
                <w:sz w:val="18"/>
                <w:szCs w:val="18"/>
              </w:rPr>
            </w:pPr>
            <w:r w:rsidRPr="00E72BEB">
              <w:rPr>
                <w:sz w:val="18"/>
                <w:szCs w:val="18"/>
              </w:rPr>
              <w:t>0.096 (0.012)</w:t>
            </w:r>
          </w:p>
        </w:tc>
        <w:tc>
          <w:tcPr>
            <w:tcW w:w="1908" w:type="dxa"/>
            <w:tcBorders>
              <w:top w:val="single" w:sz="4" w:space="0" w:color="000000" w:themeColor="text1"/>
              <w:bottom w:val="single" w:sz="4" w:space="0" w:color="auto"/>
            </w:tcBorders>
            <w:shd w:val="clear" w:color="auto" w:fill="FBD4B4" w:themeFill="accent6" w:themeFillTint="66"/>
            <w:vAlign w:val="center"/>
          </w:tcPr>
          <w:p w14:paraId="6A3E3021" w14:textId="77777777" w:rsidR="00063B90" w:rsidRPr="00E72BEB" w:rsidRDefault="00063B90" w:rsidP="00E23208">
            <w:pPr>
              <w:pStyle w:val="Default"/>
              <w:jc w:val="center"/>
              <w:rPr>
                <w:sz w:val="18"/>
                <w:szCs w:val="18"/>
              </w:rPr>
            </w:pPr>
            <w:r w:rsidRPr="00E72BEB">
              <w:rPr>
                <w:sz w:val="18"/>
                <w:szCs w:val="18"/>
              </w:rPr>
              <w:t>0.155 (0.013)</w:t>
            </w:r>
          </w:p>
        </w:tc>
        <w:tc>
          <w:tcPr>
            <w:tcW w:w="983" w:type="dxa"/>
            <w:tcBorders>
              <w:top w:val="single" w:sz="4" w:space="0" w:color="000000" w:themeColor="text1"/>
              <w:bottom w:val="single" w:sz="4" w:space="0" w:color="auto"/>
            </w:tcBorders>
            <w:shd w:val="clear" w:color="auto" w:fill="FBD4B4" w:themeFill="accent6" w:themeFillTint="66"/>
            <w:vAlign w:val="center"/>
          </w:tcPr>
          <w:p w14:paraId="6EC94604" w14:textId="77777777" w:rsidR="00063B90" w:rsidRPr="00E72BEB" w:rsidRDefault="00063B90" w:rsidP="00E23208">
            <w:pPr>
              <w:pStyle w:val="Default"/>
              <w:jc w:val="center"/>
              <w:rPr>
                <w:sz w:val="18"/>
                <w:szCs w:val="18"/>
              </w:rPr>
            </w:pPr>
            <w:r>
              <w:rPr>
                <w:sz w:val="18"/>
                <w:szCs w:val="18"/>
              </w:rPr>
              <w:t>0.0000</w:t>
            </w:r>
          </w:p>
        </w:tc>
        <w:tc>
          <w:tcPr>
            <w:tcW w:w="1560" w:type="dxa"/>
            <w:tcBorders>
              <w:top w:val="single" w:sz="4" w:space="0" w:color="000000" w:themeColor="text1"/>
              <w:bottom w:val="single" w:sz="4" w:space="0" w:color="auto"/>
            </w:tcBorders>
            <w:shd w:val="clear" w:color="auto" w:fill="FBD4B4" w:themeFill="accent6" w:themeFillTint="66"/>
            <w:vAlign w:val="center"/>
          </w:tcPr>
          <w:p w14:paraId="3A8FF41A" w14:textId="77777777" w:rsidR="00063B90" w:rsidRPr="00E72BEB" w:rsidRDefault="00063B90" w:rsidP="00E23208">
            <w:pPr>
              <w:pStyle w:val="Default"/>
              <w:jc w:val="center"/>
              <w:rPr>
                <w:sz w:val="18"/>
                <w:szCs w:val="18"/>
              </w:rPr>
            </w:pPr>
            <w:r w:rsidRPr="00E72BEB">
              <w:rPr>
                <w:sz w:val="18"/>
                <w:szCs w:val="18"/>
              </w:rPr>
              <w:t>0.066–0.094</w:t>
            </w:r>
          </w:p>
        </w:tc>
        <w:tc>
          <w:tcPr>
            <w:tcW w:w="1560" w:type="dxa"/>
            <w:vMerge w:val="restart"/>
            <w:tcBorders>
              <w:top w:val="single" w:sz="4" w:space="0" w:color="000000" w:themeColor="text1"/>
              <w:right w:val="single" w:sz="4" w:space="0" w:color="000000" w:themeColor="text1"/>
            </w:tcBorders>
            <w:vAlign w:val="center"/>
          </w:tcPr>
          <w:p w14:paraId="3F944B9B" w14:textId="2AC241C5" w:rsidR="00063B90" w:rsidRPr="00E72BEB" w:rsidRDefault="00666E46" w:rsidP="00666E46">
            <w:pPr>
              <w:jc w:val="center"/>
              <w:rPr>
                <w:rFonts w:cs="Arial"/>
                <w:sz w:val="18"/>
                <w:szCs w:val="18"/>
                <w:lang w:bidi="ar-SA"/>
              </w:rPr>
            </w:pPr>
            <w:r>
              <w:rPr>
                <w:rFonts w:cs="Arial"/>
                <w:sz w:val="18"/>
                <w:szCs w:val="18"/>
                <w:lang w:bidi="ar-SA"/>
              </w:rPr>
              <w:t>N</w:t>
            </w:r>
            <w:r w:rsidR="00063B90">
              <w:rPr>
                <w:rFonts w:cs="Arial"/>
                <w:sz w:val="18"/>
                <w:szCs w:val="18"/>
                <w:lang w:bidi="ar-SA"/>
              </w:rPr>
              <w:t>A</w:t>
            </w:r>
          </w:p>
        </w:tc>
      </w:tr>
      <w:tr w:rsidR="00063B90" w14:paraId="4364F901" w14:textId="77777777" w:rsidTr="009B33EB">
        <w:trPr>
          <w:trHeight w:val="340"/>
        </w:trPr>
        <w:tc>
          <w:tcPr>
            <w:tcW w:w="1544" w:type="dxa"/>
            <w:vMerge/>
            <w:tcBorders>
              <w:left w:val="single" w:sz="4" w:space="0" w:color="000000" w:themeColor="text1"/>
              <w:bottom w:val="single" w:sz="4" w:space="0" w:color="000000" w:themeColor="text1"/>
            </w:tcBorders>
          </w:tcPr>
          <w:p w14:paraId="302FB0BE" w14:textId="77777777" w:rsidR="00063B90" w:rsidRPr="00E72BEB" w:rsidRDefault="00063B90" w:rsidP="00E23208">
            <w:pPr>
              <w:jc w:val="center"/>
              <w:rPr>
                <w:rFonts w:cs="Arial"/>
                <w:sz w:val="18"/>
                <w:szCs w:val="18"/>
                <w:lang w:bidi="ar-SA"/>
              </w:rPr>
            </w:pPr>
          </w:p>
        </w:tc>
        <w:tc>
          <w:tcPr>
            <w:tcW w:w="1505" w:type="dxa"/>
            <w:tcBorders>
              <w:top w:val="single" w:sz="4" w:space="0" w:color="auto"/>
              <w:bottom w:val="single" w:sz="4" w:space="0" w:color="000000" w:themeColor="text1"/>
            </w:tcBorders>
            <w:shd w:val="clear" w:color="auto" w:fill="FFFF99"/>
            <w:vAlign w:val="center"/>
          </w:tcPr>
          <w:p w14:paraId="309C33F4" w14:textId="77777777" w:rsidR="00063B90" w:rsidRPr="00C04054" w:rsidRDefault="00063B90" w:rsidP="00E23208">
            <w:pPr>
              <w:pStyle w:val="Default"/>
              <w:jc w:val="center"/>
              <w:rPr>
                <w:sz w:val="17"/>
                <w:szCs w:val="17"/>
              </w:rPr>
            </w:pPr>
            <w:r>
              <w:rPr>
                <w:sz w:val="17"/>
                <w:szCs w:val="17"/>
              </w:rPr>
              <w:t>0.626 (0.039)</w:t>
            </w:r>
          </w:p>
        </w:tc>
        <w:tc>
          <w:tcPr>
            <w:tcW w:w="1908" w:type="dxa"/>
            <w:tcBorders>
              <w:top w:val="single" w:sz="4" w:space="0" w:color="auto"/>
              <w:bottom w:val="single" w:sz="4" w:space="0" w:color="000000" w:themeColor="text1"/>
            </w:tcBorders>
            <w:shd w:val="clear" w:color="auto" w:fill="FFFF99"/>
            <w:vAlign w:val="center"/>
          </w:tcPr>
          <w:p w14:paraId="7381E3B1" w14:textId="77777777" w:rsidR="00063B90" w:rsidRPr="00C04054" w:rsidRDefault="00063B90" w:rsidP="00E23208">
            <w:pPr>
              <w:pStyle w:val="Default"/>
              <w:jc w:val="center"/>
              <w:rPr>
                <w:sz w:val="17"/>
                <w:szCs w:val="17"/>
              </w:rPr>
            </w:pPr>
            <w:r>
              <w:rPr>
                <w:sz w:val="17"/>
                <w:szCs w:val="17"/>
              </w:rPr>
              <w:t>0.594 (0.065)</w:t>
            </w:r>
            <w:r>
              <w:rPr>
                <w:sz w:val="17"/>
                <w:szCs w:val="17"/>
                <w:vertAlign w:val="superscript"/>
              </w:rPr>
              <w:t>NS</w:t>
            </w:r>
          </w:p>
        </w:tc>
        <w:tc>
          <w:tcPr>
            <w:tcW w:w="983" w:type="dxa"/>
            <w:tcBorders>
              <w:top w:val="single" w:sz="4" w:space="0" w:color="auto"/>
              <w:bottom w:val="single" w:sz="4" w:space="0" w:color="000000" w:themeColor="text1"/>
            </w:tcBorders>
            <w:shd w:val="clear" w:color="auto" w:fill="FFFF99"/>
            <w:vAlign w:val="center"/>
          </w:tcPr>
          <w:p w14:paraId="5908E526" w14:textId="77777777" w:rsidR="00063B90" w:rsidRDefault="00063B90" w:rsidP="00E23208">
            <w:pPr>
              <w:pStyle w:val="Default"/>
              <w:jc w:val="center"/>
              <w:rPr>
                <w:sz w:val="17"/>
                <w:szCs w:val="17"/>
              </w:rPr>
            </w:pPr>
            <w:r>
              <w:rPr>
                <w:sz w:val="17"/>
                <w:szCs w:val="17"/>
              </w:rPr>
              <w:t>0.2489</w:t>
            </w:r>
          </w:p>
        </w:tc>
        <w:tc>
          <w:tcPr>
            <w:tcW w:w="1560" w:type="dxa"/>
            <w:tcBorders>
              <w:top w:val="single" w:sz="4" w:space="0" w:color="auto"/>
              <w:bottom w:val="single" w:sz="4" w:space="0" w:color="000000" w:themeColor="text1"/>
            </w:tcBorders>
            <w:shd w:val="clear" w:color="auto" w:fill="FFFF99"/>
            <w:vAlign w:val="center"/>
          </w:tcPr>
          <w:p w14:paraId="454BD9B7" w14:textId="77777777" w:rsidR="00063B90" w:rsidRPr="00C04054" w:rsidRDefault="00063B90" w:rsidP="00E23208">
            <w:pPr>
              <w:pStyle w:val="Default"/>
              <w:jc w:val="center"/>
              <w:rPr>
                <w:sz w:val="17"/>
                <w:szCs w:val="17"/>
              </w:rPr>
            </w:pPr>
            <w:r>
              <w:rPr>
                <w:sz w:val="17"/>
                <w:szCs w:val="17"/>
              </w:rPr>
              <w:t xml:space="preserve">0.238–0.561 </w:t>
            </w:r>
          </w:p>
        </w:tc>
        <w:tc>
          <w:tcPr>
            <w:tcW w:w="1560" w:type="dxa"/>
            <w:vMerge/>
            <w:tcBorders>
              <w:bottom w:val="single" w:sz="4" w:space="0" w:color="000000" w:themeColor="text1"/>
              <w:right w:val="single" w:sz="4" w:space="0" w:color="000000" w:themeColor="text1"/>
            </w:tcBorders>
          </w:tcPr>
          <w:p w14:paraId="09EC2570" w14:textId="77777777" w:rsidR="00063B90" w:rsidRPr="00E72BEB" w:rsidRDefault="00063B90" w:rsidP="00E23208">
            <w:pPr>
              <w:jc w:val="center"/>
              <w:rPr>
                <w:rFonts w:cs="Arial"/>
                <w:sz w:val="18"/>
                <w:szCs w:val="18"/>
                <w:lang w:bidi="ar-SA"/>
              </w:rPr>
            </w:pPr>
          </w:p>
        </w:tc>
      </w:tr>
    </w:tbl>
    <w:p w14:paraId="0B30B082" w14:textId="33104837" w:rsidR="002E1BA9" w:rsidRDefault="00063B90" w:rsidP="00063B90">
      <w:pPr>
        <w:rPr>
          <w:sz w:val="18"/>
          <w:szCs w:val="18"/>
        </w:rPr>
      </w:pPr>
      <w:r w:rsidRPr="00D437E0">
        <w:rPr>
          <w:sz w:val="18"/>
          <w:szCs w:val="18"/>
        </w:rPr>
        <w:t>Yellow shading represents mean values for RBD oil</w:t>
      </w:r>
      <w:r w:rsidR="00D138CB">
        <w:rPr>
          <w:sz w:val="18"/>
          <w:szCs w:val="18"/>
        </w:rPr>
        <w:t>;</w:t>
      </w:r>
      <w:r w:rsidR="002E1BA9">
        <w:rPr>
          <w:sz w:val="18"/>
          <w:szCs w:val="18"/>
        </w:rPr>
        <w:t xml:space="preserve"> </w:t>
      </w:r>
      <w:r w:rsidR="00052AE5">
        <w:rPr>
          <w:sz w:val="18"/>
          <w:szCs w:val="18"/>
        </w:rPr>
        <w:t>Orange</w:t>
      </w:r>
      <w:r w:rsidR="002E1BA9">
        <w:rPr>
          <w:sz w:val="18"/>
          <w:szCs w:val="18"/>
        </w:rPr>
        <w:t xml:space="preserve"> shading represents mean values for crude oil</w:t>
      </w:r>
    </w:p>
    <w:p w14:paraId="16F61F94" w14:textId="72435B35" w:rsidR="00063B90" w:rsidRPr="00D437E0" w:rsidRDefault="00063B90" w:rsidP="00063B90">
      <w:pPr>
        <w:rPr>
          <w:sz w:val="18"/>
          <w:szCs w:val="18"/>
        </w:rPr>
      </w:pPr>
      <w:r w:rsidRPr="00D437E0">
        <w:rPr>
          <w:sz w:val="18"/>
          <w:szCs w:val="18"/>
          <w:lang w:eastAsia="en-AU" w:bidi="ar-SA"/>
        </w:rPr>
        <w:t xml:space="preserve">Red border represents </w:t>
      </w:r>
      <w:r w:rsidR="0079390B">
        <w:rPr>
          <w:sz w:val="18"/>
          <w:szCs w:val="18"/>
          <w:lang w:eastAsia="en-AU" w:bidi="ar-SA"/>
        </w:rPr>
        <w:t>FAs</w:t>
      </w:r>
      <w:r w:rsidRPr="00D437E0">
        <w:rPr>
          <w:sz w:val="18"/>
          <w:szCs w:val="18"/>
          <w:lang w:eastAsia="en-AU" w:bidi="ar-SA"/>
        </w:rPr>
        <w:t xml:space="preserve"> with mean values of </w:t>
      </w:r>
      <w:r w:rsidR="00FE7F9A">
        <w:rPr>
          <w:sz w:val="18"/>
          <w:szCs w:val="18"/>
          <w:lang w:eastAsia="en-AU" w:bidi="ar-SA"/>
        </w:rPr>
        <w:t xml:space="preserve">LBFLFK </w:t>
      </w:r>
      <w:r w:rsidRPr="00D437E0">
        <w:rPr>
          <w:sz w:val="18"/>
          <w:szCs w:val="18"/>
          <w:lang w:eastAsia="en-AU" w:bidi="ar-SA"/>
        </w:rPr>
        <w:t xml:space="preserve">consistently outside the </w:t>
      </w:r>
      <w:r w:rsidR="00691016" w:rsidRPr="00691016">
        <w:rPr>
          <w:sz w:val="18"/>
          <w:szCs w:val="18"/>
          <w:lang w:eastAsia="en-AU" w:bidi="ar-SA"/>
        </w:rPr>
        <w:t>range</w:t>
      </w:r>
      <w:r w:rsidR="00746577">
        <w:rPr>
          <w:sz w:val="18"/>
          <w:szCs w:val="18"/>
          <w:lang w:eastAsia="en-AU" w:bidi="ar-SA"/>
        </w:rPr>
        <w:t>s</w:t>
      </w:r>
      <w:r w:rsidR="00691016" w:rsidRPr="00691016">
        <w:rPr>
          <w:sz w:val="18"/>
          <w:szCs w:val="18"/>
          <w:lang w:eastAsia="en-AU" w:bidi="ar-SA"/>
        </w:rPr>
        <w:t xml:space="preserve"> for </w:t>
      </w:r>
      <w:r w:rsidRPr="00D437E0">
        <w:rPr>
          <w:sz w:val="18"/>
          <w:szCs w:val="18"/>
          <w:lang w:eastAsia="en-AU" w:bidi="ar-SA"/>
        </w:rPr>
        <w:t xml:space="preserve">reference </w:t>
      </w:r>
      <w:r w:rsidR="00691016" w:rsidRPr="00691016">
        <w:rPr>
          <w:sz w:val="18"/>
          <w:szCs w:val="18"/>
          <w:lang w:eastAsia="en-AU" w:bidi="ar-SA"/>
        </w:rPr>
        <w:t>varieties and publically available data</w:t>
      </w:r>
      <w:r w:rsidR="00691016" w:rsidRPr="00691016" w:rsidDel="00691016">
        <w:rPr>
          <w:sz w:val="18"/>
          <w:szCs w:val="18"/>
          <w:lang w:eastAsia="en-AU" w:bidi="ar-SA"/>
        </w:rPr>
        <w:t xml:space="preserve"> </w:t>
      </w:r>
      <w:r w:rsidRPr="00D437E0">
        <w:rPr>
          <w:sz w:val="18"/>
          <w:szCs w:val="18"/>
          <w:lang w:eastAsia="en-AU" w:bidi="ar-SA"/>
        </w:rPr>
        <w:t>.</w:t>
      </w:r>
    </w:p>
    <w:p w14:paraId="7B262D74" w14:textId="7125EB03" w:rsidR="00063B90" w:rsidRPr="00D437E0" w:rsidRDefault="00063B90" w:rsidP="00063B90">
      <w:pPr>
        <w:rPr>
          <w:sz w:val="18"/>
          <w:szCs w:val="18"/>
        </w:rPr>
      </w:pPr>
      <w:r w:rsidRPr="00D437E0">
        <w:rPr>
          <w:sz w:val="18"/>
          <w:szCs w:val="18"/>
          <w:vertAlign w:val="superscript"/>
        </w:rPr>
        <w:t>1</w:t>
      </w:r>
      <w:r w:rsidR="00F719A3">
        <w:rPr>
          <w:sz w:val="18"/>
          <w:szCs w:val="18"/>
        </w:rPr>
        <w:t xml:space="preserve"> LBFLFK, </w:t>
      </w:r>
      <w:r w:rsidRPr="00D437E0">
        <w:rPr>
          <w:sz w:val="18"/>
          <w:szCs w:val="18"/>
        </w:rPr>
        <w:t xml:space="preserve">Kumily </w:t>
      </w:r>
      <w:r w:rsidR="00F719A3">
        <w:rPr>
          <w:sz w:val="18"/>
          <w:szCs w:val="18"/>
        </w:rPr>
        <w:t xml:space="preserve">and reference varieties </w:t>
      </w:r>
      <w:r w:rsidRPr="00D437E0">
        <w:rPr>
          <w:sz w:val="18"/>
          <w:szCs w:val="18"/>
        </w:rPr>
        <w:t xml:space="preserve">means were formed from ten replicate samples (n = 10). </w:t>
      </w:r>
    </w:p>
    <w:p w14:paraId="0E7B1968" w14:textId="72EF8ED5" w:rsidR="00F469CA" w:rsidRDefault="00063B90" w:rsidP="00F469CA">
      <w:pPr>
        <w:rPr>
          <w:sz w:val="18"/>
          <w:szCs w:val="18"/>
        </w:rPr>
      </w:pPr>
      <w:r w:rsidRPr="00D437E0">
        <w:rPr>
          <w:sz w:val="18"/>
          <w:szCs w:val="18"/>
          <w:vertAlign w:val="superscript"/>
        </w:rPr>
        <w:t>2</w:t>
      </w:r>
      <w:r w:rsidRPr="00D437E0">
        <w:rPr>
          <w:sz w:val="18"/>
          <w:szCs w:val="18"/>
        </w:rPr>
        <w:t xml:space="preserve"> Student's paired t-Test (two-tailed distribution) was used to determine the probability of a significant difference b</w:t>
      </w:r>
      <w:r w:rsidR="00F469CA">
        <w:rPr>
          <w:sz w:val="18"/>
          <w:szCs w:val="18"/>
        </w:rPr>
        <w:t>etween LBFLFK and Kumily means.</w:t>
      </w:r>
      <w:r w:rsidR="00F719A3" w:rsidRPr="00F719A3">
        <w:rPr>
          <w:sz w:val="18"/>
          <w:szCs w:val="18"/>
          <w:vertAlign w:val="superscript"/>
        </w:rPr>
        <w:t xml:space="preserve"> </w:t>
      </w:r>
      <w:r w:rsidR="00F719A3" w:rsidRPr="00D437E0">
        <w:rPr>
          <w:sz w:val="18"/>
          <w:szCs w:val="18"/>
          <w:vertAlign w:val="superscript"/>
        </w:rPr>
        <w:t>3</w:t>
      </w:r>
      <w:r w:rsidR="00F719A3">
        <w:rPr>
          <w:sz w:val="18"/>
          <w:szCs w:val="18"/>
        </w:rPr>
        <w:t xml:space="preserve"> indicates p≤ 0.05</w:t>
      </w:r>
    </w:p>
    <w:p w14:paraId="0202189A" w14:textId="14D1F50E" w:rsidR="00063B90" w:rsidRPr="00F469CA" w:rsidRDefault="00063B90" w:rsidP="00F469CA">
      <w:pPr>
        <w:rPr>
          <w:sz w:val="18"/>
          <w:szCs w:val="18"/>
        </w:rPr>
      </w:pPr>
      <w:r w:rsidRPr="00D437E0">
        <w:rPr>
          <w:sz w:val="18"/>
          <w:szCs w:val="18"/>
          <w:vertAlign w:val="superscript"/>
        </w:rPr>
        <w:t>NS</w:t>
      </w:r>
      <w:r w:rsidRPr="00D437E0">
        <w:rPr>
          <w:sz w:val="18"/>
          <w:szCs w:val="18"/>
        </w:rPr>
        <w:t xml:space="preserve"> indicates statistically not significant; NA= Not availa</w:t>
      </w:r>
      <w:r w:rsidR="00F719A3">
        <w:rPr>
          <w:sz w:val="18"/>
          <w:szCs w:val="18"/>
        </w:rPr>
        <w:t xml:space="preserve">ble; </w:t>
      </w:r>
      <w:r w:rsidR="00F719A3" w:rsidRPr="00F719A3">
        <w:rPr>
          <w:sz w:val="18"/>
          <w:szCs w:val="18"/>
        </w:rPr>
        <w:t xml:space="preserve"> </w:t>
      </w:r>
      <w:r w:rsidR="00F719A3">
        <w:rPr>
          <w:sz w:val="18"/>
          <w:szCs w:val="18"/>
        </w:rPr>
        <w:t>LOQ = Limit of quantification</w:t>
      </w:r>
    </w:p>
    <w:p w14:paraId="21BBDF73" w14:textId="66904210" w:rsidR="005E3A67" w:rsidRPr="00F469CA" w:rsidRDefault="005E3A67" w:rsidP="00F469CA">
      <w:pPr>
        <w:spacing w:before="240"/>
        <w:rPr>
          <w:b/>
          <w:lang w:eastAsia="en-AU" w:bidi="ar-SA"/>
        </w:rPr>
      </w:pPr>
      <w:r w:rsidRPr="00426D43">
        <w:rPr>
          <w:b/>
          <w:lang w:eastAsia="en-AU" w:bidi="ar-SA"/>
        </w:rPr>
        <w:t xml:space="preserve">Fatty acids </w:t>
      </w:r>
      <w:r>
        <w:rPr>
          <w:b/>
          <w:lang w:eastAsia="en-AU" w:bidi="ar-SA"/>
        </w:rPr>
        <w:t xml:space="preserve">produced as a result of </w:t>
      </w:r>
      <w:r w:rsidRPr="00426D43">
        <w:rPr>
          <w:b/>
          <w:lang w:eastAsia="en-AU" w:bidi="ar-SA"/>
        </w:rPr>
        <w:t xml:space="preserve">the </w:t>
      </w:r>
      <w:r w:rsidR="0079390B">
        <w:rPr>
          <w:b/>
          <w:lang w:eastAsia="en-AU" w:bidi="ar-SA"/>
        </w:rPr>
        <w:t>EPA</w:t>
      </w:r>
      <w:r w:rsidR="007E3DEB">
        <w:rPr>
          <w:b/>
          <w:lang w:eastAsia="en-AU" w:bidi="ar-SA"/>
        </w:rPr>
        <w:t xml:space="preserve"> and </w:t>
      </w:r>
      <w:r w:rsidR="0079390B">
        <w:rPr>
          <w:b/>
          <w:lang w:eastAsia="en-AU" w:bidi="ar-SA"/>
        </w:rPr>
        <w:t>DHA</w:t>
      </w:r>
      <w:r w:rsidR="00F469CA">
        <w:rPr>
          <w:b/>
          <w:lang w:eastAsia="en-AU" w:bidi="ar-SA"/>
        </w:rPr>
        <w:t xml:space="preserve"> </w:t>
      </w:r>
      <w:r w:rsidR="007E3DEB">
        <w:rPr>
          <w:b/>
          <w:lang w:eastAsia="en-AU" w:bidi="ar-SA"/>
        </w:rPr>
        <w:t xml:space="preserve">producing </w:t>
      </w:r>
      <w:r w:rsidR="00F469CA">
        <w:rPr>
          <w:b/>
          <w:lang w:eastAsia="en-AU" w:bidi="ar-SA"/>
        </w:rPr>
        <w:t>trait</w:t>
      </w:r>
    </w:p>
    <w:p w14:paraId="24CED47B" w14:textId="1B876306" w:rsidR="006271C1" w:rsidRDefault="00741215" w:rsidP="00230162">
      <w:pPr>
        <w:spacing w:before="240" w:after="240"/>
        <w:rPr>
          <w:rFonts w:cs="Arial"/>
          <w:color w:val="333333"/>
          <w:szCs w:val="22"/>
          <w:shd w:val="clear" w:color="auto" w:fill="FFFFFF"/>
        </w:rPr>
      </w:pPr>
      <w:r>
        <w:rPr>
          <w:lang w:eastAsia="en-AU" w:bidi="ar-SA"/>
        </w:rPr>
        <w:t>In addition to the FAs C20:5n-3 (EPA) and C22:6n-3 (DHA), a number of other FAs are associated with the EPA</w:t>
      </w:r>
      <w:r w:rsidR="007E3DEB">
        <w:rPr>
          <w:lang w:eastAsia="en-AU" w:bidi="ar-SA"/>
        </w:rPr>
        <w:t xml:space="preserve"> and </w:t>
      </w:r>
      <w:r>
        <w:rPr>
          <w:lang w:eastAsia="en-AU" w:bidi="ar-SA"/>
        </w:rPr>
        <w:t xml:space="preserve">DHA </w:t>
      </w:r>
      <w:r w:rsidR="007E3DEB">
        <w:rPr>
          <w:lang w:eastAsia="en-AU" w:bidi="ar-SA"/>
        </w:rPr>
        <w:t xml:space="preserve">producing </w:t>
      </w:r>
      <w:r>
        <w:rPr>
          <w:lang w:eastAsia="en-AU" w:bidi="ar-SA"/>
        </w:rPr>
        <w:t xml:space="preserve">trait. These are: C16:1 trans, C18:2n-9, C18:3n-6, C18:4n-3, C20:2n-9, C20:3n-3, C20:3n-6, C20:3n-9, C20:4n-3, C20:4n-6, C22:4n-3, C22:4n-6, C22:5n-3 </w:t>
      </w:r>
      <w:r w:rsidRPr="0028174B">
        <w:rPr>
          <w:color w:val="000000" w:themeColor="text1"/>
          <w:lang w:eastAsia="en-AU" w:bidi="ar-SA"/>
        </w:rPr>
        <w:t>(</w:t>
      </w:r>
      <w:r w:rsidRPr="0028174B">
        <w:rPr>
          <w:rFonts w:cs="Arial"/>
          <w:color w:val="000000" w:themeColor="text1"/>
          <w:sz w:val="21"/>
          <w:szCs w:val="21"/>
          <w:shd w:val="clear" w:color="auto" w:fill="FFFFFF"/>
        </w:rPr>
        <w:t>DPA)</w:t>
      </w:r>
      <w:r>
        <w:rPr>
          <w:lang w:eastAsia="en-AU" w:bidi="ar-SA"/>
        </w:rPr>
        <w:t>, and C22:5n-6. As expected, these FAs consistently had values below the assay LOQ in Kumily and other non-GM reference varieties. These FAs are present in other organisms and foods that are safely and</w:t>
      </w:r>
      <w:r w:rsidRPr="008C03A4">
        <w:rPr>
          <w:rFonts w:cs="Arial"/>
          <w:color w:val="333333"/>
          <w:szCs w:val="22"/>
          <w:shd w:val="clear" w:color="auto" w:fill="FFFFFF"/>
        </w:rPr>
        <w:t xml:space="preserve"> routinely consumed. </w:t>
      </w:r>
      <w:r>
        <w:rPr>
          <w:rFonts w:cs="Arial"/>
          <w:color w:val="333333"/>
          <w:szCs w:val="22"/>
          <w:shd w:val="clear" w:color="auto" w:fill="FFFFFF"/>
        </w:rPr>
        <w:t xml:space="preserve">Their presence </w:t>
      </w:r>
      <w:r w:rsidRPr="008C03A4">
        <w:rPr>
          <w:rFonts w:cs="Arial"/>
          <w:color w:val="333333"/>
          <w:szCs w:val="22"/>
          <w:shd w:val="clear" w:color="auto" w:fill="FFFFFF"/>
        </w:rPr>
        <w:t xml:space="preserve"> in LBFLFK canola </w:t>
      </w:r>
      <w:r>
        <w:rPr>
          <w:rFonts w:cs="Arial"/>
          <w:color w:val="333333"/>
          <w:szCs w:val="22"/>
          <w:shd w:val="clear" w:color="auto" w:fill="FFFFFF"/>
        </w:rPr>
        <w:t>therefore does not raise any</w:t>
      </w:r>
      <w:r w:rsidRPr="008C03A4">
        <w:rPr>
          <w:rFonts w:cs="Arial"/>
          <w:color w:val="333333"/>
          <w:szCs w:val="22"/>
          <w:shd w:val="clear" w:color="auto" w:fill="FFFFFF"/>
        </w:rPr>
        <w:t xml:space="preserve"> safety concern</w:t>
      </w:r>
      <w:r>
        <w:rPr>
          <w:rFonts w:cs="Arial"/>
          <w:color w:val="333333"/>
          <w:szCs w:val="22"/>
          <w:shd w:val="clear" w:color="auto" w:fill="FFFFFF"/>
        </w:rPr>
        <w:t>s</w:t>
      </w:r>
      <w:r w:rsidRPr="008C03A4">
        <w:rPr>
          <w:rFonts w:cs="Arial"/>
          <w:color w:val="333333"/>
          <w:szCs w:val="22"/>
          <w:shd w:val="clear" w:color="auto" w:fill="FFFFFF"/>
        </w:rPr>
        <w:t>.</w:t>
      </w:r>
    </w:p>
    <w:p w14:paraId="288FFB6E" w14:textId="46AE74AB" w:rsidR="00372F8C" w:rsidRDefault="00063B90" w:rsidP="00230162">
      <w:pPr>
        <w:spacing w:before="240" w:after="240"/>
        <w:rPr>
          <w:lang w:eastAsia="en-AU" w:bidi="ar-SA"/>
        </w:rPr>
      </w:pPr>
      <w:r>
        <w:rPr>
          <w:lang w:eastAsia="en-AU" w:bidi="ar-SA"/>
        </w:rPr>
        <w:t xml:space="preserve">A summary of the mean values for the </w:t>
      </w:r>
      <w:r w:rsidR="0079390B">
        <w:rPr>
          <w:lang w:eastAsia="en-AU" w:bidi="ar-SA"/>
        </w:rPr>
        <w:t>FAs</w:t>
      </w:r>
      <w:r>
        <w:rPr>
          <w:lang w:eastAsia="en-AU" w:bidi="ar-SA"/>
        </w:rPr>
        <w:t xml:space="preserve"> produced as a result of the new </w:t>
      </w:r>
      <w:r w:rsidR="0079390B">
        <w:rPr>
          <w:lang w:eastAsia="en-AU" w:bidi="ar-SA"/>
        </w:rPr>
        <w:t>EPA</w:t>
      </w:r>
      <w:r w:rsidR="007E3DEB">
        <w:rPr>
          <w:lang w:eastAsia="en-AU" w:bidi="ar-SA"/>
        </w:rPr>
        <w:t xml:space="preserve"> and </w:t>
      </w:r>
      <w:r w:rsidR="0079390B">
        <w:rPr>
          <w:lang w:eastAsia="en-AU" w:bidi="ar-SA"/>
        </w:rPr>
        <w:t>DHA</w:t>
      </w:r>
      <w:r>
        <w:rPr>
          <w:lang w:eastAsia="en-AU" w:bidi="ar-SA"/>
        </w:rPr>
        <w:t xml:space="preserve"> </w:t>
      </w:r>
      <w:r w:rsidR="007E3DEB">
        <w:rPr>
          <w:lang w:eastAsia="en-AU" w:bidi="ar-SA"/>
        </w:rPr>
        <w:t xml:space="preserve">producing </w:t>
      </w:r>
      <w:r>
        <w:rPr>
          <w:lang w:eastAsia="en-AU" w:bidi="ar-SA"/>
        </w:rPr>
        <w:t>trait is provided in Table 1</w:t>
      </w:r>
      <w:r w:rsidR="00170320">
        <w:rPr>
          <w:lang w:eastAsia="en-AU" w:bidi="ar-SA"/>
        </w:rPr>
        <w:t>3</w:t>
      </w:r>
      <w:r w:rsidR="00F469CA">
        <w:rPr>
          <w:lang w:eastAsia="en-AU" w:bidi="ar-SA"/>
        </w:rPr>
        <w:t>.</w:t>
      </w:r>
    </w:p>
    <w:p w14:paraId="63EEE5EA" w14:textId="39A88DAE" w:rsidR="00F06EE2" w:rsidRPr="00F469CA" w:rsidRDefault="008077DC" w:rsidP="00F469CA">
      <w:pPr>
        <w:spacing w:after="240"/>
        <w:rPr>
          <w:b/>
          <w:lang w:eastAsia="en-AU" w:bidi="ar-SA"/>
        </w:rPr>
      </w:pPr>
      <w:r w:rsidRPr="00B457C0">
        <w:rPr>
          <w:b/>
          <w:lang w:eastAsia="en-AU" w:bidi="ar-SA"/>
        </w:rPr>
        <w:t>Table 1</w:t>
      </w:r>
      <w:r w:rsidR="00456812">
        <w:rPr>
          <w:b/>
          <w:lang w:eastAsia="en-AU" w:bidi="ar-SA"/>
        </w:rPr>
        <w:t>3</w:t>
      </w:r>
      <w:r w:rsidR="005773D8">
        <w:rPr>
          <w:b/>
          <w:lang w:eastAsia="en-AU" w:bidi="ar-SA"/>
        </w:rPr>
        <w:t>:</w:t>
      </w:r>
      <w:r w:rsidR="00170320" w:rsidRPr="00D261C9">
        <w:rPr>
          <w:b/>
          <w:lang w:eastAsia="en-AU" w:bidi="ar-SA"/>
        </w:rPr>
        <w:t xml:space="preserve"> </w:t>
      </w:r>
      <w:r w:rsidR="00170320">
        <w:rPr>
          <w:b/>
          <w:lang w:eastAsia="en-AU" w:bidi="ar-SA"/>
        </w:rPr>
        <w:t>F</w:t>
      </w:r>
      <w:r w:rsidR="00170320" w:rsidRPr="00D261C9">
        <w:rPr>
          <w:b/>
          <w:lang w:eastAsia="en-AU" w:bidi="ar-SA"/>
        </w:rPr>
        <w:t>atty acids</w:t>
      </w:r>
      <w:r w:rsidR="00170320">
        <w:rPr>
          <w:b/>
          <w:lang w:eastAsia="en-AU" w:bidi="ar-SA"/>
        </w:rPr>
        <w:t xml:space="preserve"> (mean </w:t>
      </w:r>
      <w:r w:rsidR="00170320">
        <w:rPr>
          <w:rFonts w:cs="Arial"/>
          <w:b/>
          <w:lang w:eastAsia="en-AU" w:bidi="ar-SA"/>
        </w:rPr>
        <w:t>±</w:t>
      </w:r>
      <w:r w:rsidR="00170320">
        <w:rPr>
          <w:b/>
          <w:lang w:eastAsia="en-AU" w:bidi="ar-SA"/>
        </w:rPr>
        <w:t>SD)</w:t>
      </w:r>
      <w:r w:rsidR="00170320" w:rsidRPr="00D261C9">
        <w:rPr>
          <w:b/>
          <w:lang w:eastAsia="en-AU" w:bidi="ar-SA"/>
        </w:rPr>
        <w:t xml:space="preserve"> </w:t>
      </w:r>
      <w:r w:rsidR="00170320">
        <w:rPr>
          <w:b/>
          <w:lang w:eastAsia="en-AU" w:bidi="ar-SA"/>
        </w:rPr>
        <w:t xml:space="preserve">produced in LBFLFK oil as </w:t>
      </w:r>
      <w:r w:rsidR="00D138CB">
        <w:rPr>
          <w:b/>
          <w:lang w:eastAsia="en-AU" w:bidi="ar-SA"/>
        </w:rPr>
        <w:t xml:space="preserve">a result of the </w:t>
      </w:r>
      <w:r w:rsidR="0079390B">
        <w:rPr>
          <w:b/>
          <w:lang w:eastAsia="en-AU" w:bidi="ar-SA"/>
        </w:rPr>
        <w:t>EPA</w:t>
      </w:r>
      <w:r w:rsidR="007E3DEB">
        <w:rPr>
          <w:b/>
          <w:lang w:eastAsia="en-AU" w:bidi="ar-SA"/>
        </w:rPr>
        <w:t xml:space="preserve"> and </w:t>
      </w:r>
      <w:r w:rsidR="0079390B">
        <w:rPr>
          <w:b/>
          <w:lang w:eastAsia="en-AU" w:bidi="ar-SA"/>
        </w:rPr>
        <w:t>DHA</w:t>
      </w:r>
      <w:r w:rsidR="00D138CB">
        <w:rPr>
          <w:b/>
          <w:lang w:eastAsia="en-AU" w:bidi="ar-SA"/>
        </w:rPr>
        <w:t xml:space="preserve"> </w:t>
      </w:r>
      <w:r w:rsidR="007E3DEB">
        <w:rPr>
          <w:b/>
          <w:lang w:eastAsia="en-AU" w:bidi="ar-SA"/>
        </w:rPr>
        <w:t xml:space="preserve">producing </w:t>
      </w:r>
      <w:r w:rsidR="00D138CB">
        <w:rPr>
          <w:b/>
          <w:lang w:eastAsia="en-AU" w:bidi="ar-SA"/>
        </w:rPr>
        <w:t>trait</w:t>
      </w:r>
    </w:p>
    <w:tbl>
      <w:tblPr>
        <w:tblStyle w:val="TableGrid"/>
        <w:tblW w:w="0" w:type="auto"/>
        <w:tblLook w:val="04A0" w:firstRow="1" w:lastRow="0" w:firstColumn="1" w:lastColumn="0" w:noHBand="0" w:noVBand="1"/>
        <w:tblCaption w:val="Table 13"/>
        <w:tblDescription w:val="Fatty acids (mean ±SD) produced in LBFLFK oil as a result of the EPA+DHA trait"/>
      </w:tblPr>
      <w:tblGrid>
        <w:gridCol w:w="2349"/>
        <w:gridCol w:w="3175"/>
        <w:gridCol w:w="3175"/>
      </w:tblGrid>
      <w:tr w:rsidR="00C84DAA" w:rsidRPr="00D62A02" w14:paraId="38A23699" w14:textId="0066F714" w:rsidTr="00C84DAA">
        <w:trPr>
          <w:trHeight w:val="552"/>
          <w:tblHeader/>
        </w:trPr>
        <w:tc>
          <w:tcPr>
            <w:tcW w:w="2349" w:type="dxa"/>
            <w:vMerge w:val="restart"/>
            <w:shd w:val="clear" w:color="auto" w:fill="9BBB59" w:themeFill="accent3"/>
            <w:vAlign w:val="center"/>
          </w:tcPr>
          <w:p w14:paraId="170750D5" w14:textId="59CE990B" w:rsidR="00C84DAA" w:rsidRPr="00D62A02" w:rsidRDefault="00C84DAA" w:rsidP="00CC65F5">
            <w:pPr>
              <w:jc w:val="center"/>
              <w:rPr>
                <w:rFonts w:cs="Arial"/>
                <w:sz w:val="18"/>
                <w:szCs w:val="18"/>
                <w:lang w:eastAsia="en-AU" w:bidi="ar-SA"/>
              </w:rPr>
            </w:pPr>
            <w:r>
              <w:rPr>
                <w:rFonts w:cs="Arial"/>
                <w:sz w:val="18"/>
                <w:szCs w:val="18"/>
                <w:lang w:eastAsia="en-AU" w:bidi="ar-SA"/>
              </w:rPr>
              <w:t>Fatty acid</w:t>
            </w:r>
          </w:p>
        </w:tc>
        <w:tc>
          <w:tcPr>
            <w:tcW w:w="3175" w:type="dxa"/>
            <w:tcBorders>
              <w:bottom w:val="single" w:sz="4" w:space="0" w:color="auto"/>
            </w:tcBorders>
            <w:shd w:val="clear" w:color="auto" w:fill="9BBB59" w:themeFill="accent3"/>
            <w:vAlign w:val="center"/>
          </w:tcPr>
          <w:p w14:paraId="5D9258CA" w14:textId="77777777" w:rsidR="00C84DAA" w:rsidRDefault="00C84DAA" w:rsidP="00756DD6">
            <w:pPr>
              <w:jc w:val="center"/>
              <w:rPr>
                <w:rFonts w:cs="Arial"/>
                <w:sz w:val="18"/>
                <w:szCs w:val="18"/>
                <w:lang w:eastAsia="en-AU" w:bidi="ar-SA"/>
              </w:rPr>
            </w:pPr>
            <w:r>
              <w:rPr>
                <w:rFonts w:cs="Arial"/>
                <w:sz w:val="18"/>
                <w:szCs w:val="18"/>
                <w:lang w:eastAsia="en-AU" w:bidi="ar-SA"/>
              </w:rPr>
              <w:t>LBFLFK sprayed</w:t>
            </w:r>
          </w:p>
          <w:p w14:paraId="0EB4B214" w14:textId="014F62EA" w:rsidR="00C84DAA" w:rsidRDefault="00C84DAA" w:rsidP="00756DD6">
            <w:pPr>
              <w:jc w:val="center"/>
              <w:rPr>
                <w:rFonts w:cs="Arial"/>
                <w:sz w:val="18"/>
                <w:szCs w:val="18"/>
                <w:lang w:eastAsia="en-AU" w:bidi="ar-SA"/>
              </w:rPr>
            </w:pPr>
            <w:r>
              <w:rPr>
                <w:rFonts w:cs="Arial"/>
                <w:sz w:val="18"/>
                <w:szCs w:val="18"/>
                <w:lang w:eastAsia="en-AU" w:bidi="ar-SA"/>
              </w:rPr>
              <w:t>Crude oil</w:t>
            </w:r>
            <w:r>
              <w:rPr>
                <w:rFonts w:cs="Arial"/>
                <w:sz w:val="18"/>
                <w:szCs w:val="18"/>
                <w:vertAlign w:val="superscript"/>
                <w:lang w:eastAsia="en-AU" w:bidi="ar-SA"/>
              </w:rPr>
              <w:t>1</w:t>
            </w:r>
          </w:p>
          <w:p w14:paraId="09024F20" w14:textId="47FC9B56" w:rsidR="00C84DAA" w:rsidRPr="00D62A02" w:rsidRDefault="00C84DAA" w:rsidP="00BF4ED6">
            <w:pPr>
              <w:jc w:val="center"/>
              <w:rPr>
                <w:rFonts w:cs="Arial"/>
                <w:sz w:val="18"/>
                <w:szCs w:val="18"/>
                <w:lang w:eastAsia="en-AU" w:bidi="ar-SA"/>
              </w:rPr>
            </w:pPr>
            <w:r>
              <w:rPr>
                <w:rFonts w:cs="Arial"/>
                <w:sz w:val="18"/>
                <w:szCs w:val="18"/>
                <w:lang w:eastAsia="en-AU" w:bidi="ar-SA"/>
              </w:rPr>
              <w:t>(% of total FAs)</w:t>
            </w:r>
          </w:p>
        </w:tc>
        <w:tc>
          <w:tcPr>
            <w:tcW w:w="3175" w:type="dxa"/>
            <w:tcBorders>
              <w:bottom w:val="single" w:sz="4" w:space="0" w:color="auto"/>
            </w:tcBorders>
            <w:shd w:val="clear" w:color="auto" w:fill="9BBB59" w:themeFill="accent3"/>
            <w:vAlign w:val="center"/>
          </w:tcPr>
          <w:p w14:paraId="60DE7D9F" w14:textId="77777777" w:rsidR="00C84DAA" w:rsidRDefault="00C84DAA" w:rsidP="00756DD6">
            <w:pPr>
              <w:jc w:val="center"/>
              <w:rPr>
                <w:rFonts w:cs="Arial"/>
                <w:sz w:val="18"/>
                <w:szCs w:val="18"/>
                <w:lang w:eastAsia="en-AU" w:bidi="ar-SA"/>
              </w:rPr>
            </w:pPr>
            <w:r>
              <w:rPr>
                <w:rFonts w:cs="Arial"/>
                <w:sz w:val="18"/>
                <w:szCs w:val="18"/>
                <w:lang w:eastAsia="en-AU" w:bidi="ar-SA"/>
              </w:rPr>
              <w:t>LBFLFK sprayed</w:t>
            </w:r>
          </w:p>
          <w:p w14:paraId="5DF4CAF7" w14:textId="276ECDEB" w:rsidR="00C84DAA" w:rsidRDefault="00C84DAA" w:rsidP="00756DD6">
            <w:pPr>
              <w:jc w:val="center"/>
              <w:rPr>
                <w:rFonts w:cs="Arial"/>
                <w:sz w:val="18"/>
                <w:szCs w:val="18"/>
                <w:lang w:eastAsia="en-AU" w:bidi="ar-SA"/>
              </w:rPr>
            </w:pPr>
            <w:r>
              <w:rPr>
                <w:rFonts w:cs="Arial"/>
                <w:sz w:val="18"/>
                <w:szCs w:val="18"/>
                <w:lang w:eastAsia="en-AU" w:bidi="ar-SA"/>
              </w:rPr>
              <w:t>RBD oil</w:t>
            </w:r>
            <w:r>
              <w:rPr>
                <w:rFonts w:cs="Arial"/>
                <w:sz w:val="18"/>
                <w:szCs w:val="18"/>
                <w:vertAlign w:val="superscript"/>
                <w:lang w:eastAsia="en-AU" w:bidi="ar-SA"/>
              </w:rPr>
              <w:t>1</w:t>
            </w:r>
          </w:p>
          <w:p w14:paraId="0921594A" w14:textId="0E142429" w:rsidR="00C84DAA" w:rsidRDefault="00C84DAA" w:rsidP="00BF4ED6">
            <w:pPr>
              <w:jc w:val="center"/>
              <w:rPr>
                <w:rFonts w:cs="Arial"/>
                <w:sz w:val="18"/>
                <w:szCs w:val="18"/>
                <w:lang w:eastAsia="en-AU" w:bidi="ar-SA"/>
              </w:rPr>
            </w:pPr>
            <w:r>
              <w:rPr>
                <w:rFonts w:cs="Arial"/>
                <w:sz w:val="18"/>
                <w:szCs w:val="18"/>
                <w:lang w:eastAsia="en-AU" w:bidi="ar-SA"/>
              </w:rPr>
              <w:t>(% of total FAs)</w:t>
            </w:r>
          </w:p>
        </w:tc>
      </w:tr>
      <w:tr w:rsidR="00C84DAA" w:rsidRPr="00D62A02" w14:paraId="64AA73B8" w14:textId="77777777" w:rsidTr="00C84DAA">
        <w:trPr>
          <w:trHeight w:val="265"/>
          <w:tblHeader/>
        </w:trPr>
        <w:tc>
          <w:tcPr>
            <w:tcW w:w="2349" w:type="dxa"/>
            <w:vMerge/>
            <w:shd w:val="clear" w:color="auto" w:fill="9BBB59" w:themeFill="accent3"/>
            <w:vAlign w:val="center"/>
          </w:tcPr>
          <w:p w14:paraId="126958E8" w14:textId="77777777" w:rsidR="00C84DAA" w:rsidRDefault="00C84DAA" w:rsidP="00CC65F5">
            <w:pPr>
              <w:jc w:val="center"/>
              <w:rPr>
                <w:rFonts w:cs="Arial"/>
                <w:sz w:val="18"/>
                <w:szCs w:val="18"/>
                <w:lang w:eastAsia="en-AU" w:bidi="ar-SA"/>
              </w:rPr>
            </w:pPr>
          </w:p>
        </w:tc>
        <w:tc>
          <w:tcPr>
            <w:tcW w:w="3175" w:type="dxa"/>
            <w:tcBorders>
              <w:top w:val="single" w:sz="4" w:space="0" w:color="auto"/>
            </w:tcBorders>
            <w:shd w:val="clear" w:color="auto" w:fill="9BBB59" w:themeFill="accent3"/>
            <w:vAlign w:val="center"/>
          </w:tcPr>
          <w:p w14:paraId="6E84718E" w14:textId="2E412429" w:rsidR="00C84DAA" w:rsidRDefault="00C84DAA" w:rsidP="00C84DAA">
            <w:pPr>
              <w:jc w:val="center"/>
              <w:rPr>
                <w:rFonts w:cs="Arial"/>
                <w:sz w:val="18"/>
                <w:szCs w:val="18"/>
                <w:lang w:eastAsia="en-AU" w:bidi="ar-SA"/>
              </w:rPr>
            </w:pPr>
            <w:r>
              <w:rPr>
                <w:rFonts w:cs="Arial"/>
                <w:sz w:val="18"/>
                <w:szCs w:val="18"/>
                <w:lang w:eastAsia="en-AU" w:bidi="ar-SA"/>
              </w:rPr>
              <w:t>Mean (SD)</w:t>
            </w:r>
          </w:p>
        </w:tc>
        <w:tc>
          <w:tcPr>
            <w:tcW w:w="3175" w:type="dxa"/>
            <w:tcBorders>
              <w:top w:val="single" w:sz="4" w:space="0" w:color="auto"/>
            </w:tcBorders>
            <w:shd w:val="clear" w:color="auto" w:fill="9BBB59" w:themeFill="accent3"/>
            <w:vAlign w:val="center"/>
          </w:tcPr>
          <w:p w14:paraId="6A05340B" w14:textId="1981142F" w:rsidR="00C84DAA" w:rsidRDefault="00C84DAA" w:rsidP="00C84DAA">
            <w:pPr>
              <w:jc w:val="center"/>
              <w:rPr>
                <w:rFonts w:cs="Arial"/>
                <w:sz w:val="18"/>
                <w:szCs w:val="18"/>
                <w:lang w:eastAsia="en-AU" w:bidi="ar-SA"/>
              </w:rPr>
            </w:pPr>
            <w:r>
              <w:rPr>
                <w:rFonts w:cs="Arial"/>
                <w:sz w:val="18"/>
                <w:szCs w:val="18"/>
                <w:lang w:eastAsia="en-AU" w:bidi="ar-SA"/>
              </w:rPr>
              <w:t>Mean (SD)</w:t>
            </w:r>
          </w:p>
        </w:tc>
      </w:tr>
      <w:tr w:rsidR="00756DD6" w:rsidRPr="00D62A02" w14:paraId="2941A6D5" w14:textId="77777777" w:rsidTr="00756DD6">
        <w:trPr>
          <w:trHeight w:val="340"/>
        </w:trPr>
        <w:tc>
          <w:tcPr>
            <w:tcW w:w="2349" w:type="dxa"/>
            <w:vAlign w:val="center"/>
          </w:tcPr>
          <w:p w14:paraId="754034D1" w14:textId="01369FA4" w:rsidR="00756DD6" w:rsidRDefault="00756DD6" w:rsidP="0086776D">
            <w:pPr>
              <w:jc w:val="center"/>
              <w:rPr>
                <w:rFonts w:cs="Arial"/>
                <w:sz w:val="18"/>
                <w:szCs w:val="18"/>
                <w:lang w:eastAsia="en-AU" w:bidi="ar-SA"/>
              </w:rPr>
            </w:pPr>
            <w:r>
              <w:rPr>
                <w:rFonts w:cs="Arial"/>
                <w:sz w:val="18"/>
                <w:szCs w:val="18"/>
                <w:lang w:eastAsia="en-AU" w:bidi="ar-SA"/>
              </w:rPr>
              <w:t>C16:1 trans</w:t>
            </w:r>
          </w:p>
        </w:tc>
        <w:tc>
          <w:tcPr>
            <w:tcW w:w="3175" w:type="dxa"/>
            <w:vAlign w:val="center"/>
          </w:tcPr>
          <w:p w14:paraId="3B371CA7" w14:textId="4BC8E251" w:rsidR="00756DD6" w:rsidRPr="0086776D" w:rsidRDefault="00756DD6" w:rsidP="0086776D">
            <w:pPr>
              <w:jc w:val="center"/>
              <w:rPr>
                <w:rFonts w:cs="Arial"/>
                <w:sz w:val="18"/>
                <w:szCs w:val="18"/>
                <w:lang w:eastAsia="en-AU" w:bidi="ar-SA"/>
              </w:rPr>
            </w:pPr>
            <w:r w:rsidRPr="00756DD6">
              <w:rPr>
                <w:rFonts w:cs="Arial"/>
                <w:sz w:val="18"/>
                <w:szCs w:val="18"/>
                <w:lang w:eastAsia="en-AU" w:bidi="ar-SA"/>
              </w:rPr>
              <w:t xml:space="preserve">&lt; LOQ </w:t>
            </w:r>
          </w:p>
        </w:tc>
        <w:tc>
          <w:tcPr>
            <w:tcW w:w="3175" w:type="dxa"/>
            <w:vAlign w:val="center"/>
          </w:tcPr>
          <w:p w14:paraId="4C530DB5" w14:textId="1269A9F1" w:rsidR="00756DD6" w:rsidRPr="008077DC" w:rsidRDefault="00756DD6" w:rsidP="0086776D">
            <w:pPr>
              <w:pStyle w:val="Default"/>
              <w:jc w:val="center"/>
              <w:rPr>
                <w:sz w:val="18"/>
                <w:szCs w:val="18"/>
                <w:lang w:eastAsia="en-AU"/>
              </w:rPr>
            </w:pPr>
            <w:r w:rsidRPr="00756DD6">
              <w:rPr>
                <w:sz w:val="18"/>
                <w:szCs w:val="18"/>
                <w:lang w:eastAsia="en-AU"/>
              </w:rPr>
              <w:t xml:space="preserve">&lt; LOQ </w:t>
            </w:r>
          </w:p>
        </w:tc>
      </w:tr>
      <w:tr w:rsidR="0086776D" w:rsidRPr="00D62A02" w14:paraId="38A6C8F5" w14:textId="3A132CCA" w:rsidTr="000A6A86">
        <w:trPr>
          <w:trHeight w:val="340"/>
        </w:trPr>
        <w:tc>
          <w:tcPr>
            <w:tcW w:w="2349" w:type="dxa"/>
            <w:shd w:val="clear" w:color="auto" w:fill="EAF1DD" w:themeFill="accent3" w:themeFillTint="33"/>
            <w:vAlign w:val="center"/>
          </w:tcPr>
          <w:p w14:paraId="191F4F78" w14:textId="77777777" w:rsidR="0086776D" w:rsidRPr="00D62A02" w:rsidRDefault="0086776D" w:rsidP="0086776D">
            <w:pPr>
              <w:jc w:val="center"/>
              <w:rPr>
                <w:rFonts w:cs="Arial"/>
                <w:sz w:val="18"/>
                <w:szCs w:val="18"/>
                <w:lang w:eastAsia="en-AU" w:bidi="ar-SA"/>
              </w:rPr>
            </w:pPr>
            <w:r>
              <w:rPr>
                <w:rFonts w:cs="Arial"/>
                <w:sz w:val="18"/>
                <w:szCs w:val="18"/>
                <w:lang w:eastAsia="en-AU" w:bidi="ar-SA"/>
              </w:rPr>
              <w:t>C18:3n-6</w:t>
            </w:r>
          </w:p>
        </w:tc>
        <w:tc>
          <w:tcPr>
            <w:tcW w:w="3175" w:type="dxa"/>
            <w:shd w:val="clear" w:color="auto" w:fill="EAF1DD" w:themeFill="accent3" w:themeFillTint="33"/>
            <w:vAlign w:val="center"/>
          </w:tcPr>
          <w:p w14:paraId="4EFF7134" w14:textId="7D706A19" w:rsidR="0086776D" w:rsidRPr="00D62A02" w:rsidRDefault="0086776D" w:rsidP="0086776D">
            <w:pPr>
              <w:jc w:val="center"/>
              <w:rPr>
                <w:rFonts w:cs="Arial"/>
                <w:sz w:val="18"/>
                <w:szCs w:val="18"/>
                <w:lang w:eastAsia="en-AU" w:bidi="ar-SA"/>
              </w:rPr>
            </w:pPr>
            <w:r w:rsidRPr="0086776D">
              <w:rPr>
                <w:rFonts w:cs="Arial"/>
                <w:sz w:val="18"/>
                <w:szCs w:val="18"/>
                <w:lang w:eastAsia="en-AU" w:bidi="ar-SA"/>
              </w:rPr>
              <w:t>2.348 (0.361)</w:t>
            </w:r>
          </w:p>
        </w:tc>
        <w:tc>
          <w:tcPr>
            <w:tcW w:w="3175" w:type="dxa"/>
            <w:shd w:val="clear" w:color="auto" w:fill="EAF1DD" w:themeFill="accent3" w:themeFillTint="33"/>
            <w:vAlign w:val="center"/>
          </w:tcPr>
          <w:p w14:paraId="0CAA1F0C" w14:textId="64ECEC5B" w:rsidR="0086776D" w:rsidRDefault="0086776D" w:rsidP="0086776D">
            <w:pPr>
              <w:pStyle w:val="Default"/>
              <w:jc w:val="center"/>
              <w:rPr>
                <w:sz w:val="17"/>
                <w:szCs w:val="17"/>
              </w:rPr>
            </w:pPr>
            <w:r w:rsidRPr="008077DC">
              <w:rPr>
                <w:sz w:val="18"/>
                <w:szCs w:val="18"/>
                <w:lang w:eastAsia="en-AU"/>
              </w:rPr>
              <w:t>2.211 (0.348)</w:t>
            </w:r>
          </w:p>
        </w:tc>
      </w:tr>
      <w:tr w:rsidR="0086776D" w:rsidRPr="00D62A02" w14:paraId="159551A1" w14:textId="3EF3460E" w:rsidTr="00756DD6">
        <w:trPr>
          <w:trHeight w:val="340"/>
        </w:trPr>
        <w:tc>
          <w:tcPr>
            <w:tcW w:w="2349" w:type="dxa"/>
            <w:shd w:val="clear" w:color="auto" w:fill="auto"/>
            <w:vAlign w:val="center"/>
          </w:tcPr>
          <w:p w14:paraId="71783C83" w14:textId="77777777" w:rsidR="0086776D" w:rsidRPr="00D62A02" w:rsidRDefault="0086776D" w:rsidP="0086776D">
            <w:pPr>
              <w:jc w:val="center"/>
              <w:rPr>
                <w:rFonts w:cs="Arial"/>
                <w:sz w:val="18"/>
                <w:szCs w:val="18"/>
                <w:lang w:eastAsia="en-AU" w:bidi="ar-SA"/>
              </w:rPr>
            </w:pPr>
            <w:r>
              <w:rPr>
                <w:rFonts w:cs="Arial"/>
                <w:sz w:val="18"/>
                <w:szCs w:val="18"/>
                <w:lang w:eastAsia="en-AU" w:bidi="ar-SA"/>
              </w:rPr>
              <w:t>C18:4n-3</w:t>
            </w:r>
          </w:p>
        </w:tc>
        <w:tc>
          <w:tcPr>
            <w:tcW w:w="3175" w:type="dxa"/>
            <w:shd w:val="clear" w:color="auto" w:fill="auto"/>
            <w:vAlign w:val="center"/>
          </w:tcPr>
          <w:p w14:paraId="6BD2EB2F" w14:textId="0E3BE112" w:rsidR="0086776D" w:rsidRPr="00D62A02" w:rsidRDefault="0086776D" w:rsidP="0086776D">
            <w:pPr>
              <w:jc w:val="center"/>
              <w:rPr>
                <w:rFonts w:cs="Arial"/>
                <w:sz w:val="18"/>
                <w:szCs w:val="18"/>
                <w:lang w:eastAsia="en-AU" w:bidi="ar-SA"/>
              </w:rPr>
            </w:pPr>
            <w:r w:rsidRPr="0086776D">
              <w:rPr>
                <w:rFonts w:cs="Arial"/>
                <w:sz w:val="18"/>
                <w:szCs w:val="18"/>
                <w:lang w:eastAsia="en-AU" w:bidi="ar-SA"/>
              </w:rPr>
              <w:t>0.356 (0.041)</w:t>
            </w:r>
          </w:p>
        </w:tc>
        <w:tc>
          <w:tcPr>
            <w:tcW w:w="3175" w:type="dxa"/>
            <w:shd w:val="clear" w:color="auto" w:fill="auto"/>
            <w:vAlign w:val="center"/>
          </w:tcPr>
          <w:p w14:paraId="15D35F0E" w14:textId="70344A5A" w:rsidR="0086776D" w:rsidRDefault="0086776D" w:rsidP="0086776D">
            <w:pPr>
              <w:pStyle w:val="Default"/>
              <w:jc w:val="center"/>
              <w:rPr>
                <w:sz w:val="17"/>
                <w:szCs w:val="17"/>
              </w:rPr>
            </w:pPr>
            <w:r w:rsidRPr="008077DC">
              <w:rPr>
                <w:sz w:val="18"/>
                <w:szCs w:val="18"/>
                <w:lang w:eastAsia="en-AU"/>
              </w:rPr>
              <w:t>0.314 (0.037)</w:t>
            </w:r>
          </w:p>
        </w:tc>
      </w:tr>
      <w:tr w:rsidR="0086776D" w:rsidRPr="00D62A02" w14:paraId="535FF354" w14:textId="762860C4" w:rsidTr="000A6A86">
        <w:trPr>
          <w:trHeight w:val="340"/>
        </w:trPr>
        <w:tc>
          <w:tcPr>
            <w:tcW w:w="2349" w:type="dxa"/>
            <w:shd w:val="clear" w:color="auto" w:fill="EAF1DD" w:themeFill="accent3" w:themeFillTint="33"/>
            <w:vAlign w:val="center"/>
          </w:tcPr>
          <w:p w14:paraId="57D32F41" w14:textId="77777777" w:rsidR="0086776D" w:rsidRPr="00D62A02" w:rsidRDefault="0086776D" w:rsidP="0086776D">
            <w:pPr>
              <w:jc w:val="center"/>
              <w:rPr>
                <w:rFonts w:cs="Arial"/>
                <w:sz w:val="18"/>
                <w:szCs w:val="18"/>
                <w:lang w:eastAsia="en-AU" w:bidi="ar-SA"/>
              </w:rPr>
            </w:pPr>
            <w:r>
              <w:rPr>
                <w:rFonts w:cs="Arial"/>
                <w:sz w:val="18"/>
                <w:szCs w:val="18"/>
                <w:lang w:eastAsia="en-AU" w:bidi="ar-SA"/>
              </w:rPr>
              <w:t>C20:3n-3</w:t>
            </w:r>
          </w:p>
        </w:tc>
        <w:tc>
          <w:tcPr>
            <w:tcW w:w="3175" w:type="dxa"/>
            <w:shd w:val="clear" w:color="auto" w:fill="EAF1DD" w:themeFill="accent3" w:themeFillTint="33"/>
            <w:vAlign w:val="center"/>
          </w:tcPr>
          <w:p w14:paraId="3C84F2B6" w14:textId="686E5104" w:rsidR="0086776D" w:rsidRPr="00D62A02" w:rsidRDefault="0086776D" w:rsidP="0086776D">
            <w:pPr>
              <w:jc w:val="center"/>
              <w:rPr>
                <w:rFonts w:cs="Arial"/>
                <w:sz w:val="18"/>
                <w:szCs w:val="18"/>
                <w:lang w:eastAsia="en-AU" w:bidi="ar-SA"/>
              </w:rPr>
            </w:pPr>
            <w:r w:rsidRPr="0086776D">
              <w:rPr>
                <w:rFonts w:cs="Arial"/>
                <w:sz w:val="18"/>
                <w:szCs w:val="18"/>
                <w:lang w:eastAsia="en-AU" w:bidi="ar-SA"/>
              </w:rPr>
              <w:t>0.065 (0.015)</w:t>
            </w:r>
          </w:p>
        </w:tc>
        <w:tc>
          <w:tcPr>
            <w:tcW w:w="3175" w:type="dxa"/>
            <w:shd w:val="clear" w:color="auto" w:fill="EAF1DD" w:themeFill="accent3" w:themeFillTint="33"/>
            <w:vAlign w:val="center"/>
          </w:tcPr>
          <w:p w14:paraId="06154089" w14:textId="21156319" w:rsidR="0086776D" w:rsidRDefault="0086776D" w:rsidP="0086776D">
            <w:pPr>
              <w:pStyle w:val="Default"/>
              <w:jc w:val="center"/>
              <w:rPr>
                <w:sz w:val="17"/>
                <w:szCs w:val="17"/>
              </w:rPr>
            </w:pPr>
            <w:r w:rsidRPr="0086776D">
              <w:rPr>
                <w:sz w:val="18"/>
                <w:szCs w:val="18"/>
                <w:lang w:eastAsia="en-AU"/>
              </w:rPr>
              <w:t>0.062 (0.013)</w:t>
            </w:r>
          </w:p>
        </w:tc>
      </w:tr>
      <w:tr w:rsidR="0086776D" w:rsidRPr="00D62A02" w14:paraId="351FF148" w14:textId="3EDE3F9B" w:rsidTr="00756DD6">
        <w:trPr>
          <w:trHeight w:val="340"/>
        </w:trPr>
        <w:tc>
          <w:tcPr>
            <w:tcW w:w="2349" w:type="dxa"/>
            <w:shd w:val="clear" w:color="auto" w:fill="auto"/>
            <w:vAlign w:val="center"/>
          </w:tcPr>
          <w:p w14:paraId="2306B4BC" w14:textId="77777777" w:rsidR="0086776D" w:rsidRPr="00D62A02" w:rsidRDefault="0086776D" w:rsidP="0086776D">
            <w:pPr>
              <w:jc w:val="center"/>
              <w:rPr>
                <w:rFonts w:cs="Arial"/>
                <w:sz w:val="18"/>
                <w:szCs w:val="18"/>
                <w:lang w:eastAsia="en-AU" w:bidi="ar-SA"/>
              </w:rPr>
            </w:pPr>
            <w:r>
              <w:rPr>
                <w:rFonts w:cs="Arial"/>
                <w:sz w:val="18"/>
                <w:szCs w:val="18"/>
                <w:lang w:eastAsia="en-AU" w:bidi="ar-SA"/>
              </w:rPr>
              <w:t>C20:3n-6</w:t>
            </w:r>
          </w:p>
        </w:tc>
        <w:tc>
          <w:tcPr>
            <w:tcW w:w="3175" w:type="dxa"/>
            <w:shd w:val="clear" w:color="auto" w:fill="auto"/>
            <w:vAlign w:val="center"/>
          </w:tcPr>
          <w:p w14:paraId="4BBD3826" w14:textId="3D2577F6" w:rsidR="0086776D" w:rsidRPr="00D62A02" w:rsidRDefault="0086776D" w:rsidP="0086776D">
            <w:pPr>
              <w:jc w:val="center"/>
              <w:rPr>
                <w:rFonts w:cs="Arial"/>
                <w:sz w:val="18"/>
                <w:szCs w:val="18"/>
                <w:lang w:eastAsia="en-AU" w:bidi="ar-SA"/>
              </w:rPr>
            </w:pPr>
            <w:r w:rsidRPr="0086776D">
              <w:rPr>
                <w:rFonts w:cs="Arial"/>
                <w:sz w:val="18"/>
                <w:szCs w:val="18"/>
                <w:lang w:eastAsia="en-AU" w:bidi="ar-SA"/>
              </w:rPr>
              <w:t>5.199 (0.438)</w:t>
            </w:r>
          </w:p>
        </w:tc>
        <w:tc>
          <w:tcPr>
            <w:tcW w:w="3175" w:type="dxa"/>
            <w:shd w:val="clear" w:color="auto" w:fill="auto"/>
            <w:vAlign w:val="center"/>
          </w:tcPr>
          <w:p w14:paraId="6F3AE949" w14:textId="4C87680F" w:rsidR="0086776D" w:rsidRDefault="0086776D" w:rsidP="0086776D">
            <w:pPr>
              <w:pStyle w:val="Default"/>
              <w:jc w:val="center"/>
              <w:rPr>
                <w:sz w:val="17"/>
                <w:szCs w:val="17"/>
              </w:rPr>
            </w:pPr>
            <w:r w:rsidRPr="0086776D">
              <w:rPr>
                <w:sz w:val="18"/>
                <w:szCs w:val="18"/>
                <w:lang w:eastAsia="en-AU"/>
              </w:rPr>
              <w:t>4.959 (0.450)</w:t>
            </w:r>
          </w:p>
        </w:tc>
      </w:tr>
      <w:tr w:rsidR="0086776D" w:rsidRPr="00D62A02" w14:paraId="496DA890" w14:textId="2D98A9B4" w:rsidTr="000A6A86">
        <w:trPr>
          <w:trHeight w:val="340"/>
        </w:trPr>
        <w:tc>
          <w:tcPr>
            <w:tcW w:w="2349" w:type="dxa"/>
            <w:shd w:val="clear" w:color="auto" w:fill="EAF1DD" w:themeFill="accent3" w:themeFillTint="33"/>
            <w:vAlign w:val="center"/>
          </w:tcPr>
          <w:p w14:paraId="25782B14" w14:textId="77777777" w:rsidR="0086776D" w:rsidRPr="00D62A02" w:rsidRDefault="0086776D" w:rsidP="0086776D">
            <w:pPr>
              <w:jc w:val="center"/>
              <w:rPr>
                <w:rFonts w:cs="Arial"/>
                <w:sz w:val="18"/>
                <w:szCs w:val="18"/>
                <w:lang w:eastAsia="en-AU" w:bidi="ar-SA"/>
              </w:rPr>
            </w:pPr>
            <w:r>
              <w:rPr>
                <w:rFonts w:cs="Arial"/>
                <w:sz w:val="18"/>
                <w:szCs w:val="18"/>
                <w:lang w:eastAsia="en-AU" w:bidi="ar-SA"/>
              </w:rPr>
              <w:t>C20:3n-9</w:t>
            </w:r>
          </w:p>
        </w:tc>
        <w:tc>
          <w:tcPr>
            <w:tcW w:w="3175" w:type="dxa"/>
            <w:shd w:val="clear" w:color="auto" w:fill="EAF1DD" w:themeFill="accent3" w:themeFillTint="33"/>
            <w:vAlign w:val="center"/>
          </w:tcPr>
          <w:p w14:paraId="7EE59AB9" w14:textId="0A789AF6" w:rsidR="0086776D" w:rsidRPr="00D62A02" w:rsidRDefault="0086776D" w:rsidP="0086776D">
            <w:pPr>
              <w:jc w:val="center"/>
              <w:rPr>
                <w:rFonts w:cs="Arial"/>
                <w:sz w:val="18"/>
                <w:szCs w:val="18"/>
                <w:lang w:eastAsia="en-AU" w:bidi="ar-SA"/>
              </w:rPr>
            </w:pPr>
            <w:r w:rsidRPr="0086776D">
              <w:rPr>
                <w:rFonts w:cs="Arial"/>
                <w:sz w:val="18"/>
                <w:szCs w:val="18"/>
                <w:lang w:eastAsia="en-AU" w:bidi="ar-SA"/>
              </w:rPr>
              <w:t>0.055 (0.015)</w:t>
            </w:r>
          </w:p>
        </w:tc>
        <w:tc>
          <w:tcPr>
            <w:tcW w:w="3175" w:type="dxa"/>
            <w:shd w:val="clear" w:color="auto" w:fill="EAF1DD" w:themeFill="accent3" w:themeFillTint="33"/>
            <w:vAlign w:val="center"/>
          </w:tcPr>
          <w:p w14:paraId="54B32559" w14:textId="01AFE736" w:rsidR="0086776D" w:rsidRDefault="0086776D" w:rsidP="0086776D">
            <w:pPr>
              <w:pStyle w:val="Default"/>
              <w:jc w:val="center"/>
              <w:rPr>
                <w:sz w:val="17"/>
                <w:szCs w:val="17"/>
              </w:rPr>
            </w:pPr>
            <w:r w:rsidRPr="0086776D">
              <w:rPr>
                <w:sz w:val="18"/>
                <w:szCs w:val="18"/>
                <w:lang w:eastAsia="en-AU"/>
              </w:rPr>
              <w:t>0.047 (0.014)</w:t>
            </w:r>
          </w:p>
        </w:tc>
      </w:tr>
      <w:tr w:rsidR="0086776D" w:rsidRPr="00D62A02" w14:paraId="33E0D69A" w14:textId="5F1D79BB" w:rsidTr="00756DD6">
        <w:trPr>
          <w:trHeight w:val="340"/>
        </w:trPr>
        <w:tc>
          <w:tcPr>
            <w:tcW w:w="2349" w:type="dxa"/>
            <w:shd w:val="clear" w:color="auto" w:fill="auto"/>
            <w:vAlign w:val="center"/>
          </w:tcPr>
          <w:p w14:paraId="0EE871CF" w14:textId="77777777" w:rsidR="0086776D" w:rsidRPr="00D62A02" w:rsidRDefault="0086776D" w:rsidP="0086776D">
            <w:pPr>
              <w:jc w:val="center"/>
              <w:rPr>
                <w:rFonts w:cs="Arial"/>
                <w:sz w:val="18"/>
                <w:szCs w:val="18"/>
                <w:lang w:eastAsia="en-AU" w:bidi="ar-SA"/>
              </w:rPr>
            </w:pPr>
            <w:r>
              <w:rPr>
                <w:rFonts w:cs="Arial"/>
                <w:sz w:val="18"/>
                <w:szCs w:val="18"/>
                <w:lang w:eastAsia="en-AU" w:bidi="ar-SA"/>
              </w:rPr>
              <w:t>C20:4n-3</w:t>
            </w:r>
          </w:p>
        </w:tc>
        <w:tc>
          <w:tcPr>
            <w:tcW w:w="3175" w:type="dxa"/>
            <w:shd w:val="clear" w:color="auto" w:fill="auto"/>
            <w:vAlign w:val="center"/>
          </w:tcPr>
          <w:p w14:paraId="17B91ED7" w14:textId="6F737033" w:rsidR="0086776D" w:rsidRPr="00D62A02" w:rsidRDefault="0086776D" w:rsidP="0086776D">
            <w:pPr>
              <w:jc w:val="center"/>
              <w:rPr>
                <w:rFonts w:cs="Arial"/>
                <w:sz w:val="18"/>
                <w:szCs w:val="18"/>
                <w:lang w:eastAsia="en-AU" w:bidi="ar-SA"/>
              </w:rPr>
            </w:pPr>
            <w:r w:rsidRPr="0086776D">
              <w:rPr>
                <w:rFonts w:cs="Arial"/>
                <w:sz w:val="18"/>
                <w:szCs w:val="18"/>
                <w:lang w:eastAsia="en-AU" w:bidi="ar-SA"/>
              </w:rPr>
              <w:t>2.222 (0.314)</w:t>
            </w:r>
          </w:p>
        </w:tc>
        <w:tc>
          <w:tcPr>
            <w:tcW w:w="3175" w:type="dxa"/>
            <w:shd w:val="clear" w:color="auto" w:fill="auto"/>
            <w:vAlign w:val="center"/>
          </w:tcPr>
          <w:p w14:paraId="08D3D2C1" w14:textId="5445BB56" w:rsidR="0086776D" w:rsidRDefault="0086776D" w:rsidP="0086776D">
            <w:pPr>
              <w:pStyle w:val="Default"/>
              <w:jc w:val="center"/>
              <w:rPr>
                <w:sz w:val="17"/>
                <w:szCs w:val="17"/>
              </w:rPr>
            </w:pPr>
            <w:r w:rsidRPr="0086776D">
              <w:rPr>
                <w:sz w:val="18"/>
                <w:szCs w:val="18"/>
                <w:lang w:eastAsia="en-AU"/>
              </w:rPr>
              <w:t>1.912 (0.283)</w:t>
            </w:r>
          </w:p>
        </w:tc>
      </w:tr>
      <w:tr w:rsidR="0086776D" w:rsidRPr="00D62A02" w14:paraId="206ABA11" w14:textId="4EB09DFE" w:rsidTr="000A6A86">
        <w:trPr>
          <w:trHeight w:val="340"/>
        </w:trPr>
        <w:tc>
          <w:tcPr>
            <w:tcW w:w="2349" w:type="dxa"/>
            <w:shd w:val="clear" w:color="auto" w:fill="EAF1DD" w:themeFill="accent3" w:themeFillTint="33"/>
            <w:vAlign w:val="center"/>
          </w:tcPr>
          <w:p w14:paraId="5395AA23" w14:textId="77777777" w:rsidR="0086776D" w:rsidRPr="00D62A02" w:rsidRDefault="0086776D" w:rsidP="0086776D">
            <w:pPr>
              <w:jc w:val="center"/>
              <w:rPr>
                <w:rFonts w:cs="Arial"/>
                <w:sz w:val="18"/>
                <w:szCs w:val="18"/>
                <w:lang w:eastAsia="en-AU" w:bidi="ar-SA"/>
              </w:rPr>
            </w:pPr>
            <w:r>
              <w:rPr>
                <w:rFonts w:cs="Arial"/>
                <w:sz w:val="18"/>
                <w:szCs w:val="18"/>
                <w:lang w:eastAsia="en-AU" w:bidi="ar-SA"/>
              </w:rPr>
              <w:t>C20:4n-6</w:t>
            </w:r>
          </w:p>
        </w:tc>
        <w:tc>
          <w:tcPr>
            <w:tcW w:w="3175" w:type="dxa"/>
            <w:shd w:val="clear" w:color="auto" w:fill="EAF1DD" w:themeFill="accent3" w:themeFillTint="33"/>
            <w:vAlign w:val="center"/>
          </w:tcPr>
          <w:p w14:paraId="1415B919" w14:textId="2855BE94" w:rsidR="0086776D" w:rsidRPr="00D62A02" w:rsidRDefault="0086776D" w:rsidP="0086776D">
            <w:pPr>
              <w:jc w:val="center"/>
              <w:rPr>
                <w:rFonts w:cs="Arial"/>
                <w:sz w:val="18"/>
                <w:szCs w:val="18"/>
                <w:lang w:eastAsia="en-AU" w:bidi="ar-SA"/>
              </w:rPr>
            </w:pPr>
            <w:r w:rsidRPr="0086776D">
              <w:rPr>
                <w:rFonts w:cs="Arial"/>
                <w:sz w:val="18"/>
                <w:szCs w:val="18"/>
                <w:lang w:eastAsia="en-AU" w:bidi="ar-SA"/>
              </w:rPr>
              <w:t>2.057 (0.283)</w:t>
            </w:r>
          </w:p>
        </w:tc>
        <w:tc>
          <w:tcPr>
            <w:tcW w:w="3175" w:type="dxa"/>
            <w:shd w:val="clear" w:color="auto" w:fill="EAF1DD" w:themeFill="accent3" w:themeFillTint="33"/>
            <w:vAlign w:val="center"/>
          </w:tcPr>
          <w:p w14:paraId="68A9F762" w14:textId="1230BF58" w:rsidR="0086776D" w:rsidRDefault="0086776D" w:rsidP="0086776D">
            <w:pPr>
              <w:pStyle w:val="Default"/>
              <w:jc w:val="center"/>
              <w:rPr>
                <w:sz w:val="17"/>
                <w:szCs w:val="17"/>
              </w:rPr>
            </w:pPr>
            <w:r w:rsidRPr="0086776D">
              <w:rPr>
                <w:sz w:val="18"/>
                <w:szCs w:val="18"/>
                <w:lang w:eastAsia="en-AU"/>
              </w:rPr>
              <w:t>1.747 (0.251)</w:t>
            </w:r>
          </w:p>
        </w:tc>
      </w:tr>
      <w:tr w:rsidR="0086776D" w:rsidRPr="00D62A02" w14:paraId="07616F97" w14:textId="20527EBA" w:rsidTr="00756DD6">
        <w:trPr>
          <w:trHeight w:val="340"/>
        </w:trPr>
        <w:tc>
          <w:tcPr>
            <w:tcW w:w="2349" w:type="dxa"/>
            <w:shd w:val="clear" w:color="auto" w:fill="auto"/>
            <w:vAlign w:val="center"/>
          </w:tcPr>
          <w:p w14:paraId="3970EAAE" w14:textId="762491C5" w:rsidR="0086776D" w:rsidRPr="00D62A02" w:rsidRDefault="0086776D" w:rsidP="0086776D">
            <w:pPr>
              <w:jc w:val="center"/>
              <w:rPr>
                <w:rFonts w:cs="Arial"/>
                <w:sz w:val="18"/>
                <w:szCs w:val="18"/>
                <w:lang w:eastAsia="en-AU" w:bidi="ar-SA"/>
              </w:rPr>
            </w:pPr>
            <w:r>
              <w:rPr>
                <w:rFonts w:cs="Arial"/>
                <w:sz w:val="18"/>
                <w:szCs w:val="18"/>
                <w:lang w:eastAsia="en-AU" w:bidi="ar-SA"/>
              </w:rPr>
              <w:t>C20:5n-3 (EPA)</w:t>
            </w:r>
          </w:p>
        </w:tc>
        <w:tc>
          <w:tcPr>
            <w:tcW w:w="3175" w:type="dxa"/>
            <w:shd w:val="clear" w:color="auto" w:fill="auto"/>
          </w:tcPr>
          <w:p w14:paraId="48A89B7A" w14:textId="4D224926" w:rsidR="0086776D" w:rsidRPr="00D62A02" w:rsidRDefault="0086776D" w:rsidP="0086776D">
            <w:pPr>
              <w:jc w:val="center"/>
              <w:rPr>
                <w:rFonts w:cs="Arial"/>
                <w:sz w:val="18"/>
                <w:szCs w:val="18"/>
                <w:lang w:eastAsia="en-AU" w:bidi="ar-SA"/>
              </w:rPr>
            </w:pPr>
            <w:r w:rsidRPr="0086776D">
              <w:rPr>
                <w:rFonts w:cs="Arial"/>
                <w:sz w:val="18"/>
                <w:szCs w:val="18"/>
                <w:lang w:eastAsia="en-AU" w:bidi="ar-SA"/>
              </w:rPr>
              <w:t>5.390 (0.429)</w:t>
            </w:r>
          </w:p>
        </w:tc>
        <w:tc>
          <w:tcPr>
            <w:tcW w:w="3175" w:type="dxa"/>
            <w:shd w:val="clear" w:color="auto" w:fill="auto"/>
          </w:tcPr>
          <w:p w14:paraId="17D4687C" w14:textId="73294910" w:rsidR="0086776D" w:rsidRDefault="0086776D" w:rsidP="0086776D">
            <w:pPr>
              <w:pStyle w:val="Default"/>
              <w:jc w:val="center"/>
              <w:rPr>
                <w:sz w:val="17"/>
                <w:szCs w:val="17"/>
              </w:rPr>
            </w:pPr>
            <w:r w:rsidRPr="0086776D">
              <w:rPr>
                <w:sz w:val="18"/>
                <w:szCs w:val="18"/>
                <w:lang w:eastAsia="en-AU"/>
              </w:rPr>
              <w:t>4.132 (0.321)</w:t>
            </w:r>
          </w:p>
        </w:tc>
      </w:tr>
      <w:tr w:rsidR="0086776D" w:rsidRPr="00D62A02" w14:paraId="61D7856B" w14:textId="4F30E29B" w:rsidTr="000A6A86">
        <w:trPr>
          <w:trHeight w:val="340"/>
        </w:trPr>
        <w:tc>
          <w:tcPr>
            <w:tcW w:w="2349" w:type="dxa"/>
            <w:shd w:val="clear" w:color="auto" w:fill="EAF1DD" w:themeFill="accent3" w:themeFillTint="33"/>
            <w:vAlign w:val="center"/>
          </w:tcPr>
          <w:p w14:paraId="4002A648" w14:textId="77777777" w:rsidR="0086776D" w:rsidRPr="00D62A02" w:rsidRDefault="0086776D" w:rsidP="0086776D">
            <w:pPr>
              <w:jc w:val="center"/>
              <w:rPr>
                <w:rFonts w:cs="Arial"/>
                <w:sz w:val="18"/>
                <w:szCs w:val="18"/>
                <w:lang w:eastAsia="en-AU" w:bidi="ar-SA"/>
              </w:rPr>
            </w:pPr>
            <w:r>
              <w:rPr>
                <w:rFonts w:cs="Arial"/>
                <w:sz w:val="18"/>
                <w:szCs w:val="18"/>
                <w:lang w:eastAsia="en-AU" w:bidi="ar-SA"/>
              </w:rPr>
              <w:t>C22:4n-3</w:t>
            </w:r>
          </w:p>
        </w:tc>
        <w:tc>
          <w:tcPr>
            <w:tcW w:w="3175" w:type="dxa"/>
            <w:shd w:val="clear" w:color="auto" w:fill="EAF1DD" w:themeFill="accent3" w:themeFillTint="33"/>
          </w:tcPr>
          <w:p w14:paraId="0704E526" w14:textId="55D5CD5F" w:rsidR="0086776D" w:rsidRPr="00D62A02" w:rsidRDefault="0086776D" w:rsidP="0086776D">
            <w:pPr>
              <w:jc w:val="center"/>
              <w:rPr>
                <w:rFonts w:cs="Arial"/>
                <w:sz w:val="18"/>
                <w:szCs w:val="18"/>
                <w:lang w:eastAsia="en-AU" w:bidi="ar-SA"/>
              </w:rPr>
            </w:pPr>
            <w:r w:rsidRPr="0086776D">
              <w:rPr>
                <w:rFonts w:cs="Arial"/>
                <w:sz w:val="18"/>
                <w:szCs w:val="18"/>
                <w:lang w:eastAsia="en-AU" w:bidi="ar-SA"/>
              </w:rPr>
              <w:t>1.173 (0.176)</w:t>
            </w:r>
          </w:p>
        </w:tc>
        <w:tc>
          <w:tcPr>
            <w:tcW w:w="3175" w:type="dxa"/>
            <w:shd w:val="clear" w:color="auto" w:fill="EAF1DD" w:themeFill="accent3" w:themeFillTint="33"/>
          </w:tcPr>
          <w:p w14:paraId="21722383" w14:textId="11E4F090" w:rsidR="0086776D" w:rsidRDefault="0086776D" w:rsidP="0086776D">
            <w:pPr>
              <w:pStyle w:val="Default"/>
              <w:jc w:val="center"/>
              <w:rPr>
                <w:sz w:val="17"/>
                <w:szCs w:val="17"/>
              </w:rPr>
            </w:pPr>
            <w:r w:rsidRPr="0086776D">
              <w:rPr>
                <w:sz w:val="18"/>
                <w:szCs w:val="18"/>
                <w:lang w:eastAsia="en-AU"/>
              </w:rPr>
              <w:t>1.021 (0.156)</w:t>
            </w:r>
          </w:p>
        </w:tc>
      </w:tr>
      <w:tr w:rsidR="0086776D" w:rsidRPr="00D62A02" w14:paraId="186FAD88" w14:textId="2E73558D" w:rsidTr="00756DD6">
        <w:trPr>
          <w:trHeight w:val="340"/>
        </w:trPr>
        <w:tc>
          <w:tcPr>
            <w:tcW w:w="2349" w:type="dxa"/>
            <w:shd w:val="clear" w:color="auto" w:fill="auto"/>
            <w:vAlign w:val="center"/>
          </w:tcPr>
          <w:p w14:paraId="242656EE" w14:textId="77777777" w:rsidR="0086776D" w:rsidRPr="00D62A02" w:rsidRDefault="0086776D" w:rsidP="0086776D">
            <w:pPr>
              <w:jc w:val="center"/>
              <w:rPr>
                <w:rFonts w:cs="Arial"/>
                <w:sz w:val="18"/>
                <w:szCs w:val="18"/>
                <w:lang w:eastAsia="en-AU" w:bidi="ar-SA"/>
              </w:rPr>
            </w:pPr>
            <w:r>
              <w:rPr>
                <w:rFonts w:cs="Arial"/>
                <w:sz w:val="18"/>
                <w:szCs w:val="18"/>
                <w:lang w:eastAsia="en-AU" w:bidi="ar-SA"/>
              </w:rPr>
              <w:t>C22:4n-6</w:t>
            </w:r>
          </w:p>
        </w:tc>
        <w:tc>
          <w:tcPr>
            <w:tcW w:w="3175" w:type="dxa"/>
            <w:shd w:val="clear" w:color="auto" w:fill="auto"/>
          </w:tcPr>
          <w:p w14:paraId="0410ED63" w14:textId="6FBCE622" w:rsidR="0086776D" w:rsidRPr="00D62A02" w:rsidRDefault="0086776D" w:rsidP="0086776D">
            <w:pPr>
              <w:jc w:val="center"/>
              <w:rPr>
                <w:rFonts w:cs="Arial"/>
                <w:sz w:val="18"/>
                <w:szCs w:val="18"/>
                <w:lang w:eastAsia="en-AU" w:bidi="ar-SA"/>
              </w:rPr>
            </w:pPr>
            <w:r w:rsidRPr="0086776D">
              <w:rPr>
                <w:rFonts w:cs="Arial"/>
                <w:sz w:val="18"/>
                <w:szCs w:val="18"/>
                <w:lang w:eastAsia="en-AU" w:bidi="ar-SA"/>
              </w:rPr>
              <w:t>0.599 (0.061)</w:t>
            </w:r>
          </w:p>
        </w:tc>
        <w:tc>
          <w:tcPr>
            <w:tcW w:w="3175" w:type="dxa"/>
            <w:shd w:val="clear" w:color="auto" w:fill="auto"/>
          </w:tcPr>
          <w:p w14:paraId="19A5CF54" w14:textId="16ED80A2" w:rsidR="0086776D" w:rsidRDefault="0086776D" w:rsidP="0086776D">
            <w:pPr>
              <w:pStyle w:val="Default"/>
              <w:jc w:val="center"/>
              <w:rPr>
                <w:sz w:val="17"/>
                <w:szCs w:val="17"/>
              </w:rPr>
            </w:pPr>
            <w:r w:rsidRPr="0086776D">
              <w:rPr>
                <w:sz w:val="18"/>
                <w:szCs w:val="18"/>
                <w:lang w:eastAsia="en-AU"/>
              </w:rPr>
              <w:t>0.530 (0.058)</w:t>
            </w:r>
          </w:p>
        </w:tc>
      </w:tr>
      <w:tr w:rsidR="0086776D" w:rsidRPr="00D62A02" w14:paraId="716FE68F" w14:textId="5AD9C571" w:rsidTr="000A6A86">
        <w:trPr>
          <w:trHeight w:val="340"/>
        </w:trPr>
        <w:tc>
          <w:tcPr>
            <w:tcW w:w="2349" w:type="dxa"/>
            <w:shd w:val="clear" w:color="auto" w:fill="EAF1DD" w:themeFill="accent3" w:themeFillTint="33"/>
            <w:vAlign w:val="center"/>
          </w:tcPr>
          <w:p w14:paraId="0F610796" w14:textId="223EF983" w:rsidR="0086776D" w:rsidRPr="00D62A02" w:rsidRDefault="0086776D" w:rsidP="0086776D">
            <w:pPr>
              <w:jc w:val="center"/>
              <w:rPr>
                <w:rFonts w:cs="Arial"/>
                <w:sz w:val="18"/>
                <w:szCs w:val="18"/>
                <w:lang w:eastAsia="en-AU" w:bidi="ar-SA"/>
              </w:rPr>
            </w:pPr>
            <w:r>
              <w:rPr>
                <w:rFonts w:cs="Arial"/>
                <w:sz w:val="18"/>
                <w:szCs w:val="18"/>
                <w:lang w:eastAsia="en-AU" w:bidi="ar-SA"/>
              </w:rPr>
              <w:t>C22:5n-3</w:t>
            </w:r>
            <w:r w:rsidR="0047598A">
              <w:rPr>
                <w:rFonts w:cs="Arial"/>
                <w:sz w:val="18"/>
                <w:szCs w:val="18"/>
                <w:lang w:eastAsia="en-AU" w:bidi="ar-SA"/>
              </w:rPr>
              <w:t xml:space="preserve"> (DPA)</w:t>
            </w:r>
          </w:p>
        </w:tc>
        <w:tc>
          <w:tcPr>
            <w:tcW w:w="3175" w:type="dxa"/>
            <w:shd w:val="clear" w:color="auto" w:fill="EAF1DD" w:themeFill="accent3" w:themeFillTint="33"/>
          </w:tcPr>
          <w:p w14:paraId="1E850DD2" w14:textId="0937E190" w:rsidR="0086776D" w:rsidRPr="00D62A02" w:rsidRDefault="0086776D" w:rsidP="0086776D">
            <w:pPr>
              <w:jc w:val="center"/>
              <w:rPr>
                <w:rFonts w:cs="Arial"/>
                <w:sz w:val="18"/>
                <w:szCs w:val="18"/>
                <w:lang w:eastAsia="en-AU" w:bidi="ar-SA"/>
              </w:rPr>
            </w:pPr>
            <w:r w:rsidRPr="0086776D">
              <w:rPr>
                <w:rFonts w:cs="Arial"/>
                <w:sz w:val="18"/>
                <w:szCs w:val="18"/>
                <w:lang w:eastAsia="en-AU" w:bidi="ar-SA"/>
              </w:rPr>
              <w:t>2.915 (0.328)</w:t>
            </w:r>
          </w:p>
        </w:tc>
        <w:tc>
          <w:tcPr>
            <w:tcW w:w="3175" w:type="dxa"/>
            <w:shd w:val="clear" w:color="auto" w:fill="EAF1DD" w:themeFill="accent3" w:themeFillTint="33"/>
          </w:tcPr>
          <w:p w14:paraId="6F786307" w14:textId="306C82CC" w:rsidR="0086776D" w:rsidRDefault="0086776D" w:rsidP="0086776D">
            <w:pPr>
              <w:pStyle w:val="Default"/>
              <w:jc w:val="center"/>
              <w:rPr>
                <w:sz w:val="17"/>
                <w:szCs w:val="17"/>
              </w:rPr>
            </w:pPr>
            <w:r w:rsidRPr="0086776D">
              <w:rPr>
                <w:sz w:val="18"/>
                <w:szCs w:val="18"/>
                <w:lang w:eastAsia="en-AU"/>
              </w:rPr>
              <w:t>2.225 (0.240)</w:t>
            </w:r>
          </w:p>
        </w:tc>
      </w:tr>
      <w:tr w:rsidR="0086776D" w:rsidRPr="00D62A02" w14:paraId="17DCD339" w14:textId="630B55DD" w:rsidTr="00756DD6">
        <w:trPr>
          <w:trHeight w:val="340"/>
        </w:trPr>
        <w:tc>
          <w:tcPr>
            <w:tcW w:w="2349" w:type="dxa"/>
            <w:shd w:val="clear" w:color="auto" w:fill="auto"/>
            <w:vAlign w:val="center"/>
          </w:tcPr>
          <w:p w14:paraId="6CED01C5" w14:textId="77777777" w:rsidR="0086776D" w:rsidRPr="00D62A02" w:rsidRDefault="0086776D" w:rsidP="0086776D">
            <w:pPr>
              <w:jc w:val="center"/>
              <w:rPr>
                <w:rFonts w:cs="Arial"/>
                <w:sz w:val="18"/>
                <w:szCs w:val="18"/>
                <w:lang w:eastAsia="en-AU" w:bidi="ar-SA"/>
              </w:rPr>
            </w:pPr>
            <w:r>
              <w:rPr>
                <w:rFonts w:cs="Arial"/>
                <w:sz w:val="18"/>
                <w:szCs w:val="18"/>
                <w:lang w:eastAsia="en-AU" w:bidi="ar-SA"/>
              </w:rPr>
              <w:t>C22:5n-6</w:t>
            </w:r>
          </w:p>
        </w:tc>
        <w:tc>
          <w:tcPr>
            <w:tcW w:w="3175" w:type="dxa"/>
            <w:shd w:val="clear" w:color="auto" w:fill="auto"/>
          </w:tcPr>
          <w:p w14:paraId="04CF181D" w14:textId="09F26E47" w:rsidR="0086776D" w:rsidRPr="00D62A02" w:rsidRDefault="0086776D" w:rsidP="0086776D">
            <w:pPr>
              <w:jc w:val="center"/>
              <w:rPr>
                <w:rFonts w:cs="Arial"/>
                <w:sz w:val="18"/>
                <w:szCs w:val="18"/>
                <w:lang w:eastAsia="en-AU" w:bidi="ar-SA"/>
              </w:rPr>
            </w:pPr>
            <w:r w:rsidRPr="0086776D">
              <w:rPr>
                <w:rFonts w:cs="Arial"/>
                <w:sz w:val="18"/>
                <w:szCs w:val="18"/>
                <w:lang w:eastAsia="en-AU" w:bidi="ar-SA"/>
              </w:rPr>
              <w:t>0.065 (0.009)</w:t>
            </w:r>
          </w:p>
        </w:tc>
        <w:tc>
          <w:tcPr>
            <w:tcW w:w="3175" w:type="dxa"/>
            <w:shd w:val="clear" w:color="auto" w:fill="auto"/>
          </w:tcPr>
          <w:p w14:paraId="44E9F0BA" w14:textId="4DE28B93" w:rsidR="0086776D" w:rsidRDefault="0086776D" w:rsidP="0086776D">
            <w:pPr>
              <w:pStyle w:val="Default"/>
              <w:jc w:val="center"/>
              <w:rPr>
                <w:sz w:val="17"/>
                <w:szCs w:val="17"/>
              </w:rPr>
            </w:pPr>
            <w:r w:rsidRPr="0086776D">
              <w:rPr>
                <w:sz w:val="18"/>
                <w:szCs w:val="18"/>
                <w:lang w:eastAsia="en-AU"/>
              </w:rPr>
              <w:t>0.052 (0.008)</w:t>
            </w:r>
          </w:p>
        </w:tc>
      </w:tr>
      <w:tr w:rsidR="0086776D" w:rsidRPr="00D62A02" w14:paraId="79D8520D" w14:textId="64A62918" w:rsidTr="000A6A86">
        <w:trPr>
          <w:trHeight w:val="340"/>
        </w:trPr>
        <w:tc>
          <w:tcPr>
            <w:tcW w:w="2349" w:type="dxa"/>
            <w:shd w:val="clear" w:color="auto" w:fill="EAF1DD" w:themeFill="accent3" w:themeFillTint="33"/>
            <w:vAlign w:val="center"/>
          </w:tcPr>
          <w:p w14:paraId="0D9FFE83" w14:textId="7DC602D2" w:rsidR="0086776D" w:rsidRPr="00D62A02" w:rsidRDefault="0086776D" w:rsidP="0086776D">
            <w:pPr>
              <w:jc w:val="center"/>
              <w:rPr>
                <w:rFonts w:cs="Arial"/>
                <w:sz w:val="18"/>
                <w:szCs w:val="18"/>
                <w:lang w:eastAsia="en-AU" w:bidi="ar-SA"/>
              </w:rPr>
            </w:pPr>
            <w:r>
              <w:rPr>
                <w:rFonts w:cs="Arial"/>
                <w:sz w:val="18"/>
                <w:szCs w:val="18"/>
                <w:lang w:eastAsia="en-AU" w:bidi="ar-SA"/>
              </w:rPr>
              <w:t>C22:6n-3 (DHA)</w:t>
            </w:r>
          </w:p>
        </w:tc>
        <w:tc>
          <w:tcPr>
            <w:tcW w:w="3175" w:type="dxa"/>
            <w:shd w:val="clear" w:color="auto" w:fill="EAF1DD" w:themeFill="accent3" w:themeFillTint="33"/>
          </w:tcPr>
          <w:p w14:paraId="169C00D3" w14:textId="074C012E" w:rsidR="0086776D" w:rsidRPr="00D62A02" w:rsidRDefault="0086776D" w:rsidP="0086776D">
            <w:pPr>
              <w:jc w:val="center"/>
              <w:rPr>
                <w:rFonts w:cs="Arial"/>
                <w:sz w:val="18"/>
                <w:szCs w:val="18"/>
                <w:lang w:eastAsia="en-AU" w:bidi="ar-SA"/>
              </w:rPr>
            </w:pPr>
            <w:r w:rsidRPr="0086776D">
              <w:rPr>
                <w:rFonts w:cs="Arial"/>
                <w:sz w:val="18"/>
                <w:szCs w:val="18"/>
                <w:lang w:eastAsia="en-AU" w:bidi="ar-SA"/>
              </w:rPr>
              <w:t>0.512 (0.069)</w:t>
            </w:r>
          </w:p>
        </w:tc>
        <w:tc>
          <w:tcPr>
            <w:tcW w:w="3175" w:type="dxa"/>
            <w:shd w:val="clear" w:color="auto" w:fill="EAF1DD" w:themeFill="accent3" w:themeFillTint="33"/>
          </w:tcPr>
          <w:p w14:paraId="5583730E" w14:textId="48CCA258" w:rsidR="0086776D" w:rsidRDefault="0086776D" w:rsidP="0086776D">
            <w:pPr>
              <w:pStyle w:val="Default"/>
              <w:jc w:val="center"/>
              <w:rPr>
                <w:sz w:val="17"/>
                <w:szCs w:val="17"/>
              </w:rPr>
            </w:pPr>
            <w:r w:rsidRPr="0086776D">
              <w:rPr>
                <w:sz w:val="18"/>
                <w:szCs w:val="18"/>
                <w:lang w:eastAsia="en-AU"/>
              </w:rPr>
              <w:t>0.358 (0.039)</w:t>
            </w:r>
          </w:p>
        </w:tc>
      </w:tr>
    </w:tbl>
    <w:p w14:paraId="66E0FC5C" w14:textId="32ACF7D3" w:rsidR="00756DD6" w:rsidRPr="001D3BB6" w:rsidRDefault="00756DD6" w:rsidP="00E57E93">
      <w:pPr>
        <w:rPr>
          <w:sz w:val="18"/>
          <w:szCs w:val="18"/>
        </w:rPr>
      </w:pPr>
      <w:r w:rsidRPr="001D3BB6">
        <w:rPr>
          <w:sz w:val="18"/>
          <w:szCs w:val="18"/>
          <w:vertAlign w:val="superscript"/>
        </w:rPr>
        <w:lastRenderedPageBreak/>
        <w:t>1</w:t>
      </w:r>
      <w:r w:rsidRPr="00756DD6">
        <w:rPr>
          <w:sz w:val="18"/>
          <w:szCs w:val="18"/>
        </w:rPr>
        <w:t xml:space="preserve"> </w:t>
      </w:r>
      <w:r w:rsidRPr="001D3BB6">
        <w:rPr>
          <w:sz w:val="18"/>
          <w:szCs w:val="18"/>
        </w:rPr>
        <w:t xml:space="preserve">LBFLFK and Kumily means were formed from </w:t>
      </w:r>
      <w:r w:rsidR="00F719A3">
        <w:rPr>
          <w:sz w:val="18"/>
          <w:szCs w:val="18"/>
        </w:rPr>
        <w:t xml:space="preserve">ten replicate samples (n = 10); </w:t>
      </w:r>
      <w:r w:rsidRPr="001D3BB6">
        <w:rPr>
          <w:sz w:val="18"/>
          <w:szCs w:val="18"/>
        </w:rPr>
        <w:t>LOQ = Limit of quantification</w:t>
      </w:r>
    </w:p>
    <w:p w14:paraId="0F53B5B3" w14:textId="779B8081" w:rsidR="0037096C" w:rsidRPr="0037096C" w:rsidRDefault="00621E1D" w:rsidP="0037096C">
      <w:pPr>
        <w:pStyle w:val="Heading3"/>
      </w:pPr>
      <w:bookmarkStart w:id="277" w:name="_5.4.2__Other"/>
      <w:bookmarkStart w:id="278" w:name="_Toc104375908"/>
      <w:bookmarkEnd w:id="277"/>
      <w:r w:rsidRPr="0037096C">
        <w:t xml:space="preserve">5.4.2 </w:t>
      </w:r>
      <w:r w:rsidRPr="0037096C">
        <w:tab/>
      </w:r>
      <w:r w:rsidR="0037096C" w:rsidRPr="0037096C">
        <w:t>Other components</w:t>
      </w:r>
      <w:bookmarkEnd w:id="278"/>
    </w:p>
    <w:p w14:paraId="0B1665E0" w14:textId="74B9B5DB" w:rsidR="00DC3A7F" w:rsidRPr="007B3375" w:rsidRDefault="00E57E93" w:rsidP="00F719A3">
      <w:pPr>
        <w:spacing w:before="240"/>
        <w:rPr>
          <w:lang w:eastAsia="en-AU" w:bidi="ar-SA"/>
        </w:rPr>
      </w:pPr>
      <w:r>
        <w:t>The mean values for protein and amino acids in both crude oil a</w:t>
      </w:r>
      <w:r w:rsidR="00D138CB">
        <w:t xml:space="preserve">nd RBD oil were below the </w:t>
      </w:r>
      <w:r>
        <w:t xml:space="preserve">LOQ for all samples tested, therefore excluded from statistical </w:t>
      </w:r>
      <w:r w:rsidR="00D138CB">
        <w:t xml:space="preserve">analysis. </w:t>
      </w:r>
      <w:r w:rsidR="00CE0BF4">
        <w:rPr>
          <w:lang w:eastAsia="en-AU" w:bidi="ar-SA"/>
        </w:rPr>
        <w:t>A summary of the statistically significant differences for the other components analysed i</w:t>
      </w:r>
      <w:r w:rsidR="00D138CB">
        <w:rPr>
          <w:lang w:eastAsia="en-AU" w:bidi="ar-SA"/>
        </w:rPr>
        <w:t>n the oil is provided in Table 14</w:t>
      </w:r>
      <w:r w:rsidR="00CE0BF4">
        <w:rPr>
          <w:lang w:eastAsia="en-AU" w:bidi="ar-SA"/>
        </w:rPr>
        <w:t>, and are briefly describe</w:t>
      </w:r>
      <w:r w:rsidR="00F719A3">
        <w:rPr>
          <w:lang w:eastAsia="en-AU" w:bidi="ar-SA"/>
        </w:rPr>
        <w:t>d below.</w:t>
      </w:r>
    </w:p>
    <w:p w14:paraId="0714160E" w14:textId="65F38A37" w:rsidR="00DC3A7F" w:rsidRPr="00F719A3" w:rsidRDefault="00F719A3" w:rsidP="00F719A3">
      <w:pPr>
        <w:spacing w:before="240"/>
        <w:rPr>
          <w:b/>
        </w:rPr>
      </w:pPr>
      <w:r>
        <w:rPr>
          <w:b/>
        </w:rPr>
        <w:t xml:space="preserve">Vitamins </w:t>
      </w:r>
    </w:p>
    <w:p w14:paraId="6F9B9CFF" w14:textId="20B95F85" w:rsidR="00DC04F5" w:rsidRDefault="003D70B0" w:rsidP="00D44DE3">
      <w:pPr>
        <w:spacing w:before="240" w:after="240"/>
        <w:rPr>
          <w:lang w:eastAsia="en-AU" w:bidi="ar-SA"/>
        </w:rPr>
      </w:pPr>
      <w:r>
        <w:rPr>
          <w:lang w:eastAsia="en-AU" w:bidi="ar-SA"/>
        </w:rPr>
        <w:t xml:space="preserve">Six vitamins were analysed for both crude oil and RBD oil. </w:t>
      </w:r>
      <w:r w:rsidR="00575CD4">
        <w:rPr>
          <w:lang w:eastAsia="en-AU" w:bidi="ar-SA"/>
        </w:rPr>
        <w:t>A s</w:t>
      </w:r>
      <w:r w:rsidR="00E93B15">
        <w:rPr>
          <w:lang w:eastAsia="en-AU" w:bidi="ar-SA"/>
        </w:rPr>
        <w:t xml:space="preserve">tatistically </w:t>
      </w:r>
      <w:r w:rsidR="00DC04F5">
        <w:rPr>
          <w:lang w:eastAsia="en-AU" w:bidi="ar-SA"/>
        </w:rPr>
        <w:t xml:space="preserve">significant difference </w:t>
      </w:r>
      <w:r w:rsidR="00575CD4">
        <w:rPr>
          <w:lang w:eastAsia="en-AU" w:bidi="ar-SA"/>
        </w:rPr>
        <w:t xml:space="preserve">in mean levels </w:t>
      </w:r>
      <w:r w:rsidR="00DC04F5">
        <w:rPr>
          <w:lang w:eastAsia="en-AU" w:bidi="ar-SA"/>
        </w:rPr>
        <w:t xml:space="preserve">was </w:t>
      </w:r>
      <w:r w:rsidR="00E93B15">
        <w:rPr>
          <w:lang w:eastAsia="en-AU" w:bidi="ar-SA"/>
        </w:rPr>
        <w:t xml:space="preserve">observed </w:t>
      </w:r>
      <w:r w:rsidR="00DC04F5">
        <w:rPr>
          <w:lang w:eastAsia="en-AU" w:bidi="ar-SA"/>
        </w:rPr>
        <w:t xml:space="preserve">for vitamin K1 in crude oil, </w:t>
      </w:r>
      <w:r w:rsidR="00E93B15">
        <w:rPr>
          <w:lang w:eastAsia="en-AU" w:bidi="ar-SA"/>
        </w:rPr>
        <w:t xml:space="preserve">while </w:t>
      </w:r>
      <w:r w:rsidR="00DC04F5">
        <w:rPr>
          <w:lang w:eastAsia="en-AU" w:bidi="ar-SA"/>
        </w:rPr>
        <w:t xml:space="preserve">no difference was observed </w:t>
      </w:r>
      <w:r w:rsidR="00575CD4">
        <w:rPr>
          <w:lang w:eastAsia="en-AU" w:bidi="ar-SA"/>
        </w:rPr>
        <w:t xml:space="preserve">for </w:t>
      </w:r>
      <w:r w:rsidR="00DC04F5">
        <w:rPr>
          <w:lang w:eastAsia="en-AU" w:bidi="ar-SA"/>
        </w:rPr>
        <w:t xml:space="preserve">RBD oil. </w:t>
      </w:r>
      <w:r w:rsidR="0077238E" w:rsidRPr="0077238E">
        <w:rPr>
          <w:lang w:eastAsia="en-AU" w:bidi="ar-SA"/>
        </w:rPr>
        <w:t xml:space="preserve">The vitamin K1 values for both LBFLFK and Kumily </w:t>
      </w:r>
      <w:r w:rsidR="00E93B15">
        <w:rPr>
          <w:lang w:eastAsia="en-AU" w:bidi="ar-SA"/>
        </w:rPr>
        <w:t xml:space="preserve">in </w:t>
      </w:r>
      <w:r w:rsidR="008208F2">
        <w:rPr>
          <w:lang w:eastAsia="en-AU" w:bidi="ar-SA"/>
        </w:rPr>
        <w:t xml:space="preserve">crude </w:t>
      </w:r>
      <w:r w:rsidR="0077238E" w:rsidRPr="0077238E">
        <w:rPr>
          <w:lang w:eastAsia="en-AU" w:bidi="ar-SA"/>
        </w:rPr>
        <w:t xml:space="preserve">oil fractions were higher than the </w:t>
      </w:r>
      <w:r w:rsidR="00575CD4">
        <w:rPr>
          <w:lang w:eastAsia="en-AU" w:bidi="ar-SA"/>
        </w:rPr>
        <w:t xml:space="preserve">reference </w:t>
      </w:r>
      <w:r w:rsidR="0077238E" w:rsidRPr="0077238E">
        <w:rPr>
          <w:lang w:eastAsia="en-AU" w:bidi="ar-SA"/>
        </w:rPr>
        <w:t xml:space="preserve">range but </w:t>
      </w:r>
      <w:r w:rsidR="00575CD4">
        <w:rPr>
          <w:lang w:eastAsia="en-AU" w:bidi="ar-SA"/>
        </w:rPr>
        <w:t>were</w:t>
      </w:r>
      <w:r w:rsidR="00575CD4" w:rsidRPr="00F65E0C">
        <w:rPr>
          <w:lang w:eastAsia="en-AU" w:bidi="ar-SA"/>
        </w:rPr>
        <w:t xml:space="preserve"> </w:t>
      </w:r>
      <w:r w:rsidR="0077238E" w:rsidRPr="00F65E0C">
        <w:rPr>
          <w:lang w:eastAsia="en-AU" w:bidi="ar-SA"/>
        </w:rPr>
        <w:t xml:space="preserve">well within the </w:t>
      </w:r>
      <w:r w:rsidR="00575CD4">
        <w:rPr>
          <w:lang w:eastAsia="en-AU" w:bidi="ar-SA"/>
        </w:rPr>
        <w:t xml:space="preserve">literature </w:t>
      </w:r>
      <w:r w:rsidR="0077238E" w:rsidRPr="00F65E0C">
        <w:rPr>
          <w:lang w:eastAsia="en-AU" w:bidi="ar-SA"/>
        </w:rPr>
        <w:t xml:space="preserve">range </w:t>
      </w:r>
      <w:r w:rsidR="00575CD4">
        <w:rPr>
          <w:lang w:eastAsia="en-AU" w:bidi="ar-SA"/>
        </w:rPr>
        <w:t>for</w:t>
      </w:r>
      <w:r w:rsidR="0077238E" w:rsidRPr="00F65E0C">
        <w:rPr>
          <w:lang w:eastAsia="en-AU" w:bidi="ar-SA"/>
        </w:rPr>
        <w:t xml:space="preserve"> </w:t>
      </w:r>
      <w:r w:rsidR="00FB1A5E">
        <w:rPr>
          <w:lang w:eastAsia="en-AU" w:bidi="ar-SA"/>
        </w:rPr>
        <w:t>non-GM</w:t>
      </w:r>
      <w:r w:rsidR="00FB1A5E" w:rsidRPr="00F65E0C">
        <w:rPr>
          <w:lang w:eastAsia="en-AU" w:bidi="ar-SA"/>
        </w:rPr>
        <w:t xml:space="preserve"> </w:t>
      </w:r>
      <w:r w:rsidR="0077238E" w:rsidRPr="00F65E0C">
        <w:rPr>
          <w:lang w:eastAsia="en-AU" w:bidi="ar-SA"/>
        </w:rPr>
        <w:t>varieties.</w:t>
      </w:r>
      <w:r w:rsidR="00085C8A">
        <w:rPr>
          <w:lang w:eastAsia="en-AU" w:bidi="ar-SA"/>
        </w:rPr>
        <w:t xml:space="preserve"> </w:t>
      </w:r>
      <w:r w:rsidR="00127350">
        <w:rPr>
          <w:lang w:eastAsia="en-AU" w:bidi="ar-SA"/>
        </w:rPr>
        <w:t>Therefore the differences observed are not biologically meaningful. All other vitamin mean values were within the natural variability of the analytes in the reference varieties and publically available data.</w:t>
      </w:r>
    </w:p>
    <w:p w14:paraId="1DA38513" w14:textId="192822BD" w:rsidR="005773D8" w:rsidRPr="00F719A3" w:rsidRDefault="00F719A3" w:rsidP="00E67C32">
      <w:pPr>
        <w:rPr>
          <w:b/>
        </w:rPr>
      </w:pPr>
      <w:r>
        <w:rPr>
          <w:b/>
        </w:rPr>
        <w:t>Phytosterols</w:t>
      </w:r>
    </w:p>
    <w:p w14:paraId="1C7D002C" w14:textId="380B1A4D" w:rsidR="00104861" w:rsidRPr="00CF17FF" w:rsidRDefault="00621E1D" w:rsidP="004D6C92">
      <w:pPr>
        <w:spacing w:before="240" w:after="240"/>
        <w:rPr>
          <w:lang w:eastAsia="en-AU" w:bidi="ar-SA"/>
        </w:rPr>
      </w:pPr>
      <w:r>
        <w:rPr>
          <w:lang w:eastAsia="en-AU" w:bidi="ar-SA"/>
        </w:rPr>
        <w:t xml:space="preserve">A total of fifteen phytosterols including total phytosterols were analysed in both crude oil and RBD oil. </w:t>
      </w:r>
      <w:r w:rsidR="008208F2">
        <w:rPr>
          <w:lang w:eastAsia="en-AU" w:bidi="ar-SA"/>
        </w:rPr>
        <w:t xml:space="preserve">The mean values for most of the individual phytosterols were low or below the LOQ (except campestenol and sitosterol). However, statistically significant differences were observed for </w:t>
      </w:r>
      <w:r w:rsidR="00AB676F">
        <w:rPr>
          <w:lang w:eastAsia="en-AU" w:bidi="ar-SA"/>
        </w:rPr>
        <w:t>brassicasterol, cholesterol, and delta-5 avenasterol for both crude oil and RBD oil, and delta-5,24 s</w:t>
      </w:r>
      <w:r w:rsidR="00AB676F" w:rsidRPr="00AB676F">
        <w:rPr>
          <w:lang w:eastAsia="en-AU" w:bidi="ar-SA"/>
        </w:rPr>
        <w:t>tigmastadienol</w:t>
      </w:r>
      <w:r w:rsidR="00AB676F">
        <w:rPr>
          <w:lang w:eastAsia="en-AU" w:bidi="ar-SA"/>
        </w:rPr>
        <w:t xml:space="preserve"> and delta-7 s</w:t>
      </w:r>
      <w:r w:rsidR="00AB676F" w:rsidRPr="00AB676F">
        <w:rPr>
          <w:lang w:eastAsia="en-AU" w:bidi="ar-SA"/>
        </w:rPr>
        <w:t>tigmastenol</w:t>
      </w:r>
      <w:r w:rsidR="00AB676F">
        <w:rPr>
          <w:lang w:eastAsia="en-AU" w:bidi="ar-SA"/>
        </w:rPr>
        <w:t xml:space="preserve"> in </w:t>
      </w:r>
      <w:r w:rsidR="00DC406B">
        <w:rPr>
          <w:lang w:eastAsia="en-AU" w:bidi="ar-SA"/>
        </w:rPr>
        <w:t xml:space="preserve">the </w:t>
      </w:r>
      <w:r w:rsidR="00AB676F">
        <w:rPr>
          <w:lang w:eastAsia="en-AU" w:bidi="ar-SA"/>
        </w:rPr>
        <w:t>crude oil fraction only</w:t>
      </w:r>
      <w:r w:rsidR="007B2E48">
        <w:rPr>
          <w:lang w:eastAsia="en-AU" w:bidi="ar-SA"/>
        </w:rPr>
        <w:t xml:space="preserve"> (</w:t>
      </w:r>
      <w:r w:rsidR="007B2E48" w:rsidRPr="00170320">
        <w:rPr>
          <w:lang w:eastAsia="en-AU" w:bidi="ar-SA"/>
        </w:rPr>
        <w:t>Table 1</w:t>
      </w:r>
      <w:r w:rsidR="00456812" w:rsidRPr="000A6A86">
        <w:rPr>
          <w:lang w:eastAsia="en-AU" w:bidi="ar-SA"/>
        </w:rPr>
        <w:t>4</w:t>
      </w:r>
      <w:r w:rsidR="00256007">
        <w:rPr>
          <w:lang w:eastAsia="en-AU" w:bidi="ar-SA"/>
        </w:rPr>
        <w:t>)</w:t>
      </w:r>
      <w:r w:rsidR="00AB676F">
        <w:rPr>
          <w:lang w:eastAsia="en-AU" w:bidi="ar-SA"/>
        </w:rPr>
        <w:t>. The mean values</w:t>
      </w:r>
      <w:r w:rsidR="000876D2">
        <w:rPr>
          <w:lang w:eastAsia="en-AU" w:bidi="ar-SA"/>
        </w:rPr>
        <w:t xml:space="preserve"> </w:t>
      </w:r>
      <w:r w:rsidR="00AB676F">
        <w:rPr>
          <w:lang w:eastAsia="en-AU" w:bidi="ar-SA"/>
        </w:rPr>
        <w:t xml:space="preserve">for </w:t>
      </w:r>
      <w:r w:rsidR="000876D2">
        <w:rPr>
          <w:lang w:eastAsia="en-AU" w:bidi="ar-SA"/>
        </w:rPr>
        <w:t xml:space="preserve">brassicasterol and delta-5 avenasterol in both LBFLFK and Kumily were slightly lower than </w:t>
      </w:r>
      <w:r w:rsidR="00575CD4">
        <w:rPr>
          <w:lang w:eastAsia="en-AU" w:bidi="ar-SA"/>
        </w:rPr>
        <w:t xml:space="preserve">the </w:t>
      </w:r>
      <w:r w:rsidR="000876D2">
        <w:rPr>
          <w:lang w:eastAsia="en-AU" w:bidi="ar-SA"/>
        </w:rPr>
        <w:t>lower limit of the reference varieties</w:t>
      </w:r>
      <w:r w:rsidR="00451D90">
        <w:rPr>
          <w:lang w:eastAsia="en-AU" w:bidi="ar-SA"/>
        </w:rPr>
        <w:t xml:space="preserve"> but </w:t>
      </w:r>
      <w:r w:rsidR="00DC406B">
        <w:rPr>
          <w:lang w:eastAsia="en-AU" w:bidi="ar-SA"/>
        </w:rPr>
        <w:t>were</w:t>
      </w:r>
      <w:r w:rsidR="00451D90">
        <w:rPr>
          <w:lang w:eastAsia="en-AU" w:bidi="ar-SA"/>
        </w:rPr>
        <w:t xml:space="preserve"> within the ranges from publically available data</w:t>
      </w:r>
      <w:r w:rsidR="000876D2">
        <w:rPr>
          <w:lang w:eastAsia="en-AU" w:bidi="ar-SA"/>
        </w:rPr>
        <w:t>.</w:t>
      </w:r>
      <w:r w:rsidR="00127350" w:rsidRPr="00127350">
        <w:rPr>
          <w:lang w:eastAsia="en-AU" w:bidi="ar-SA"/>
        </w:rPr>
        <w:t xml:space="preserve"> </w:t>
      </w:r>
      <w:r w:rsidR="00127350">
        <w:rPr>
          <w:lang w:eastAsia="en-AU" w:bidi="ar-SA"/>
        </w:rPr>
        <w:t xml:space="preserve">Therefore the differences observed are not biologically meaningful. </w:t>
      </w:r>
      <w:r w:rsidR="000876D2">
        <w:rPr>
          <w:lang w:eastAsia="en-AU" w:bidi="ar-SA"/>
        </w:rPr>
        <w:t xml:space="preserve">All other </w:t>
      </w:r>
      <w:r w:rsidR="00451D90">
        <w:rPr>
          <w:lang w:eastAsia="en-AU" w:bidi="ar-SA"/>
        </w:rPr>
        <w:t xml:space="preserve">phytosterol </w:t>
      </w:r>
      <w:r w:rsidR="000876D2">
        <w:rPr>
          <w:lang w:eastAsia="en-AU" w:bidi="ar-SA"/>
        </w:rPr>
        <w:t xml:space="preserve">mean values </w:t>
      </w:r>
      <w:r w:rsidR="00127350">
        <w:rPr>
          <w:lang w:eastAsia="en-AU" w:bidi="ar-SA"/>
        </w:rPr>
        <w:t>were within the natural variability of the analytes in the reference varieties and publically available data.</w:t>
      </w:r>
    </w:p>
    <w:p w14:paraId="25966444" w14:textId="1B248D44" w:rsidR="00F65E0C" w:rsidRPr="00F65E0C" w:rsidRDefault="007B2E48" w:rsidP="00F719A3">
      <w:pPr>
        <w:pStyle w:val="FSTableTitle"/>
        <w:spacing w:after="240"/>
      </w:pPr>
      <w:r>
        <w:rPr>
          <w:lang w:eastAsia="en-AU" w:bidi="ar-SA"/>
        </w:rPr>
        <w:t>Table 1</w:t>
      </w:r>
      <w:r w:rsidR="00456812">
        <w:rPr>
          <w:lang w:eastAsia="en-AU" w:bidi="ar-SA"/>
        </w:rPr>
        <w:t>4</w:t>
      </w:r>
      <w:r w:rsidR="00B73332" w:rsidRPr="00F04426">
        <w:rPr>
          <w:lang w:eastAsia="en-AU" w:bidi="ar-SA"/>
        </w:rPr>
        <w:t>:</w:t>
      </w:r>
      <w:r w:rsidR="000A1666" w:rsidRPr="000A1666">
        <w:rPr>
          <w:lang w:eastAsia="en-AU" w:bidi="ar-SA"/>
        </w:rPr>
        <w:t xml:space="preserve"> </w:t>
      </w:r>
      <w:r w:rsidR="000A1666" w:rsidRPr="00854894">
        <w:rPr>
          <w:lang w:eastAsia="en-AU" w:bidi="ar-SA"/>
        </w:rPr>
        <w:t xml:space="preserve">Summary of </w:t>
      </w:r>
      <w:r w:rsidR="000A1666">
        <w:rPr>
          <w:lang w:eastAsia="en-AU" w:bidi="ar-SA"/>
        </w:rPr>
        <w:t xml:space="preserve">statistically significant compositional differences </w:t>
      </w:r>
      <w:r w:rsidR="000A1666" w:rsidRPr="00854894">
        <w:rPr>
          <w:lang w:eastAsia="en-AU" w:bidi="ar-SA"/>
        </w:rPr>
        <w:t>(excluding fatty acids)</w:t>
      </w:r>
      <w:r w:rsidR="00B73332" w:rsidRPr="00F04426">
        <w:rPr>
          <w:lang w:eastAsia="en-AU" w:bidi="ar-SA"/>
        </w:rPr>
        <w:t xml:space="preserve"> </w:t>
      </w:r>
      <w:r w:rsidR="000A1666">
        <w:rPr>
          <w:lang w:eastAsia="en-AU" w:bidi="ar-SA"/>
        </w:rPr>
        <w:t xml:space="preserve">between </w:t>
      </w:r>
      <w:r w:rsidR="00BC330F">
        <w:t>LBFLFK</w:t>
      </w:r>
      <w:r w:rsidR="00B73332">
        <w:t xml:space="preserve"> </w:t>
      </w:r>
      <w:r w:rsidR="000A1666">
        <w:t>oil and control kumily</w:t>
      </w:r>
    </w:p>
    <w:tbl>
      <w:tblPr>
        <w:tblStyle w:val="TableGrid"/>
        <w:tblW w:w="9209" w:type="dxa"/>
        <w:tblLook w:val="04A0" w:firstRow="1" w:lastRow="0" w:firstColumn="1" w:lastColumn="0" w:noHBand="0" w:noVBand="1"/>
        <w:tblCaption w:val="Table 14"/>
        <w:tblDescription w:val="Summary of statistically significant compositional differences (excluding fatty acids) between LBFLFK oil and control kumily"/>
      </w:tblPr>
      <w:tblGrid>
        <w:gridCol w:w="2689"/>
        <w:gridCol w:w="1311"/>
        <w:gridCol w:w="1257"/>
        <w:gridCol w:w="975"/>
        <w:gridCol w:w="1701"/>
        <w:gridCol w:w="1276"/>
      </w:tblGrid>
      <w:tr w:rsidR="00597CE2" w:rsidRPr="00AC6584" w14:paraId="22DAAE07" w14:textId="77777777" w:rsidTr="00B73332">
        <w:trPr>
          <w:trHeight w:val="376"/>
          <w:tblHeader/>
        </w:trPr>
        <w:tc>
          <w:tcPr>
            <w:tcW w:w="2689" w:type="dxa"/>
            <w:vMerge w:val="restart"/>
            <w:shd w:val="clear" w:color="auto" w:fill="9BBB59" w:themeFill="accent3"/>
            <w:vAlign w:val="center"/>
          </w:tcPr>
          <w:p w14:paraId="0E49D188" w14:textId="04A5F8C7" w:rsidR="00597CE2" w:rsidRPr="00AC6584" w:rsidRDefault="00597CE2" w:rsidP="00D138CB">
            <w:pPr>
              <w:jc w:val="center"/>
              <w:rPr>
                <w:sz w:val="18"/>
                <w:szCs w:val="18"/>
                <w:lang w:eastAsia="en-AU" w:bidi="ar-SA"/>
              </w:rPr>
            </w:pPr>
            <w:r w:rsidRPr="00AC6584">
              <w:rPr>
                <w:sz w:val="18"/>
                <w:szCs w:val="18"/>
                <w:lang w:eastAsia="en-AU" w:bidi="ar-SA"/>
              </w:rPr>
              <w:t>Analytes</w:t>
            </w:r>
          </w:p>
        </w:tc>
        <w:tc>
          <w:tcPr>
            <w:tcW w:w="1311" w:type="dxa"/>
            <w:tcBorders>
              <w:bottom w:val="single" w:sz="4" w:space="0" w:color="auto"/>
            </w:tcBorders>
            <w:shd w:val="clear" w:color="auto" w:fill="9BBB59" w:themeFill="accent3"/>
            <w:vAlign w:val="center"/>
          </w:tcPr>
          <w:p w14:paraId="40F805B4" w14:textId="2E0088B4" w:rsidR="00597CE2" w:rsidRPr="00AC6584" w:rsidRDefault="00597CE2" w:rsidP="000C09C1">
            <w:pPr>
              <w:jc w:val="center"/>
              <w:rPr>
                <w:sz w:val="18"/>
                <w:szCs w:val="18"/>
                <w:lang w:eastAsia="en-AU" w:bidi="ar-SA"/>
              </w:rPr>
            </w:pPr>
            <w:r w:rsidRPr="00AC6584">
              <w:rPr>
                <w:sz w:val="18"/>
                <w:szCs w:val="18"/>
                <w:lang w:eastAsia="en-AU" w:bidi="ar-SA"/>
              </w:rPr>
              <w:t>Control Kumily</w:t>
            </w:r>
          </w:p>
        </w:tc>
        <w:tc>
          <w:tcPr>
            <w:tcW w:w="1257" w:type="dxa"/>
            <w:tcBorders>
              <w:bottom w:val="single" w:sz="4" w:space="0" w:color="auto"/>
            </w:tcBorders>
            <w:shd w:val="clear" w:color="auto" w:fill="9BBB59" w:themeFill="accent3"/>
            <w:vAlign w:val="center"/>
          </w:tcPr>
          <w:p w14:paraId="05FFA62F" w14:textId="5269BECA" w:rsidR="00597CE2" w:rsidRPr="00AC6584" w:rsidRDefault="00597CE2" w:rsidP="000C09C1">
            <w:pPr>
              <w:jc w:val="center"/>
              <w:rPr>
                <w:sz w:val="18"/>
                <w:szCs w:val="18"/>
                <w:lang w:eastAsia="en-AU" w:bidi="ar-SA"/>
              </w:rPr>
            </w:pPr>
            <w:r>
              <w:rPr>
                <w:sz w:val="18"/>
                <w:szCs w:val="18"/>
                <w:lang w:eastAsia="en-AU" w:bidi="ar-SA"/>
              </w:rPr>
              <w:t>LBFLFK (sprayed)</w:t>
            </w:r>
          </w:p>
        </w:tc>
        <w:tc>
          <w:tcPr>
            <w:tcW w:w="975" w:type="dxa"/>
            <w:tcBorders>
              <w:bottom w:val="single" w:sz="4" w:space="0" w:color="auto"/>
            </w:tcBorders>
            <w:shd w:val="clear" w:color="auto" w:fill="9BBB59" w:themeFill="accent3"/>
            <w:vAlign w:val="center"/>
          </w:tcPr>
          <w:p w14:paraId="72E566BD" w14:textId="38CF9633" w:rsidR="00597CE2" w:rsidRPr="00597CE2" w:rsidRDefault="00597CE2" w:rsidP="00597CE2">
            <w:pPr>
              <w:jc w:val="center"/>
              <w:rPr>
                <w:rFonts w:cs="Arial"/>
                <w:sz w:val="18"/>
                <w:szCs w:val="18"/>
                <w:vertAlign w:val="superscript"/>
                <w:lang w:eastAsia="en-AU" w:bidi="ar-SA"/>
              </w:rPr>
            </w:pPr>
            <w:r>
              <w:rPr>
                <w:rFonts w:cs="Arial"/>
                <w:sz w:val="18"/>
                <w:szCs w:val="18"/>
                <w:lang w:eastAsia="en-AU" w:bidi="ar-SA"/>
              </w:rPr>
              <w:t>T-test</w:t>
            </w:r>
            <w:r>
              <w:rPr>
                <w:rFonts w:cs="Arial"/>
                <w:sz w:val="18"/>
                <w:szCs w:val="18"/>
                <w:vertAlign w:val="superscript"/>
                <w:lang w:eastAsia="en-AU" w:bidi="ar-SA"/>
              </w:rPr>
              <w:t>2</w:t>
            </w:r>
          </w:p>
        </w:tc>
        <w:tc>
          <w:tcPr>
            <w:tcW w:w="1701" w:type="dxa"/>
            <w:tcBorders>
              <w:bottom w:val="single" w:sz="4" w:space="0" w:color="auto"/>
            </w:tcBorders>
            <w:shd w:val="clear" w:color="auto" w:fill="9BBB59" w:themeFill="accent3"/>
            <w:vAlign w:val="center"/>
          </w:tcPr>
          <w:p w14:paraId="3B96F9BE" w14:textId="3A44ACF4" w:rsidR="00597CE2" w:rsidRPr="00AC6584" w:rsidRDefault="00597CE2" w:rsidP="000C09C1">
            <w:pPr>
              <w:jc w:val="center"/>
              <w:rPr>
                <w:sz w:val="18"/>
                <w:szCs w:val="18"/>
                <w:lang w:eastAsia="en-AU" w:bidi="ar-SA"/>
              </w:rPr>
            </w:pPr>
            <w:r w:rsidRPr="00E573B5">
              <w:rPr>
                <w:rFonts w:cs="Arial"/>
                <w:sz w:val="18"/>
                <w:szCs w:val="18"/>
                <w:lang w:eastAsia="en-AU" w:bidi="ar-SA"/>
              </w:rPr>
              <w:t xml:space="preserve">Non-GM reference variety </w:t>
            </w:r>
          </w:p>
        </w:tc>
        <w:tc>
          <w:tcPr>
            <w:tcW w:w="1276" w:type="dxa"/>
            <w:tcBorders>
              <w:bottom w:val="single" w:sz="4" w:space="0" w:color="auto"/>
            </w:tcBorders>
            <w:shd w:val="clear" w:color="auto" w:fill="9BBB59" w:themeFill="accent3"/>
            <w:vAlign w:val="center"/>
          </w:tcPr>
          <w:p w14:paraId="29F7CF5B" w14:textId="7D5E98DC" w:rsidR="00597CE2" w:rsidRPr="00AC6584" w:rsidRDefault="00597CE2" w:rsidP="00BE69ED">
            <w:pPr>
              <w:jc w:val="center"/>
              <w:rPr>
                <w:sz w:val="18"/>
                <w:szCs w:val="18"/>
                <w:lang w:eastAsia="en-AU" w:bidi="ar-SA"/>
              </w:rPr>
            </w:pPr>
            <w:r>
              <w:rPr>
                <w:sz w:val="18"/>
                <w:szCs w:val="18"/>
                <w:lang w:eastAsia="en-AU" w:bidi="ar-SA"/>
              </w:rPr>
              <w:t>Publically available</w:t>
            </w:r>
            <w:r w:rsidR="00820927">
              <w:rPr>
                <w:sz w:val="18"/>
                <w:szCs w:val="18"/>
                <w:lang w:eastAsia="en-AU" w:bidi="ar-SA"/>
              </w:rPr>
              <w:t xml:space="preserve"> data</w:t>
            </w:r>
            <w:r>
              <w:rPr>
                <w:sz w:val="18"/>
                <w:szCs w:val="18"/>
                <w:lang w:eastAsia="en-AU" w:bidi="ar-SA"/>
              </w:rPr>
              <w:t xml:space="preserve"> </w:t>
            </w:r>
          </w:p>
        </w:tc>
      </w:tr>
      <w:tr w:rsidR="00597CE2" w:rsidRPr="00AC6584" w14:paraId="612AFA43" w14:textId="77777777" w:rsidTr="00B73332">
        <w:trPr>
          <w:trHeight w:val="238"/>
          <w:tblHeader/>
        </w:trPr>
        <w:tc>
          <w:tcPr>
            <w:tcW w:w="2689" w:type="dxa"/>
            <w:vMerge/>
            <w:shd w:val="clear" w:color="auto" w:fill="9BBB59" w:themeFill="accent3"/>
            <w:vAlign w:val="center"/>
          </w:tcPr>
          <w:p w14:paraId="3FD48F0A" w14:textId="38448C05" w:rsidR="00597CE2" w:rsidRPr="00AC6584" w:rsidRDefault="00597CE2" w:rsidP="000C09C1">
            <w:pPr>
              <w:jc w:val="center"/>
              <w:rPr>
                <w:sz w:val="18"/>
                <w:szCs w:val="18"/>
                <w:lang w:eastAsia="en-AU" w:bidi="ar-SA"/>
              </w:rPr>
            </w:pPr>
          </w:p>
        </w:tc>
        <w:tc>
          <w:tcPr>
            <w:tcW w:w="1311" w:type="dxa"/>
            <w:tcBorders>
              <w:top w:val="single" w:sz="4" w:space="0" w:color="auto"/>
            </w:tcBorders>
            <w:shd w:val="clear" w:color="auto" w:fill="9BBB59" w:themeFill="accent3"/>
            <w:vAlign w:val="center"/>
          </w:tcPr>
          <w:p w14:paraId="1CDDA7BF" w14:textId="2B5FE42D" w:rsidR="009543E8" w:rsidRDefault="00597CE2" w:rsidP="009543E8">
            <w:pPr>
              <w:jc w:val="center"/>
              <w:rPr>
                <w:sz w:val="18"/>
                <w:szCs w:val="18"/>
                <w:lang w:eastAsia="en-AU" w:bidi="ar-SA"/>
              </w:rPr>
            </w:pPr>
            <w:r w:rsidRPr="00AC6584">
              <w:rPr>
                <w:sz w:val="18"/>
                <w:szCs w:val="18"/>
                <w:lang w:eastAsia="en-AU" w:bidi="ar-SA"/>
              </w:rPr>
              <w:t>Mean</w:t>
            </w:r>
            <w:r>
              <w:rPr>
                <w:sz w:val="18"/>
                <w:szCs w:val="18"/>
                <w:vertAlign w:val="superscript"/>
                <w:lang w:eastAsia="en-AU" w:bidi="ar-SA"/>
              </w:rPr>
              <w:t>1</w:t>
            </w:r>
          </w:p>
          <w:p w14:paraId="58804846" w14:textId="28B758FD" w:rsidR="00597CE2" w:rsidRPr="00AC6584" w:rsidRDefault="00597CE2" w:rsidP="009543E8">
            <w:pPr>
              <w:jc w:val="center"/>
              <w:rPr>
                <w:sz w:val="18"/>
                <w:szCs w:val="18"/>
                <w:lang w:eastAsia="en-AU" w:bidi="ar-SA"/>
              </w:rPr>
            </w:pPr>
            <w:r w:rsidRPr="00AC6584">
              <w:rPr>
                <w:sz w:val="18"/>
                <w:szCs w:val="18"/>
                <w:lang w:eastAsia="en-AU" w:bidi="ar-SA"/>
              </w:rPr>
              <w:t>(SD)</w:t>
            </w:r>
          </w:p>
        </w:tc>
        <w:tc>
          <w:tcPr>
            <w:tcW w:w="1257" w:type="dxa"/>
            <w:tcBorders>
              <w:top w:val="single" w:sz="4" w:space="0" w:color="auto"/>
            </w:tcBorders>
            <w:shd w:val="clear" w:color="auto" w:fill="9BBB59" w:themeFill="accent3"/>
            <w:vAlign w:val="center"/>
          </w:tcPr>
          <w:p w14:paraId="0507CBCE" w14:textId="3E921FC3" w:rsidR="009543E8" w:rsidRDefault="00597CE2" w:rsidP="009543E8">
            <w:pPr>
              <w:jc w:val="center"/>
              <w:rPr>
                <w:sz w:val="18"/>
                <w:szCs w:val="18"/>
                <w:lang w:eastAsia="en-AU" w:bidi="ar-SA"/>
              </w:rPr>
            </w:pPr>
            <w:r>
              <w:rPr>
                <w:sz w:val="18"/>
                <w:szCs w:val="18"/>
                <w:lang w:eastAsia="en-AU" w:bidi="ar-SA"/>
              </w:rPr>
              <w:t>Mean</w:t>
            </w:r>
            <w:r>
              <w:rPr>
                <w:sz w:val="18"/>
                <w:szCs w:val="18"/>
                <w:vertAlign w:val="superscript"/>
                <w:lang w:eastAsia="en-AU" w:bidi="ar-SA"/>
              </w:rPr>
              <w:t>1</w:t>
            </w:r>
          </w:p>
          <w:p w14:paraId="4C6196DF" w14:textId="79E5EED1" w:rsidR="00597CE2" w:rsidRDefault="00597CE2" w:rsidP="009543E8">
            <w:pPr>
              <w:jc w:val="center"/>
              <w:rPr>
                <w:sz w:val="18"/>
                <w:szCs w:val="18"/>
                <w:lang w:eastAsia="en-AU" w:bidi="ar-SA"/>
              </w:rPr>
            </w:pPr>
            <w:r>
              <w:rPr>
                <w:sz w:val="18"/>
                <w:szCs w:val="18"/>
                <w:lang w:eastAsia="en-AU" w:bidi="ar-SA"/>
              </w:rPr>
              <w:t>(SD)</w:t>
            </w:r>
          </w:p>
        </w:tc>
        <w:tc>
          <w:tcPr>
            <w:tcW w:w="975" w:type="dxa"/>
            <w:tcBorders>
              <w:top w:val="single" w:sz="4" w:space="0" w:color="auto"/>
            </w:tcBorders>
            <w:shd w:val="clear" w:color="auto" w:fill="9BBB59" w:themeFill="accent3"/>
            <w:vAlign w:val="center"/>
          </w:tcPr>
          <w:p w14:paraId="56E5C300" w14:textId="3CE44191" w:rsidR="00597CE2" w:rsidRDefault="00597CE2" w:rsidP="00597CE2">
            <w:pPr>
              <w:jc w:val="center"/>
              <w:rPr>
                <w:rFonts w:cs="Arial"/>
                <w:sz w:val="18"/>
                <w:szCs w:val="18"/>
                <w:lang w:eastAsia="en-AU" w:bidi="ar-SA"/>
              </w:rPr>
            </w:pPr>
            <w:r>
              <w:rPr>
                <w:rFonts w:cs="Arial"/>
                <w:sz w:val="18"/>
                <w:szCs w:val="18"/>
                <w:lang w:eastAsia="en-AU" w:bidi="ar-SA"/>
              </w:rPr>
              <w:t>p-value</w:t>
            </w:r>
            <w:r>
              <w:rPr>
                <w:rFonts w:cs="Arial"/>
                <w:sz w:val="18"/>
                <w:szCs w:val="18"/>
                <w:vertAlign w:val="superscript"/>
                <w:lang w:eastAsia="en-AU" w:bidi="ar-SA"/>
              </w:rPr>
              <w:t>3</w:t>
            </w:r>
          </w:p>
        </w:tc>
        <w:tc>
          <w:tcPr>
            <w:tcW w:w="1701" w:type="dxa"/>
            <w:tcBorders>
              <w:top w:val="single" w:sz="4" w:space="0" w:color="auto"/>
            </w:tcBorders>
            <w:shd w:val="clear" w:color="auto" w:fill="9BBB59" w:themeFill="accent3"/>
            <w:vAlign w:val="center"/>
          </w:tcPr>
          <w:p w14:paraId="4776B69C" w14:textId="04EC19DB" w:rsidR="00597CE2" w:rsidRPr="00E573B5" w:rsidRDefault="00597CE2" w:rsidP="000C09C1">
            <w:pPr>
              <w:jc w:val="center"/>
              <w:rPr>
                <w:rFonts w:cs="Arial"/>
                <w:sz w:val="18"/>
                <w:szCs w:val="18"/>
                <w:lang w:eastAsia="en-AU" w:bidi="ar-SA"/>
              </w:rPr>
            </w:pPr>
            <w:r w:rsidRPr="00E573B5">
              <w:rPr>
                <w:rFonts w:cs="Arial"/>
                <w:sz w:val="18"/>
                <w:szCs w:val="18"/>
                <w:lang w:eastAsia="en-AU" w:bidi="ar-SA"/>
              </w:rPr>
              <w:t>Range</w:t>
            </w:r>
            <w:r>
              <w:rPr>
                <w:rFonts w:cs="Arial"/>
                <w:sz w:val="18"/>
                <w:szCs w:val="18"/>
                <w:vertAlign w:val="superscript"/>
                <w:lang w:eastAsia="en-AU" w:bidi="ar-SA"/>
              </w:rPr>
              <w:t>1</w:t>
            </w:r>
          </w:p>
        </w:tc>
        <w:tc>
          <w:tcPr>
            <w:tcW w:w="1276" w:type="dxa"/>
            <w:tcBorders>
              <w:top w:val="single" w:sz="4" w:space="0" w:color="auto"/>
            </w:tcBorders>
            <w:shd w:val="clear" w:color="auto" w:fill="9BBB59" w:themeFill="accent3"/>
            <w:vAlign w:val="center"/>
          </w:tcPr>
          <w:p w14:paraId="30484FD2" w14:textId="4D3A8049" w:rsidR="00597CE2" w:rsidRDefault="00597CE2" w:rsidP="00BE69ED">
            <w:pPr>
              <w:jc w:val="center"/>
              <w:rPr>
                <w:sz w:val="18"/>
                <w:szCs w:val="18"/>
                <w:lang w:eastAsia="en-AU" w:bidi="ar-SA"/>
              </w:rPr>
            </w:pPr>
            <w:r>
              <w:rPr>
                <w:sz w:val="18"/>
                <w:szCs w:val="18"/>
                <w:lang w:eastAsia="en-AU" w:bidi="ar-SA"/>
              </w:rPr>
              <w:t>Range</w:t>
            </w:r>
          </w:p>
        </w:tc>
      </w:tr>
      <w:tr w:rsidR="00BE69ED" w:rsidRPr="00AC6584" w14:paraId="679051EB" w14:textId="77777777" w:rsidTr="009543E8">
        <w:trPr>
          <w:trHeight w:val="340"/>
        </w:trPr>
        <w:tc>
          <w:tcPr>
            <w:tcW w:w="9209" w:type="dxa"/>
            <w:gridSpan w:val="6"/>
            <w:tcBorders>
              <w:top w:val="single" w:sz="4" w:space="0" w:color="auto"/>
            </w:tcBorders>
            <w:shd w:val="clear" w:color="auto" w:fill="D9D9D9" w:themeFill="background1" w:themeFillShade="D9"/>
            <w:vAlign w:val="center"/>
          </w:tcPr>
          <w:p w14:paraId="1D552C47" w14:textId="1D3040D7" w:rsidR="00BE69ED" w:rsidRPr="00597CE2" w:rsidRDefault="00B73332" w:rsidP="00B73332">
            <w:pPr>
              <w:jc w:val="center"/>
              <w:rPr>
                <w:b/>
                <w:sz w:val="18"/>
                <w:szCs w:val="18"/>
                <w:lang w:eastAsia="en-AU" w:bidi="ar-SA"/>
              </w:rPr>
            </w:pPr>
            <w:r>
              <w:rPr>
                <w:b/>
                <w:sz w:val="18"/>
                <w:szCs w:val="18"/>
                <w:lang w:eastAsia="en-AU" w:bidi="ar-SA"/>
              </w:rPr>
              <w:t>Crude oil</w:t>
            </w:r>
          </w:p>
        </w:tc>
      </w:tr>
      <w:tr w:rsidR="000A1666" w:rsidRPr="00AC6584" w14:paraId="3C3D7028" w14:textId="77777777" w:rsidTr="000A6A86">
        <w:trPr>
          <w:trHeight w:val="340"/>
        </w:trPr>
        <w:tc>
          <w:tcPr>
            <w:tcW w:w="2689" w:type="dxa"/>
            <w:vAlign w:val="center"/>
          </w:tcPr>
          <w:p w14:paraId="1085DE77" w14:textId="77777777" w:rsidR="000A1666" w:rsidRPr="000A1666" w:rsidRDefault="000A1666" w:rsidP="00B73332">
            <w:pPr>
              <w:jc w:val="center"/>
              <w:rPr>
                <w:rFonts w:cs="Arial"/>
                <w:sz w:val="18"/>
                <w:szCs w:val="18"/>
                <w:lang w:eastAsia="en-AU" w:bidi="ar-SA"/>
              </w:rPr>
            </w:pPr>
            <w:r w:rsidRPr="000A1666">
              <w:rPr>
                <w:rFonts w:cs="Arial"/>
                <w:sz w:val="18"/>
                <w:szCs w:val="18"/>
                <w:lang w:eastAsia="en-AU" w:bidi="ar-SA"/>
              </w:rPr>
              <w:t>Vitamin K1</w:t>
            </w:r>
          </w:p>
          <w:p w14:paraId="02556DD1" w14:textId="6E61A69E" w:rsidR="000A1666" w:rsidRPr="000A1666" w:rsidRDefault="000A1666" w:rsidP="00B73332">
            <w:pPr>
              <w:jc w:val="center"/>
              <w:rPr>
                <w:rFonts w:cs="Arial"/>
                <w:sz w:val="18"/>
                <w:szCs w:val="18"/>
                <w:lang w:eastAsia="en-AU" w:bidi="ar-SA"/>
              </w:rPr>
            </w:pPr>
            <w:r>
              <w:rPr>
                <w:rFonts w:cs="Arial"/>
                <w:sz w:val="18"/>
                <w:szCs w:val="18"/>
                <w:lang w:eastAsia="en-AU" w:bidi="ar-SA"/>
              </w:rPr>
              <w:t>(</w:t>
            </w:r>
            <w:r w:rsidRPr="000A1666">
              <w:rPr>
                <w:rFonts w:cs="Arial"/>
                <w:sz w:val="18"/>
                <w:szCs w:val="18"/>
                <w:lang w:eastAsia="en-AU" w:bidi="ar-SA"/>
              </w:rPr>
              <w:t>mg/100g</w:t>
            </w:r>
            <w:r>
              <w:rPr>
                <w:rFonts w:cs="Arial"/>
                <w:sz w:val="18"/>
                <w:szCs w:val="18"/>
                <w:lang w:eastAsia="en-AU" w:bidi="ar-SA"/>
              </w:rPr>
              <w:t xml:space="preserve"> fw)</w:t>
            </w:r>
          </w:p>
        </w:tc>
        <w:tc>
          <w:tcPr>
            <w:tcW w:w="1311" w:type="dxa"/>
            <w:tcBorders>
              <w:left w:val="single" w:sz="4" w:space="0" w:color="auto"/>
              <w:bottom w:val="single" w:sz="4" w:space="0" w:color="auto"/>
            </w:tcBorders>
            <w:shd w:val="clear" w:color="auto" w:fill="auto"/>
            <w:vAlign w:val="center"/>
          </w:tcPr>
          <w:p w14:paraId="22628C59" w14:textId="5CBA0E29" w:rsidR="000A1666" w:rsidRPr="000A1666" w:rsidRDefault="00A11412" w:rsidP="00B73332">
            <w:pPr>
              <w:jc w:val="center"/>
              <w:rPr>
                <w:rFonts w:cs="Arial"/>
                <w:sz w:val="18"/>
                <w:szCs w:val="18"/>
                <w:lang w:eastAsia="en-GB" w:bidi="ar-SA"/>
              </w:rPr>
            </w:pPr>
            <w:r w:rsidRPr="00A11412">
              <w:rPr>
                <w:rFonts w:cs="Arial"/>
                <w:sz w:val="18"/>
                <w:szCs w:val="18"/>
                <w:lang w:eastAsia="en-GB" w:bidi="ar-SA"/>
              </w:rPr>
              <w:t>0.10685 (0.02373)</w:t>
            </w:r>
          </w:p>
        </w:tc>
        <w:tc>
          <w:tcPr>
            <w:tcW w:w="1257" w:type="dxa"/>
            <w:tcBorders>
              <w:bottom w:val="single" w:sz="4" w:space="0" w:color="auto"/>
            </w:tcBorders>
            <w:shd w:val="clear" w:color="auto" w:fill="FDE9D9" w:themeFill="accent6" w:themeFillTint="33"/>
            <w:vAlign w:val="center"/>
          </w:tcPr>
          <w:p w14:paraId="39AEE643" w14:textId="2C528E78" w:rsidR="000A1666" w:rsidRPr="000A1666" w:rsidRDefault="000A1666" w:rsidP="000A1666">
            <w:pPr>
              <w:pStyle w:val="Default"/>
              <w:jc w:val="center"/>
              <w:rPr>
                <w:sz w:val="18"/>
                <w:szCs w:val="18"/>
              </w:rPr>
            </w:pPr>
            <w:r w:rsidRPr="000A1666">
              <w:rPr>
                <w:sz w:val="18"/>
                <w:szCs w:val="18"/>
              </w:rPr>
              <w:t xml:space="preserve">0.13404 (0.03797) </w:t>
            </w:r>
          </w:p>
        </w:tc>
        <w:tc>
          <w:tcPr>
            <w:tcW w:w="975" w:type="dxa"/>
            <w:tcBorders>
              <w:bottom w:val="single" w:sz="4" w:space="0" w:color="auto"/>
            </w:tcBorders>
            <w:vAlign w:val="center"/>
          </w:tcPr>
          <w:p w14:paraId="05C45E1A" w14:textId="1C952D8C" w:rsidR="000A1666" w:rsidRPr="000A1666" w:rsidRDefault="000A1666" w:rsidP="000A1666">
            <w:pPr>
              <w:pStyle w:val="Default"/>
              <w:jc w:val="center"/>
              <w:rPr>
                <w:sz w:val="18"/>
                <w:szCs w:val="18"/>
              </w:rPr>
            </w:pPr>
            <w:r w:rsidRPr="000A1666">
              <w:rPr>
                <w:sz w:val="18"/>
                <w:szCs w:val="18"/>
              </w:rPr>
              <w:t>0.0242</w:t>
            </w:r>
          </w:p>
        </w:tc>
        <w:tc>
          <w:tcPr>
            <w:tcW w:w="1701" w:type="dxa"/>
            <w:tcBorders>
              <w:bottom w:val="single" w:sz="4" w:space="0" w:color="auto"/>
            </w:tcBorders>
            <w:shd w:val="clear" w:color="auto" w:fill="auto"/>
            <w:vAlign w:val="center"/>
          </w:tcPr>
          <w:p w14:paraId="595AC30A" w14:textId="081502DF" w:rsidR="000A1666" w:rsidRPr="000A1666" w:rsidRDefault="000A1666" w:rsidP="000A1666">
            <w:pPr>
              <w:pStyle w:val="Default"/>
              <w:jc w:val="center"/>
              <w:rPr>
                <w:sz w:val="18"/>
                <w:szCs w:val="18"/>
              </w:rPr>
            </w:pPr>
            <w:r w:rsidRPr="000A1666">
              <w:rPr>
                <w:sz w:val="18"/>
                <w:szCs w:val="18"/>
              </w:rPr>
              <w:t xml:space="preserve">0.06309–0.10660 </w:t>
            </w:r>
          </w:p>
        </w:tc>
        <w:tc>
          <w:tcPr>
            <w:tcW w:w="1276" w:type="dxa"/>
            <w:vAlign w:val="center"/>
          </w:tcPr>
          <w:p w14:paraId="09F94E4C" w14:textId="04240987" w:rsidR="000A1666" w:rsidRPr="000A1666" w:rsidRDefault="000A1666" w:rsidP="00B73332">
            <w:pPr>
              <w:jc w:val="center"/>
              <w:rPr>
                <w:sz w:val="18"/>
                <w:szCs w:val="18"/>
                <w:lang w:eastAsia="en-AU" w:bidi="ar-SA"/>
              </w:rPr>
            </w:pPr>
            <w:r>
              <w:rPr>
                <w:sz w:val="18"/>
                <w:szCs w:val="18"/>
                <w:lang w:eastAsia="en-AU" w:bidi="ar-SA"/>
              </w:rPr>
              <w:t>0.04-0.56</w:t>
            </w:r>
          </w:p>
        </w:tc>
      </w:tr>
      <w:tr w:rsidR="00B73332" w:rsidRPr="00AC6584" w14:paraId="00838AFD" w14:textId="77777777" w:rsidTr="006D7371">
        <w:trPr>
          <w:trHeight w:val="340"/>
        </w:trPr>
        <w:tc>
          <w:tcPr>
            <w:tcW w:w="2689" w:type="dxa"/>
            <w:shd w:val="clear" w:color="auto" w:fill="EAF1DD" w:themeFill="accent3" w:themeFillTint="33"/>
            <w:vAlign w:val="center"/>
          </w:tcPr>
          <w:p w14:paraId="52EC1FAF" w14:textId="3A8A328D" w:rsidR="00B73332" w:rsidRDefault="00B73332" w:rsidP="00B73332">
            <w:pPr>
              <w:jc w:val="center"/>
              <w:rPr>
                <w:rFonts w:cs="Arial"/>
                <w:sz w:val="18"/>
                <w:szCs w:val="18"/>
                <w:lang w:eastAsia="en-AU" w:bidi="ar-SA"/>
              </w:rPr>
            </w:pPr>
            <w:r w:rsidRPr="009A14A2">
              <w:rPr>
                <w:rFonts w:cs="Arial"/>
                <w:sz w:val="18"/>
                <w:szCs w:val="18"/>
                <w:lang w:eastAsia="en-AU" w:bidi="ar-SA"/>
              </w:rPr>
              <w:t xml:space="preserve">Brassicasterol </w:t>
            </w:r>
          </w:p>
          <w:p w14:paraId="26A39211" w14:textId="00C480B2" w:rsidR="00B73332" w:rsidRPr="009A14A2" w:rsidRDefault="00B73332" w:rsidP="00B73332">
            <w:pPr>
              <w:jc w:val="center"/>
              <w:rPr>
                <w:rFonts w:cs="Arial"/>
                <w:sz w:val="18"/>
                <w:szCs w:val="18"/>
                <w:lang w:eastAsia="en-AU" w:bidi="ar-SA"/>
              </w:rPr>
            </w:pPr>
            <w:r w:rsidRPr="009A14A2">
              <w:rPr>
                <w:rFonts w:cs="Arial"/>
                <w:sz w:val="18"/>
                <w:szCs w:val="18"/>
                <w:lang w:eastAsia="en-AU" w:bidi="ar-SA"/>
              </w:rPr>
              <w:t>(%</w:t>
            </w:r>
            <w:r w:rsidR="000A1666">
              <w:rPr>
                <w:rFonts w:cs="Arial"/>
                <w:sz w:val="18"/>
                <w:szCs w:val="18"/>
                <w:lang w:eastAsia="en-AU" w:bidi="ar-SA"/>
              </w:rPr>
              <w:t xml:space="preserve"> fw</w:t>
            </w:r>
            <w:r w:rsidRPr="009A14A2">
              <w:rPr>
                <w:rFonts w:cs="Arial"/>
                <w:sz w:val="18"/>
                <w:szCs w:val="18"/>
                <w:lang w:eastAsia="en-AU" w:bidi="ar-SA"/>
              </w:rPr>
              <w:t>)</w:t>
            </w:r>
          </w:p>
        </w:tc>
        <w:tc>
          <w:tcPr>
            <w:tcW w:w="1311" w:type="dxa"/>
            <w:tcBorders>
              <w:left w:val="single" w:sz="4" w:space="0" w:color="auto"/>
              <w:bottom w:val="single" w:sz="4" w:space="0" w:color="auto"/>
            </w:tcBorders>
            <w:shd w:val="clear" w:color="auto" w:fill="EAF1DD" w:themeFill="accent3" w:themeFillTint="33"/>
            <w:vAlign w:val="center"/>
          </w:tcPr>
          <w:p w14:paraId="6C276D04" w14:textId="31AC7524" w:rsidR="00B73332" w:rsidRPr="00F8582A" w:rsidRDefault="00B73332" w:rsidP="00B73332">
            <w:pPr>
              <w:jc w:val="center"/>
              <w:rPr>
                <w:rFonts w:cs="Arial"/>
                <w:sz w:val="18"/>
                <w:szCs w:val="18"/>
                <w:vertAlign w:val="superscript"/>
                <w:lang w:eastAsia="en-GB" w:bidi="ar-SA"/>
              </w:rPr>
            </w:pPr>
            <w:r w:rsidRPr="009A14A2">
              <w:rPr>
                <w:rFonts w:cs="Arial"/>
                <w:sz w:val="18"/>
                <w:szCs w:val="18"/>
                <w:lang w:eastAsia="en-GB" w:bidi="ar-SA"/>
              </w:rPr>
              <w:t>0.1041 (0.0058)</w:t>
            </w:r>
          </w:p>
        </w:tc>
        <w:tc>
          <w:tcPr>
            <w:tcW w:w="1257" w:type="dxa"/>
            <w:tcBorders>
              <w:bottom w:val="single" w:sz="4" w:space="0" w:color="auto"/>
            </w:tcBorders>
            <w:shd w:val="clear" w:color="auto" w:fill="E5DFEC" w:themeFill="accent4" w:themeFillTint="33"/>
            <w:vAlign w:val="center"/>
          </w:tcPr>
          <w:p w14:paraId="3F8E204C" w14:textId="408611CE" w:rsidR="00B73332" w:rsidRPr="009A14A2" w:rsidRDefault="00B73332" w:rsidP="00B73332">
            <w:pPr>
              <w:jc w:val="center"/>
              <w:rPr>
                <w:rFonts w:cs="Arial"/>
                <w:sz w:val="18"/>
                <w:szCs w:val="18"/>
                <w:vertAlign w:val="superscript"/>
                <w:lang w:eastAsia="en-GB" w:bidi="ar-SA"/>
              </w:rPr>
            </w:pPr>
            <w:r w:rsidRPr="009A14A2">
              <w:rPr>
                <w:rFonts w:cs="Arial"/>
                <w:sz w:val="18"/>
                <w:szCs w:val="18"/>
                <w:lang w:eastAsia="en-GB" w:bidi="ar-SA"/>
              </w:rPr>
              <w:t>0.0664 (0.0018)</w:t>
            </w:r>
          </w:p>
        </w:tc>
        <w:tc>
          <w:tcPr>
            <w:tcW w:w="975" w:type="dxa"/>
            <w:tcBorders>
              <w:bottom w:val="single" w:sz="4" w:space="0" w:color="auto"/>
            </w:tcBorders>
            <w:shd w:val="clear" w:color="auto" w:fill="EAF1DD" w:themeFill="accent3" w:themeFillTint="33"/>
            <w:vAlign w:val="center"/>
          </w:tcPr>
          <w:p w14:paraId="2561F811" w14:textId="4C3417FB" w:rsidR="00B73332" w:rsidRPr="009A14A2" w:rsidRDefault="00B73332" w:rsidP="00B73332">
            <w:pPr>
              <w:jc w:val="center"/>
              <w:rPr>
                <w:rFonts w:cs="Arial"/>
                <w:sz w:val="18"/>
                <w:szCs w:val="18"/>
                <w:lang w:eastAsia="en-GB" w:bidi="ar-SA"/>
              </w:rPr>
            </w:pPr>
            <w:r>
              <w:rPr>
                <w:rFonts w:cs="Arial"/>
                <w:sz w:val="18"/>
                <w:szCs w:val="18"/>
                <w:lang w:eastAsia="en-GB" w:bidi="ar-SA"/>
              </w:rPr>
              <w:t>0.0000</w:t>
            </w:r>
          </w:p>
        </w:tc>
        <w:tc>
          <w:tcPr>
            <w:tcW w:w="1701" w:type="dxa"/>
            <w:tcBorders>
              <w:bottom w:val="single" w:sz="4" w:space="0" w:color="auto"/>
            </w:tcBorders>
            <w:shd w:val="clear" w:color="auto" w:fill="EAF1DD" w:themeFill="accent3" w:themeFillTint="33"/>
            <w:vAlign w:val="center"/>
          </w:tcPr>
          <w:p w14:paraId="4A79E88A" w14:textId="6F71E4E1" w:rsidR="00B73332" w:rsidRPr="009A14A2" w:rsidRDefault="00B73332" w:rsidP="00B73332">
            <w:pPr>
              <w:jc w:val="center"/>
              <w:rPr>
                <w:rFonts w:cs="Arial"/>
                <w:sz w:val="18"/>
                <w:szCs w:val="18"/>
                <w:vertAlign w:val="superscript"/>
                <w:lang w:eastAsia="en-GB" w:bidi="ar-SA"/>
              </w:rPr>
            </w:pPr>
            <w:r w:rsidRPr="009A14A2">
              <w:rPr>
                <w:rFonts w:cs="Arial"/>
                <w:sz w:val="18"/>
                <w:szCs w:val="18"/>
                <w:lang w:eastAsia="en-GB" w:bidi="ar-SA"/>
              </w:rPr>
              <w:t>0.0769 – 0.0918</w:t>
            </w:r>
          </w:p>
        </w:tc>
        <w:tc>
          <w:tcPr>
            <w:tcW w:w="1276" w:type="dxa"/>
            <w:shd w:val="clear" w:color="auto" w:fill="EAF1DD" w:themeFill="accent3" w:themeFillTint="33"/>
            <w:vAlign w:val="center"/>
          </w:tcPr>
          <w:p w14:paraId="41DAC34F" w14:textId="76DE396F" w:rsidR="00B73332" w:rsidRPr="00AC6584" w:rsidRDefault="00F37786" w:rsidP="00B73332">
            <w:pPr>
              <w:jc w:val="center"/>
              <w:rPr>
                <w:sz w:val="18"/>
                <w:szCs w:val="18"/>
                <w:lang w:eastAsia="en-AU" w:bidi="ar-SA"/>
              </w:rPr>
            </w:pPr>
            <w:r w:rsidRPr="00F37786">
              <w:rPr>
                <w:sz w:val="18"/>
                <w:szCs w:val="18"/>
                <w:lang w:eastAsia="en-AU" w:bidi="ar-SA"/>
              </w:rPr>
              <w:t>0.044–0.115</w:t>
            </w:r>
          </w:p>
        </w:tc>
      </w:tr>
      <w:tr w:rsidR="00B73332" w:rsidRPr="00AC6584" w14:paraId="7E1A44BD" w14:textId="77777777" w:rsidTr="00B73332">
        <w:trPr>
          <w:trHeight w:val="340"/>
        </w:trPr>
        <w:tc>
          <w:tcPr>
            <w:tcW w:w="2689" w:type="dxa"/>
            <w:vAlign w:val="center"/>
          </w:tcPr>
          <w:p w14:paraId="2BEDDA65" w14:textId="2A81C3AA" w:rsidR="00B73332" w:rsidRDefault="00B73332" w:rsidP="00B73332">
            <w:pPr>
              <w:jc w:val="center"/>
              <w:rPr>
                <w:rFonts w:cs="Arial"/>
                <w:sz w:val="18"/>
                <w:szCs w:val="18"/>
                <w:lang w:eastAsia="en-AU" w:bidi="ar-SA"/>
              </w:rPr>
            </w:pPr>
            <w:r w:rsidRPr="009A14A2">
              <w:rPr>
                <w:rFonts w:cs="Arial"/>
                <w:sz w:val="18"/>
                <w:szCs w:val="18"/>
                <w:lang w:eastAsia="en-AU" w:bidi="ar-SA"/>
              </w:rPr>
              <w:t>Cholesterol</w:t>
            </w:r>
          </w:p>
          <w:p w14:paraId="5177C4DB" w14:textId="7A7C200B" w:rsidR="00B73332" w:rsidRPr="009A14A2" w:rsidRDefault="00B73332" w:rsidP="00B73332">
            <w:pPr>
              <w:jc w:val="center"/>
              <w:rPr>
                <w:rFonts w:cs="Arial"/>
                <w:sz w:val="18"/>
                <w:szCs w:val="18"/>
                <w:lang w:eastAsia="en-AU" w:bidi="ar-SA"/>
              </w:rPr>
            </w:pPr>
            <w:r w:rsidRPr="009A14A2">
              <w:rPr>
                <w:rFonts w:cs="Arial"/>
                <w:sz w:val="18"/>
                <w:szCs w:val="18"/>
                <w:lang w:eastAsia="en-AU" w:bidi="ar-SA"/>
              </w:rPr>
              <w:t>(%</w:t>
            </w:r>
            <w:r w:rsidR="000A1666">
              <w:rPr>
                <w:rFonts w:cs="Arial"/>
                <w:sz w:val="18"/>
                <w:szCs w:val="18"/>
                <w:lang w:eastAsia="en-AU" w:bidi="ar-SA"/>
              </w:rPr>
              <w:t xml:space="preserve"> fw</w:t>
            </w:r>
            <w:r w:rsidRPr="009A14A2">
              <w:rPr>
                <w:rFonts w:cs="Arial"/>
                <w:sz w:val="18"/>
                <w:szCs w:val="18"/>
                <w:lang w:eastAsia="en-AU" w:bidi="ar-SA"/>
              </w:rPr>
              <w:t>)</w:t>
            </w:r>
          </w:p>
        </w:tc>
        <w:tc>
          <w:tcPr>
            <w:tcW w:w="1311" w:type="dxa"/>
            <w:tcBorders>
              <w:bottom w:val="single" w:sz="4" w:space="0" w:color="auto"/>
            </w:tcBorders>
            <w:shd w:val="clear" w:color="auto" w:fill="auto"/>
            <w:vAlign w:val="center"/>
          </w:tcPr>
          <w:p w14:paraId="7AC7E132" w14:textId="5057F23F" w:rsidR="00B73332" w:rsidRPr="00F8582A" w:rsidRDefault="00B73332" w:rsidP="00B73332">
            <w:pPr>
              <w:jc w:val="center"/>
              <w:rPr>
                <w:rFonts w:cs="Arial"/>
                <w:sz w:val="18"/>
                <w:szCs w:val="18"/>
                <w:vertAlign w:val="superscript"/>
                <w:lang w:eastAsia="en-AU" w:bidi="ar-SA"/>
              </w:rPr>
            </w:pPr>
            <w:r w:rsidRPr="009A14A2">
              <w:rPr>
                <w:rFonts w:cs="Arial"/>
                <w:sz w:val="18"/>
                <w:szCs w:val="18"/>
                <w:lang w:eastAsia="en-GB" w:bidi="ar-SA"/>
              </w:rPr>
              <w:t>0.0035 (0.0007)</w:t>
            </w:r>
          </w:p>
        </w:tc>
        <w:tc>
          <w:tcPr>
            <w:tcW w:w="1257" w:type="dxa"/>
            <w:tcBorders>
              <w:bottom w:val="single" w:sz="4" w:space="0" w:color="auto"/>
            </w:tcBorders>
            <w:shd w:val="clear" w:color="auto" w:fill="E5DFEC" w:themeFill="accent4" w:themeFillTint="33"/>
            <w:vAlign w:val="center"/>
          </w:tcPr>
          <w:p w14:paraId="61172616" w14:textId="58F543A3" w:rsidR="00B73332" w:rsidRPr="00F8582A" w:rsidRDefault="00B73332" w:rsidP="00B73332">
            <w:pPr>
              <w:jc w:val="center"/>
              <w:rPr>
                <w:rFonts w:cs="Arial"/>
                <w:sz w:val="18"/>
                <w:szCs w:val="18"/>
                <w:vertAlign w:val="superscript"/>
                <w:lang w:eastAsia="en-AU" w:bidi="ar-SA"/>
              </w:rPr>
            </w:pPr>
            <w:r w:rsidRPr="009A14A2">
              <w:rPr>
                <w:rFonts w:cs="Arial"/>
                <w:sz w:val="18"/>
                <w:szCs w:val="18"/>
                <w:lang w:eastAsia="en-GB" w:bidi="ar-SA"/>
              </w:rPr>
              <w:t>0.0029 (0.0004)</w:t>
            </w:r>
          </w:p>
        </w:tc>
        <w:tc>
          <w:tcPr>
            <w:tcW w:w="975" w:type="dxa"/>
            <w:tcBorders>
              <w:bottom w:val="single" w:sz="4" w:space="0" w:color="auto"/>
            </w:tcBorders>
            <w:vAlign w:val="center"/>
          </w:tcPr>
          <w:p w14:paraId="26CDDABC" w14:textId="54309B81" w:rsidR="00B73332" w:rsidRPr="009A14A2" w:rsidRDefault="00B73332" w:rsidP="00B73332">
            <w:pPr>
              <w:jc w:val="center"/>
              <w:rPr>
                <w:rFonts w:cs="Arial"/>
                <w:sz w:val="18"/>
                <w:szCs w:val="18"/>
                <w:lang w:eastAsia="en-GB" w:bidi="ar-SA"/>
              </w:rPr>
            </w:pPr>
            <w:r>
              <w:rPr>
                <w:rFonts w:cs="Arial"/>
                <w:sz w:val="18"/>
                <w:szCs w:val="18"/>
                <w:lang w:eastAsia="en-GB" w:bidi="ar-SA"/>
              </w:rPr>
              <w:t>0.0198</w:t>
            </w:r>
          </w:p>
        </w:tc>
        <w:tc>
          <w:tcPr>
            <w:tcW w:w="1701" w:type="dxa"/>
            <w:tcBorders>
              <w:bottom w:val="single" w:sz="4" w:space="0" w:color="auto"/>
            </w:tcBorders>
            <w:shd w:val="clear" w:color="auto" w:fill="auto"/>
            <w:vAlign w:val="center"/>
          </w:tcPr>
          <w:p w14:paraId="501CFBA0" w14:textId="67CA9527" w:rsidR="00B73332" w:rsidRPr="009A14A2" w:rsidRDefault="00B73332" w:rsidP="00B73332">
            <w:pPr>
              <w:jc w:val="center"/>
              <w:rPr>
                <w:rFonts w:cs="Arial"/>
                <w:sz w:val="18"/>
                <w:szCs w:val="18"/>
                <w:vertAlign w:val="superscript"/>
                <w:lang w:eastAsia="en-AU" w:bidi="ar-SA"/>
              </w:rPr>
            </w:pPr>
            <w:r w:rsidRPr="009A14A2">
              <w:rPr>
                <w:rFonts w:cs="Arial"/>
                <w:sz w:val="18"/>
                <w:szCs w:val="18"/>
                <w:lang w:eastAsia="en-GB" w:bidi="ar-SA"/>
              </w:rPr>
              <w:t>0.0027 – 0.0039</w:t>
            </w:r>
          </w:p>
        </w:tc>
        <w:tc>
          <w:tcPr>
            <w:tcW w:w="1276" w:type="dxa"/>
            <w:vAlign w:val="center"/>
          </w:tcPr>
          <w:p w14:paraId="02EDF69B" w14:textId="3448BFF2" w:rsidR="00B73332" w:rsidRPr="00AC6584" w:rsidRDefault="00F65E0C" w:rsidP="00B73332">
            <w:pPr>
              <w:jc w:val="center"/>
              <w:rPr>
                <w:sz w:val="18"/>
                <w:szCs w:val="18"/>
                <w:lang w:eastAsia="en-AU" w:bidi="ar-SA"/>
              </w:rPr>
            </w:pPr>
            <w:r>
              <w:rPr>
                <w:sz w:val="18"/>
                <w:szCs w:val="18"/>
                <w:lang w:eastAsia="en-AU" w:bidi="ar-SA"/>
              </w:rPr>
              <w:t>&lt;LOQ</w:t>
            </w:r>
            <w:r w:rsidR="00F37786" w:rsidRPr="00F37786">
              <w:rPr>
                <w:sz w:val="18"/>
                <w:szCs w:val="18"/>
                <w:lang w:eastAsia="en-AU" w:bidi="ar-SA"/>
              </w:rPr>
              <w:t>–0.012</w:t>
            </w:r>
          </w:p>
        </w:tc>
      </w:tr>
      <w:tr w:rsidR="00B73332" w:rsidRPr="00AC6584" w14:paraId="2D494E02" w14:textId="77777777" w:rsidTr="006D7371">
        <w:trPr>
          <w:trHeight w:val="340"/>
        </w:trPr>
        <w:tc>
          <w:tcPr>
            <w:tcW w:w="2689" w:type="dxa"/>
            <w:shd w:val="clear" w:color="auto" w:fill="EAF1DD" w:themeFill="accent3" w:themeFillTint="33"/>
            <w:vAlign w:val="center"/>
          </w:tcPr>
          <w:p w14:paraId="6035FE06" w14:textId="76D36F33" w:rsidR="00B73332" w:rsidRDefault="00B73332" w:rsidP="00B73332">
            <w:pPr>
              <w:jc w:val="center"/>
              <w:rPr>
                <w:rFonts w:cs="Arial"/>
                <w:sz w:val="18"/>
                <w:szCs w:val="18"/>
                <w:lang w:eastAsia="en-GB" w:bidi="ar-SA"/>
              </w:rPr>
            </w:pPr>
            <w:r w:rsidRPr="009A14A2">
              <w:rPr>
                <w:rFonts w:cs="Arial"/>
                <w:sz w:val="18"/>
                <w:szCs w:val="18"/>
                <w:lang w:eastAsia="en-GB" w:bidi="ar-SA"/>
              </w:rPr>
              <w:t xml:space="preserve">delta-5 avenasterol </w:t>
            </w:r>
          </w:p>
          <w:p w14:paraId="50CBFBDA" w14:textId="52A9FE03" w:rsidR="00B73332" w:rsidRPr="009A14A2" w:rsidRDefault="00B73332" w:rsidP="00B73332">
            <w:pPr>
              <w:jc w:val="center"/>
              <w:rPr>
                <w:rFonts w:cs="Arial"/>
                <w:sz w:val="18"/>
                <w:szCs w:val="18"/>
                <w:lang w:eastAsia="en-AU" w:bidi="ar-SA"/>
              </w:rPr>
            </w:pPr>
            <w:r w:rsidRPr="009A14A2">
              <w:rPr>
                <w:rFonts w:cs="Arial"/>
                <w:sz w:val="18"/>
                <w:szCs w:val="18"/>
                <w:lang w:eastAsia="en-GB" w:bidi="ar-SA"/>
              </w:rPr>
              <w:t>(%</w:t>
            </w:r>
            <w:r w:rsidR="000A1666">
              <w:rPr>
                <w:rFonts w:cs="Arial"/>
                <w:sz w:val="18"/>
                <w:szCs w:val="18"/>
                <w:lang w:eastAsia="en-GB" w:bidi="ar-SA"/>
              </w:rPr>
              <w:t xml:space="preserve"> fw</w:t>
            </w:r>
            <w:r w:rsidRPr="009A14A2">
              <w:rPr>
                <w:rFonts w:cs="Arial"/>
                <w:sz w:val="18"/>
                <w:szCs w:val="18"/>
                <w:lang w:eastAsia="en-GB" w:bidi="ar-SA"/>
              </w:rPr>
              <w:t>)</w:t>
            </w:r>
          </w:p>
        </w:tc>
        <w:tc>
          <w:tcPr>
            <w:tcW w:w="1311" w:type="dxa"/>
            <w:tcBorders>
              <w:bottom w:val="single" w:sz="4" w:space="0" w:color="auto"/>
            </w:tcBorders>
            <w:shd w:val="clear" w:color="auto" w:fill="EAF1DD" w:themeFill="accent3" w:themeFillTint="33"/>
            <w:vAlign w:val="center"/>
          </w:tcPr>
          <w:p w14:paraId="3C89A80C" w14:textId="06A8A7C0" w:rsidR="00B73332" w:rsidRPr="009A14A2" w:rsidRDefault="00B73332" w:rsidP="00B73332">
            <w:pPr>
              <w:jc w:val="center"/>
              <w:rPr>
                <w:rFonts w:cs="Arial"/>
                <w:sz w:val="18"/>
                <w:szCs w:val="18"/>
                <w:vertAlign w:val="superscript"/>
                <w:lang w:eastAsia="en-AU" w:bidi="ar-SA"/>
              </w:rPr>
            </w:pPr>
            <w:r w:rsidRPr="009A14A2">
              <w:rPr>
                <w:rFonts w:cs="Arial"/>
                <w:sz w:val="18"/>
                <w:szCs w:val="18"/>
                <w:lang w:eastAsia="en-GB" w:bidi="ar-SA"/>
              </w:rPr>
              <w:t>0.0090 (0.0020)</w:t>
            </w:r>
          </w:p>
        </w:tc>
        <w:tc>
          <w:tcPr>
            <w:tcW w:w="1257" w:type="dxa"/>
            <w:tcBorders>
              <w:bottom w:val="single" w:sz="4" w:space="0" w:color="auto"/>
            </w:tcBorders>
            <w:shd w:val="clear" w:color="auto" w:fill="E5DFEC" w:themeFill="accent4" w:themeFillTint="33"/>
            <w:vAlign w:val="center"/>
          </w:tcPr>
          <w:p w14:paraId="0800A3A3" w14:textId="0F381CD0" w:rsidR="00B73332" w:rsidRPr="00F8582A" w:rsidRDefault="00B73332" w:rsidP="00B73332">
            <w:pPr>
              <w:jc w:val="center"/>
              <w:rPr>
                <w:rFonts w:cs="Arial"/>
                <w:sz w:val="18"/>
                <w:szCs w:val="18"/>
                <w:vertAlign w:val="superscript"/>
                <w:lang w:eastAsia="en-AU" w:bidi="ar-SA"/>
              </w:rPr>
            </w:pPr>
            <w:r w:rsidRPr="009A14A2">
              <w:rPr>
                <w:rFonts w:cs="Arial"/>
                <w:sz w:val="18"/>
                <w:szCs w:val="18"/>
                <w:lang w:eastAsia="en-GB" w:bidi="ar-SA"/>
              </w:rPr>
              <w:t>0.0068 (0.0012)</w:t>
            </w:r>
          </w:p>
        </w:tc>
        <w:tc>
          <w:tcPr>
            <w:tcW w:w="975" w:type="dxa"/>
            <w:tcBorders>
              <w:bottom w:val="single" w:sz="4" w:space="0" w:color="auto"/>
            </w:tcBorders>
            <w:shd w:val="clear" w:color="auto" w:fill="EAF1DD" w:themeFill="accent3" w:themeFillTint="33"/>
            <w:vAlign w:val="center"/>
          </w:tcPr>
          <w:p w14:paraId="26A8CA2A" w14:textId="76B6038B" w:rsidR="00B73332" w:rsidRPr="009A14A2" w:rsidRDefault="00B73332" w:rsidP="00B73332">
            <w:pPr>
              <w:jc w:val="center"/>
              <w:rPr>
                <w:rFonts w:cs="Arial"/>
                <w:sz w:val="18"/>
                <w:szCs w:val="18"/>
                <w:lang w:eastAsia="en-GB" w:bidi="ar-SA"/>
              </w:rPr>
            </w:pPr>
            <w:r>
              <w:rPr>
                <w:rFonts w:cs="Arial"/>
                <w:sz w:val="18"/>
                <w:szCs w:val="18"/>
                <w:lang w:eastAsia="en-GB" w:bidi="ar-SA"/>
              </w:rPr>
              <w:t>0.0235</w:t>
            </w:r>
          </w:p>
        </w:tc>
        <w:tc>
          <w:tcPr>
            <w:tcW w:w="1701" w:type="dxa"/>
            <w:tcBorders>
              <w:bottom w:val="single" w:sz="4" w:space="0" w:color="auto"/>
            </w:tcBorders>
            <w:shd w:val="clear" w:color="auto" w:fill="EAF1DD" w:themeFill="accent3" w:themeFillTint="33"/>
            <w:vAlign w:val="center"/>
          </w:tcPr>
          <w:p w14:paraId="1B925E70" w14:textId="3FB2DD3D" w:rsidR="00B73332" w:rsidRPr="009A14A2" w:rsidRDefault="00B73332" w:rsidP="00B73332">
            <w:pPr>
              <w:jc w:val="center"/>
              <w:rPr>
                <w:rFonts w:cs="Arial"/>
                <w:sz w:val="18"/>
                <w:szCs w:val="18"/>
                <w:vertAlign w:val="superscript"/>
                <w:lang w:eastAsia="en-AU" w:bidi="ar-SA"/>
              </w:rPr>
            </w:pPr>
            <w:r w:rsidRPr="009A14A2">
              <w:rPr>
                <w:rFonts w:cs="Arial"/>
                <w:sz w:val="18"/>
                <w:szCs w:val="18"/>
                <w:lang w:eastAsia="en-GB" w:bidi="ar-SA"/>
              </w:rPr>
              <w:t>0.0088 – 0.0169</w:t>
            </w:r>
          </w:p>
        </w:tc>
        <w:tc>
          <w:tcPr>
            <w:tcW w:w="1276" w:type="dxa"/>
            <w:shd w:val="clear" w:color="auto" w:fill="EAF1DD" w:themeFill="accent3" w:themeFillTint="33"/>
            <w:vAlign w:val="center"/>
          </w:tcPr>
          <w:p w14:paraId="593DA755" w14:textId="504B2207" w:rsidR="00B73332" w:rsidRPr="00AC6584" w:rsidRDefault="00F37786" w:rsidP="00B73332">
            <w:pPr>
              <w:jc w:val="center"/>
              <w:rPr>
                <w:sz w:val="18"/>
                <w:szCs w:val="18"/>
                <w:lang w:eastAsia="en-AU" w:bidi="ar-SA"/>
              </w:rPr>
            </w:pPr>
            <w:r w:rsidRPr="00F37786">
              <w:rPr>
                <w:sz w:val="18"/>
                <w:szCs w:val="18"/>
                <w:lang w:eastAsia="en-AU" w:bidi="ar-SA"/>
              </w:rPr>
              <w:t>0.022–0.058</w:t>
            </w:r>
          </w:p>
        </w:tc>
      </w:tr>
      <w:tr w:rsidR="00B73332" w:rsidRPr="00AC6584" w14:paraId="3E8F5CC0" w14:textId="77777777" w:rsidTr="00B73332">
        <w:trPr>
          <w:trHeight w:val="340"/>
        </w:trPr>
        <w:tc>
          <w:tcPr>
            <w:tcW w:w="2689" w:type="dxa"/>
            <w:vAlign w:val="center"/>
          </w:tcPr>
          <w:p w14:paraId="06D4C8F7" w14:textId="7917D40C" w:rsidR="00B73332" w:rsidRDefault="00B73332" w:rsidP="00B73332">
            <w:pPr>
              <w:jc w:val="center"/>
              <w:rPr>
                <w:rFonts w:cs="Arial"/>
                <w:sz w:val="18"/>
                <w:szCs w:val="18"/>
                <w:lang w:eastAsia="en-GB" w:bidi="ar-SA"/>
              </w:rPr>
            </w:pPr>
            <w:r>
              <w:rPr>
                <w:rFonts w:cs="Arial"/>
                <w:sz w:val="18"/>
                <w:szCs w:val="18"/>
                <w:lang w:eastAsia="en-GB" w:bidi="ar-SA"/>
              </w:rPr>
              <w:t>delta-5,24 s</w:t>
            </w:r>
            <w:r w:rsidRPr="009A14A2">
              <w:rPr>
                <w:rFonts w:cs="Arial"/>
                <w:sz w:val="18"/>
                <w:szCs w:val="18"/>
                <w:lang w:eastAsia="en-GB" w:bidi="ar-SA"/>
              </w:rPr>
              <w:t xml:space="preserve">tigmastadienol </w:t>
            </w:r>
          </w:p>
          <w:p w14:paraId="70426C4E" w14:textId="6982352B" w:rsidR="00B73332" w:rsidRPr="009A14A2" w:rsidRDefault="00B73332" w:rsidP="00B73332">
            <w:pPr>
              <w:jc w:val="center"/>
              <w:rPr>
                <w:rFonts w:cs="Arial"/>
                <w:sz w:val="18"/>
                <w:szCs w:val="18"/>
                <w:lang w:eastAsia="en-AU" w:bidi="ar-SA"/>
              </w:rPr>
            </w:pPr>
            <w:r w:rsidRPr="009A14A2">
              <w:rPr>
                <w:rFonts w:cs="Arial"/>
                <w:sz w:val="18"/>
                <w:szCs w:val="18"/>
                <w:lang w:eastAsia="en-GB" w:bidi="ar-SA"/>
              </w:rPr>
              <w:t>(%</w:t>
            </w:r>
            <w:r w:rsidR="000A1666">
              <w:rPr>
                <w:rFonts w:cs="Arial"/>
                <w:sz w:val="18"/>
                <w:szCs w:val="18"/>
                <w:lang w:eastAsia="en-GB" w:bidi="ar-SA"/>
              </w:rPr>
              <w:t xml:space="preserve"> fw</w:t>
            </w:r>
            <w:r w:rsidRPr="009A14A2">
              <w:rPr>
                <w:rFonts w:cs="Arial"/>
                <w:sz w:val="18"/>
                <w:szCs w:val="18"/>
                <w:lang w:eastAsia="en-GB" w:bidi="ar-SA"/>
              </w:rPr>
              <w:t>)</w:t>
            </w:r>
          </w:p>
        </w:tc>
        <w:tc>
          <w:tcPr>
            <w:tcW w:w="1311" w:type="dxa"/>
            <w:shd w:val="clear" w:color="auto" w:fill="auto"/>
            <w:vAlign w:val="center"/>
          </w:tcPr>
          <w:p w14:paraId="3F41D469" w14:textId="2C933FEE" w:rsidR="00B73332" w:rsidRPr="00F8582A" w:rsidRDefault="00B73332" w:rsidP="00B73332">
            <w:pPr>
              <w:jc w:val="center"/>
              <w:rPr>
                <w:rFonts w:cs="Arial"/>
                <w:sz w:val="18"/>
                <w:szCs w:val="18"/>
                <w:vertAlign w:val="superscript"/>
                <w:lang w:eastAsia="en-AU" w:bidi="ar-SA"/>
              </w:rPr>
            </w:pPr>
            <w:r w:rsidRPr="009A14A2">
              <w:rPr>
                <w:rFonts w:cs="Arial"/>
                <w:sz w:val="18"/>
                <w:szCs w:val="18"/>
                <w:lang w:eastAsia="en-GB" w:bidi="ar-SA"/>
              </w:rPr>
              <w:t>0.0034 (0.0003)</w:t>
            </w:r>
          </w:p>
        </w:tc>
        <w:tc>
          <w:tcPr>
            <w:tcW w:w="1257" w:type="dxa"/>
            <w:shd w:val="clear" w:color="auto" w:fill="FDE9D9" w:themeFill="accent6" w:themeFillTint="33"/>
            <w:vAlign w:val="center"/>
          </w:tcPr>
          <w:p w14:paraId="5B7EA585" w14:textId="6150D61B" w:rsidR="00B73332" w:rsidRPr="00F8582A" w:rsidRDefault="00B73332" w:rsidP="00B73332">
            <w:pPr>
              <w:jc w:val="center"/>
              <w:rPr>
                <w:rFonts w:cs="Arial"/>
                <w:sz w:val="18"/>
                <w:szCs w:val="18"/>
                <w:vertAlign w:val="superscript"/>
                <w:lang w:eastAsia="en-AU" w:bidi="ar-SA"/>
              </w:rPr>
            </w:pPr>
            <w:r w:rsidRPr="009A14A2">
              <w:rPr>
                <w:rFonts w:cs="Arial"/>
                <w:sz w:val="18"/>
                <w:szCs w:val="18"/>
                <w:lang w:eastAsia="en-GB" w:bidi="ar-SA"/>
              </w:rPr>
              <w:t>0.0037 (0.0003)</w:t>
            </w:r>
          </w:p>
        </w:tc>
        <w:tc>
          <w:tcPr>
            <w:tcW w:w="975" w:type="dxa"/>
            <w:vAlign w:val="center"/>
          </w:tcPr>
          <w:p w14:paraId="49BCFFEE" w14:textId="351B6DB1" w:rsidR="00B73332" w:rsidRPr="009A14A2" w:rsidRDefault="00B73332" w:rsidP="00B73332">
            <w:pPr>
              <w:jc w:val="center"/>
              <w:rPr>
                <w:rFonts w:cs="Arial"/>
                <w:sz w:val="18"/>
                <w:szCs w:val="18"/>
                <w:lang w:eastAsia="en-GB" w:bidi="ar-SA"/>
              </w:rPr>
            </w:pPr>
            <w:r>
              <w:rPr>
                <w:rFonts w:cs="Arial"/>
                <w:sz w:val="18"/>
                <w:szCs w:val="18"/>
                <w:lang w:eastAsia="en-GB" w:bidi="ar-SA"/>
              </w:rPr>
              <w:t>0.0183</w:t>
            </w:r>
          </w:p>
        </w:tc>
        <w:tc>
          <w:tcPr>
            <w:tcW w:w="1701" w:type="dxa"/>
            <w:shd w:val="clear" w:color="auto" w:fill="auto"/>
            <w:vAlign w:val="center"/>
          </w:tcPr>
          <w:p w14:paraId="24A0D64E" w14:textId="11BF1880" w:rsidR="00B73332" w:rsidRPr="009A14A2" w:rsidRDefault="00B73332" w:rsidP="00B73332">
            <w:pPr>
              <w:jc w:val="center"/>
              <w:rPr>
                <w:rFonts w:cs="Arial"/>
                <w:sz w:val="18"/>
                <w:szCs w:val="18"/>
                <w:vertAlign w:val="superscript"/>
                <w:lang w:eastAsia="en-AU" w:bidi="ar-SA"/>
              </w:rPr>
            </w:pPr>
            <w:r w:rsidRPr="009A14A2">
              <w:rPr>
                <w:rFonts w:cs="Arial"/>
                <w:sz w:val="18"/>
                <w:szCs w:val="18"/>
                <w:lang w:eastAsia="en-GB" w:bidi="ar-SA"/>
              </w:rPr>
              <w:t>0.0030 – 0.0044</w:t>
            </w:r>
          </w:p>
        </w:tc>
        <w:tc>
          <w:tcPr>
            <w:tcW w:w="1276" w:type="dxa"/>
            <w:vAlign w:val="center"/>
          </w:tcPr>
          <w:p w14:paraId="494A32E5" w14:textId="36FB264C" w:rsidR="00B73332" w:rsidRPr="00AC6584" w:rsidRDefault="00F37786" w:rsidP="00B73332">
            <w:pPr>
              <w:jc w:val="center"/>
              <w:rPr>
                <w:sz w:val="18"/>
                <w:szCs w:val="18"/>
                <w:lang w:eastAsia="en-AU" w:bidi="ar-SA"/>
              </w:rPr>
            </w:pPr>
            <w:r>
              <w:rPr>
                <w:sz w:val="18"/>
                <w:szCs w:val="18"/>
                <w:lang w:eastAsia="en-AU" w:bidi="ar-SA"/>
              </w:rPr>
              <w:t>N/A</w:t>
            </w:r>
          </w:p>
        </w:tc>
      </w:tr>
      <w:tr w:rsidR="00B73332" w:rsidRPr="00AC6584" w14:paraId="306E78C3" w14:textId="77777777" w:rsidTr="006D7371">
        <w:trPr>
          <w:trHeight w:val="340"/>
        </w:trPr>
        <w:tc>
          <w:tcPr>
            <w:tcW w:w="2689" w:type="dxa"/>
            <w:shd w:val="clear" w:color="auto" w:fill="EAF1DD" w:themeFill="accent3" w:themeFillTint="33"/>
            <w:vAlign w:val="center"/>
          </w:tcPr>
          <w:p w14:paraId="1DD4D326" w14:textId="734414DC" w:rsidR="00B73332" w:rsidRDefault="00B73332" w:rsidP="00B73332">
            <w:pPr>
              <w:jc w:val="center"/>
              <w:rPr>
                <w:rFonts w:cs="Arial"/>
                <w:sz w:val="18"/>
                <w:szCs w:val="18"/>
                <w:lang w:eastAsia="en-GB" w:bidi="ar-SA"/>
              </w:rPr>
            </w:pPr>
            <w:r>
              <w:rPr>
                <w:rFonts w:cs="Arial"/>
                <w:sz w:val="18"/>
                <w:szCs w:val="18"/>
                <w:lang w:eastAsia="en-GB" w:bidi="ar-SA"/>
              </w:rPr>
              <w:t>delta-7 s</w:t>
            </w:r>
            <w:r w:rsidRPr="009A14A2">
              <w:rPr>
                <w:rFonts w:cs="Arial"/>
                <w:sz w:val="18"/>
                <w:szCs w:val="18"/>
                <w:lang w:eastAsia="en-GB" w:bidi="ar-SA"/>
              </w:rPr>
              <w:t>tigmastenol</w:t>
            </w:r>
          </w:p>
          <w:p w14:paraId="029BCCC3" w14:textId="0372C746" w:rsidR="00B73332" w:rsidRDefault="00B73332" w:rsidP="00B73332">
            <w:pPr>
              <w:jc w:val="center"/>
              <w:rPr>
                <w:rFonts w:cs="Arial"/>
                <w:sz w:val="18"/>
                <w:szCs w:val="18"/>
                <w:lang w:eastAsia="en-AU" w:bidi="ar-SA"/>
              </w:rPr>
            </w:pPr>
            <w:r w:rsidRPr="009A14A2">
              <w:rPr>
                <w:rFonts w:cs="Arial"/>
                <w:sz w:val="18"/>
                <w:szCs w:val="18"/>
                <w:lang w:eastAsia="en-GB" w:bidi="ar-SA"/>
              </w:rPr>
              <w:t>(%</w:t>
            </w:r>
            <w:r w:rsidR="000A1666">
              <w:rPr>
                <w:rFonts w:cs="Arial"/>
                <w:sz w:val="18"/>
                <w:szCs w:val="18"/>
                <w:lang w:eastAsia="en-GB" w:bidi="ar-SA"/>
              </w:rPr>
              <w:t xml:space="preserve"> fw</w:t>
            </w:r>
            <w:r w:rsidRPr="009A14A2">
              <w:rPr>
                <w:rFonts w:cs="Arial"/>
                <w:sz w:val="18"/>
                <w:szCs w:val="18"/>
                <w:lang w:eastAsia="en-GB" w:bidi="ar-SA"/>
              </w:rPr>
              <w:t>)</w:t>
            </w:r>
          </w:p>
        </w:tc>
        <w:tc>
          <w:tcPr>
            <w:tcW w:w="1311" w:type="dxa"/>
            <w:shd w:val="clear" w:color="auto" w:fill="EAF1DD" w:themeFill="accent3" w:themeFillTint="33"/>
            <w:vAlign w:val="center"/>
          </w:tcPr>
          <w:p w14:paraId="2E0B156E" w14:textId="26EF5D73" w:rsidR="00B73332" w:rsidRDefault="00B73332" w:rsidP="00B73332">
            <w:pPr>
              <w:jc w:val="center"/>
              <w:rPr>
                <w:rFonts w:cs="Arial"/>
                <w:sz w:val="18"/>
                <w:szCs w:val="18"/>
                <w:vertAlign w:val="superscript"/>
                <w:lang w:eastAsia="en-AU" w:bidi="ar-SA"/>
              </w:rPr>
            </w:pPr>
            <w:r w:rsidRPr="009A14A2">
              <w:rPr>
                <w:rFonts w:cs="Arial"/>
                <w:sz w:val="18"/>
                <w:szCs w:val="18"/>
                <w:lang w:eastAsia="en-GB" w:bidi="ar-SA"/>
              </w:rPr>
              <w:t>0.0014 (0.0008)</w:t>
            </w:r>
          </w:p>
        </w:tc>
        <w:tc>
          <w:tcPr>
            <w:tcW w:w="1257" w:type="dxa"/>
            <w:shd w:val="clear" w:color="auto" w:fill="FDE9D9" w:themeFill="accent6" w:themeFillTint="33"/>
            <w:vAlign w:val="center"/>
          </w:tcPr>
          <w:p w14:paraId="7A41E677" w14:textId="47E0BB1A" w:rsidR="00B73332" w:rsidRDefault="00B73332" w:rsidP="00B73332">
            <w:pPr>
              <w:jc w:val="center"/>
              <w:rPr>
                <w:rFonts w:cs="Arial"/>
                <w:sz w:val="18"/>
                <w:szCs w:val="18"/>
                <w:vertAlign w:val="superscript"/>
                <w:lang w:eastAsia="en-AU" w:bidi="ar-SA"/>
              </w:rPr>
            </w:pPr>
            <w:r w:rsidRPr="009A14A2">
              <w:rPr>
                <w:rFonts w:cs="Arial"/>
                <w:sz w:val="18"/>
                <w:szCs w:val="18"/>
                <w:lang w:eastAsia="en-GB" w:bidi="ar-SA"/>
              </w:rPr>
              <w:t>0.0051 (0.0019)</w:t>
            </w:r>
          </w:p>
        </w:tc>
        <w:tc>
          <w:tcPr>
            <w:tcW w:w="975" w:type="dxa"/>
            <w:shd w:val="clear" w:color="auto" w:fill="EAF1DD" w:themeFill="accent3" w:themeFillTint="33"/>
            <w:vAlign w:val="center"/>
          </w:tcPr>
          <w:p w14:paraId="4D335B57" w14:textId="1376A260" w:rsidR="00B73332" w:rsidRDefault="00B73332" w:rsidP="00B73332">
            <w:pPr>
              <w:jc w:val="center"/>
              <w:rPr>
                <w:rFonts w:cs="Arial"/>
                <w:sz w:val="18"/>
                <w:szCs w:val="18"/>
                <w:lang w:eastAsia="en-GB" w:bidi="ar-SA"/>
              </w:rPr>
            </w:pPr>
            <w:r>
              <w:rPr>
                <w:rFonts w:cs="Arial"/>
                <w:sz w:val="18"/>
                <w:szCs w:val="18"/>
                <w:lang w:eastAsia="en-GB" w:bidi="ar-SA"/>
              </w:rPr>
              <w:t>0.0004</w:t>
            </w:r>
          </w:p>
        </w:tc>
        <w:tc>
          <w:tcPr>
            <w:tcW w:w="1701" w:type="dxa"/>
            <w:shd w:val="clear" w:color="auto" w:fill="EAF1DD" w:themeFill="accent3" w:themeFillTint="33"/>
            <w:vAlign w:val="center"/>
          </w:tcPr>
          <w:p w14:paraId="4643F90A" w14:textId="493FECC1" w:rsidR="00B73332" w:rsidRDefault="00B73332" w:rsidP="00B73332">
            <w:pPr>
              <w:jc w:val="center"/>
              <w:rPr>
                <w:rFonts w:cs="Arial"/>
                <w:sz w:val="18"/>
                <w:szCs w:val="18"/>
                <w:vertAlign w:val="superscript"/>
                <w:lang w:eastAsia="en-AU" w:bidi="ar-SA"/>
              </w:rPr>
            </w:pPr>
            <w:r w:rsidRPr="009A14A2">
              <w:rPr>
                <w:rFonts w:cs="Arial"/>
                <w:sz w:val="18"/>
                <w:szCs w:val="18"/>
                <w:lang w:eastAsia="en-GB" w:bidi="ar-SA"/>
              </w:rPr>
              <w:t>0.0013 – 0.0027</w:t>
            </w:r>
          </w:p>
        </w:tc>
        <w:tc>
          <w:tcPr>
            <w:tcW w:w="1276" w:type="dxa"/>
            <w:shd w:val="clear" w:color="auto" w:fill="EAF1DD" w:themeFill="accent3" w:themeFillTint="33"/>
            <w:vAlign w:val="center"/>
          </w:tcPr>
          <w:p w14:paraId="38B5C5B5" w14:textId="00EF9210" w:rsidR="00B73332" w:rsidRPr="00AC6584" w:rsidRDefault="00F65E0C" w:rsidP="00B73332">
            <w:pPr>
              <w:jc w:val="center"/>
              <w:rPr>
                <w:sz w:val="18"/>
                <w:szCs w:val="18"/>
                <w:lang w:eastAsia="en-AU" w:bidi="ar-SA"/>
              </w:rPr>
            </w:pPr>
            <w:r>
              <w:rPr>
                <w:sz w:val="18"/>
                <w:szCs w:val="18"/>
                <w:lang w:eastAsia="en-AU" w:bidi="ar-SA"/>
              </w:rPr>
              <w:t>&lt;LOQ</w:t>
            </w:r>
            <w:r w:rsidR="00F37786" w:rsidRPr="00F37786">
              <w:rPr>
                <w:sz w:val="18"/>
                <w:szCs w:val="18"/>
                <w:lang w:eastAsia="en-AU" w:bidi="ar-SA"/>
              </w:rPr>
              <w:t>–0.012</w:t>
            </w:r>
          </w:p>
        </w:tc>
      </w:tr>
      <w:tr w:rsidR="00B73332" w:rsidRPr="00AC6584" w14:paraId="4F6A2603" w14:textId="77777777" w:rsidTr="009543E8">
        <w:trPr>
          <w:trHeight w:val="340"/>
        </w:trPr>
        <w:tc>
          <w:tcPr>
            <w:tcW w:w="9209" w:type="dxa"/>
            <w:gridSpan w:val="6"/>
            <w:shd w:val="clear" w:color="auto" w:fill="D9D9D9" w:themeFill="background1" w:themeFillShade="D9"/>
            <w:vAlign w:val="center"/>
          </w:tcPr>
          <w:p w14:paraId="7F1478C5" w14:textId="41EE2DA4" w:rsidR="00B73332" w:rsidRPr="00AC6584" w:rsidRDefault="00B73332" w:rsidP="00B73332">
            <w:pPr>
              <w:jc w:val="center"/>
              <w:rPr>
                <w:sz w:val="18"/>
                <w:szCs w:val="18"/>
                <w:lang w:eastAsia="en-AU" w:bidi="ar-SA"/>
              </w:rPr>
            </w:pPr>
            <w:r>
              <w:rPr>
                <w:rFonts w:cs="Arial"/>
                <w:b/>
                <w:sz w:val="18"/>
                <w:szCs w:val="18"/>
                <w:lang w:eastAsia="en-AU" w:bidi="ar-SA"/>
              </w:rPr>
              <w:t>RBD oil</w:t>
            </w:r>
          </w:p>
        </w:tc>
      </w:tr>
      <w:tr w:rsidR="00F37786" w:rsidRPr="00AC6584" w14:paraId="2F174BD0" w14:textId="77777777" w:rsidTr="00B73332">
        <w:trPr>
          <w:trHeight w:val="340"/>
        </w:trPr>
        <w:tc>
          <w:tcPr>
            <w:tcW w:w="2689" w:type="dxa"/>
            <w:vAlign w:val="center"/>
          </w:tcPr>
          <w:p w14:paraId="28A985D3" w14:textId="2A36504F" w:rsidR="00F37786" w:rsidRDefault="00F37786" w:rsidP="00F37786">
            <w:pPr>
              <w:jc w:val="center"/>
              <w:rPr>
                <w:rFonts w:cs="Arial"/>
                <w:sz w:val="18"/>
                <w:szCs w:val="18"/>
                <w:lang w:eastAsia="en-AU" w:bidi="ar-SA"/>
              </w:rPr>
            </w:pPr>
            <w:r w:rsidRPr="009A14A2">
              <w:rPr>
                <w:rFonts w:cs="Arial"/>
                <w:sz w:val="18"/>
                <w:szCs w:val="18"/>
                <w:lang w:eastAsia="en-AU" w:bidi="ar-SA"/>
              </w:rPr>
              <w:t xml:space="preserve">Brassicasterol </w:t>
            </w:r>
          </w:p>
          <w:p w14:paraId="769DDDD0" w14:textId="27E77D53" w:rsidR="00F37786" w:rsidRPr="009A14A2" w:rsidRDefault="00F37786" w:rsidP="00F37786">
            <w:pPr>
              <w:jc w:val="center"/>
              <w:rPr>
                <w:rFonts w:cs="Arial"/>
                <w:sz w:val="18"/>
                <w:szCs w:val="18"/>
                <w:lang w:eastAsia="en-AU" w:bidi="ar-SA"/>
              </w:rPr>
            </w:pPr>
            <w:r w:rsidRPr="009A14A2">
              <w:rPr>
                <w:rFonts w:cs="Arial"/>
                <w:sz w:val="18"/>
                <w:szCs w:val="18"/>
                <w:lang w:eastAsia="en-AU" w:bidi="ar-SA"/>
              </w:rPr>
              <w:t>(%</w:t>
            </w:r>
            <w:r w:rsidR="000A1666">
              <w:rPr>
                <w:rFonts w:cs="Arial"/>
                <w:sz w:val="18"/>
                <w:szCs w:val="18"/>
                <w:lang w:eastAsia="en-AU" w:bidi="ar-SA"/>
              </w:rPr>
              <w:t xml:space="preserve"> fw</w:t>
            </w:r>
            <w:r w:rsidRPr="009A14A2">
              <w:rPr>
                <w:rFonts w:cs="Arial"/>
                <w:sz w:val="18"/>
                <w:szCs w:val="18"/>
                <w:lang w:eastAsia="en-AU" w:bidi="ar-SA"/>
              </w:rPr>
              <w:t>)</w:t>
            </w:r>
          </w:p>
        </w:tc>
        <w:tc>
          <w:tcPr>
            <w:tcW w:w="1311" w:type="dxa"/>
            <w:tcBorders>
              <w:top w:val="single" w:sz="4" w:space="0" w:color="auto"/>
              <w:left w:val="single" w:sz="4" w:space="0" w:color="auto"/>
            </w:tcBorders>
            <w:shd w:val="clear" w:color="auto" w:fill="auto"/>
            <w:vAlign w:val="center"/>
          </w:tcPr>
          <w:p w14:paraId="2153603D" w14:textId="65FD30B9" w:rsidR="00F37786" w:rsidRPr="009A14A2" w:rsidRDefault="00F37786" w:rsidP="00F37786">
            <w:pPr>
              <w:jc w:val="center"/>
              <w:rPr>
                <w:rFonts w:cs="Arial"/>
                <w:sz w:val="18"/>
                <w:szCs w:val="18"/>
                <w:lang w:eastAsia="en-GB" w:bidi="ar-SA"/>
              </w:rPr>
            </w:pPr>
            <w:r w:rsidRPr="009A14A2">
              <w:rPr>
                <w:rFonts w:cs="Arial"/>
                <w:sz w:val="18"/>
                <w:szCs w:val="18"/>
                <w:lang w:eastAsia="en-GB" w:bidi="ar-SA"/>
              </w:rPr>
              <w:t>0.0909 (0.0068)</w:t>
            </w:r>
          </w:p>
        </w:tc>
        <w:tc>
          <w:tcPr>
            <w:tcW w:w="1257" w:type="dxa"/>
            <w:tcBorders>
              <w:top w:val="single" w:sz="4" w:space="0" w:color="auto"/>
            </w:tcBorders>
            <w:shd w:val="clear" w:color="auto" w:fill="E5DFEC" w:themeFill="accent4" w:themeFillTint="33"/>
            <w:vAlign w:val="center"/>
          </w:tcPr>
          <w:p w14:paraId="169FB863" w14:textId="1ED2A02E" w:rsidR="00F37786" w:rsidRPr="009A14A2" w:rsidRDefault="00F37786" w:rsidP="00F37786">
            <w:pPr>
              <w:jc w:val="center"/>
              <w:rPr>
                <w:rFonts w:cs="Arial"/>
                <w:sz w:val="18"/>
                <w:szCs w:val="18"/>
                <w:lang w:eastAsia="en-GB" w:bidi="ar-SA"/>
              </w:rPr>
            </w:pPr>
            <w:r w:rsidRPr="009A14A2">
              <w:rPr>
                <w:rFonts w:cs="Arial"/>
                <w:sz w:val="18"/>
                <w:szCs w:val="18"/>
                <w:lang w:eastAsia="en-GB" w:bidi="ar-SA"/>
              </w:rPr>
              <w:t>0.0577 (0.003)</w:t>
            </w:r>
          </w:p>
        </w:tc>
        <w:tc>
          <w:tcPr>
            <w:tcW w:w="975" w:type="dxa"/>
            <w:tcBorders>
              <w:top w:val="single" w:sz="4" w:space="0" w:color="auto"/>
            </w:tcBorders>
            <w:shd w:val="clear" w:color="auto" w:fill="auto"/>
            <w:vAlign w:val="center"/>
          </w:tcPr>
          <w:p w14:paraId="38BBE5F4" w14:textId="75B78A78" w:rsidR="00F37786" w:rsidRPr="00596ED4" w:rsidRDefault="00F37786" w:rsidP="00F37786">
            <w:pPr>
              <w:pStyle w:val="Default"/>
              <w:jc w:val="center"/>
              <w:rPr>
                <w:sz w:val="17"/>
                <w:szCs w:val="17"/>
              </w:rPr>
            </w:pPr>
            <w:r>
              <w:rPr>
                <w:sz w:val="17"/>
                <w:szCs w:val="17"/>
              </w:rPr>
              <w:t xml:space="preserve">0.0000 </w:t>
            </w:r>
          </w:p>
        </w:tc>
        <w:tc>
          <w:tcPr>
            <w:tcW w:w="1701" w:type="dxa"/>
            <w:tcBorders>
              <w:top w:val="single" w:sz="4" w:space="0" w:color="auto"/>
            </w:tcBorders>
            <w:shd w:val="clear" w:color="auto" w:fill="auto"/>
            <w:vAlign w:val="center"/>
          </w:tcPr>
          <w:p w14:paraId="08717899" w14:textId="47175AA4" w:rsidR="00F37786" w:rsidRPr="009A14A2" w:rsidRDefault="00F37786" w:rsidP="00F37786">
            <w:pPr>
              <w:jc w:val="center"/>
              <w:rPr>
                <w:rFonts w:cs="Arial"/>
                <w:sz w:val="18"/>
                <w:szCs w:val="18"/>
                <w:lang w:eastAsia="en-GB" w:bidi="ar-SA"/>
              </w:rPr>
            </w:pPr>
            <w:r w:rsidRPr="009A14A2">
              <w:rPr>
                <w:rFonts w:cs="Arial"/>
                <w:sz w:val="18"/>
                <w:szCs w:val="18"/>
                <w:lang w:eastAsia="en-GB" w:bidi="ar-SA"/>
              </w:rPr>
              <w:t>0.0667 – 0.0813</w:t>
            </w:r>
          </w:p>
        </w:tc>
        <w:tc>
          <w:tcPr>
            <w:tcW w:w="1276" w:type="dxa"/>
            <w:vAlign w:val="center"/>
          </w:tcPr>
          <w:p w14:paraId="042C35C4" w14:textId="05944159" w:rsidR="00F37786" w:rsidRPr="00AC6584" w:rsidRDefault="00F37786" w:rsidP="00F37786">
            <w:pPr>
              <w:jc w:val="center"/>
              <w:rPr>
                <w:sz w:val="18"/>
                <w:szCs w:val="18"/>
                <w:lang w:eastAsia="en-AU" w:bidi="ar-SA"/>
              </w:rPr>
            </w:pPr>
            <w:r w:rsidRPr="00F37786">
              <w:rPr>
                <w:sz w:val="18"/>
                <w:szCs w:val="18"/>
                <w:lang w:eastAsia="en-AU" w:bidi="ar-SA"/>
              </w:rPr>
              <w:t>0.044–0.115</w:t>
            </w:r>
          </w:p>
        </w:tc>
      </w:tr>
      <w:tr w:rsidR="00F37786" w:rsidRPr="00AC6584" w14:paraId="15659429" w14:textId="77777777" w:rsidTr="00356EDB">
        <w:trPr>
          <w:trHeight w:val="340"/>
        </w:trPr>
        <w:tc>
          <w:tcPr>
            <w:tcW w:w="2689" w:type="dxa"/>
            <w:shd w:val="clear" w:color="auto" w:fill="EAF1DD" w:themeFill="accent3" w:themeFillTint="33"/>
            <w:vAlign w:val="center"/>
          </w:tcPr>
          <w:p w14:paraId="25B0A520" w14:textId="6F524CC6" w:rsidR="00F37786" w:rsidRDefault="00F37786" w:rsidP="00F37786">
            <w:pPr>
              <w:jc w:val="center"/>
              <w:rPr>
                <w:rFonts w:cs="Arial"/>
                <w:sz w:val="18"/>
                <w:szCs w:val="18"/>
                <w:lang w:eastAsia="en-AU" w:bidi="ar-SA"/>
              </w:rPr>
            </w:pPr>
            <w:r w:rsidRPr="009A14A2">
              <w:rPr>
                <w:rFonts w:cs="Arial"/>
                <w:sz w:val="18"/>
                <w:szCs w:val="18"/>
                <w:lang w:eastAsia="en-AU" w:bidi="ar-SA"/>
              </w:rPr>
              <w:t>Cholesterol</w:t>
            </w:r>
          </w:p>
          <w:p w14:paraId="114700DE" w14:textId="7E1FC7C4" w:rsidR="00F37786" w:rsidRPr="009A14A2" w:rsidRDefault="00F37786" w:rsidP="00F37786">
            <w:pPr>
              <w:jc w:val="center"/>
              <w:rPr>
                <w:rFonts w:cs="Arial"/>
                <w:sz w:val="18"/>
                <w:szCs w:val="18"/>
                <w:lang w:eastAsia="en-AU" w:bidi="ar-SA"/>
              </w:rPr>
            </w:pPr>
            <w:r w:rsidRPr="009A14A2">
              <w:rPr>
                <w:rFonts w:cs="Arial"/>
                <w:sz w:val="18"/>
                <w:szCs w:val="18"/>
                <w:lang w:eastAsia="en-AU" w:bidi="ar-SA"/>
              </w:rPr>
              <w:t>(%</w:t>
            </w:r>
            <w:r w:rsidR="000A1666">
              <w:rPr>
                <w:rFonts w:cs="Arial"/>
                <w:sz w:val="18"/>
                <w:szCs w:val="18"/>
                <w:lang w:eastAsia="en-AU" w:bidi="ar-SA"/>
              </w:rPr>
              <w:t xml:space="preserve"> fw</w:t>
            </w:r>
            <w:r w:rsidRPr="009A14A2">
              <w:rPr>
                <w:rFonts w:cs="Arial"/>
                <w:sz w:val="18"/>
                <w:szCs w:val="18"/>
                <w:lang w:eastAsia="en-AU" w:bidi="ar-SA"/>
              </w:rPr>
              <w:t>)</w:t>
            </w:r>
          </w:p>
        </w:tc>
        <w:tc>
          <w:tcPr>
            <w:tcW w:w="1311" w:type="dxa"/>
            <w:tcBorders>
              <w:top w:val="single" w:sz="4" w:space="0" w:color="auto"/>
            </w:tcBorders>
            <w:shd w:val="clear" w:color="auto" w:fill="EAF1DD" w:themeFill="accent3" w:themeFillTint="33"/>
            <w:vAlign w:val="center"/>
          </w:tcPr>
          <w:p w14:paraId="6BF8F427" w14:textId="3D8AD0DE" w:rsidR="00F37786" w:rsidRPr="009A14A2" w:rsidRDefault="00F37786" w:rsidP="00F37786">
            <w:pPr>
              <w:jc w:val="center"/>
              <w:rPr>
                <w:rFonts w:cs="Arial"/>
                <w:sz w:val="18"/>
                <w:szCs w:val="18"/>
                <w:lang w:eastAsia="en-GB" w:bidi="ar-SA"/>
              </w:rPr>
            </w:pPr>
            <w:r w:rsidRPr="009A14A2">
              <w:rPr>
                <w:rFonts w:cs="Arial"/>
                <w:sz w:val="18"/>
                <w:szCs w:val="18"/>
                <w:lang w:eastAsia="en-GB" w:bidi="ar-SA"/>
              </w:rPr>
              <w:t>0.0029 (0.0005)</w:t>
            </w:r>
          </w:p>
        </w:tc>
        <w:tc>
          <w:tcPr>
            <w:tcW w:w="1257" w:type="dxa"/>
            <w:tcBorders>
              <w:top w:val="single" w:sz="4" w:space="0" w:color="auto"/>
            </w:tcBorders>
            <w:shd w:val="clear" w:color="auto" w:fill="E5DFEC" w:themeFill="accent4" w:themeFillTint="33"/>
            <w:vAlign w:val="center"/>
          </w:tcPr>
          <w:p w14:paraId="48BB5C27" w14:textId="1B5F081E" w:rsidR="00F37786" w:rsidRPr="009A14A2" w:rsidRDefault="00F37786" w:rsidP="00F37786">
            <w:pPr>
              <w:jc w:val="center"/>
              <w:rPr>
                <w:rFonts w:cs="Arial"/>
                <w:sz w:val="18"/>
                <w:szCs w:val="18"/>
                <w:lang w:eastAsia="en-GB" w:bidi="ar-SA"/>
              </w:rPr>
            </w:pPr>
            <w:r w:rsidRPr="009A14A2">
              <w:rPr>
                <w:rFonts w:cs="Arial"/>
                <w:sz w:val="18"/>
                <w:szCs w:val="18"/>
                <w:lang w:eastAsia="en-GB" w:bidi="ar-SA"/>
              </w:rPr>
              <w:t>0.0022 (0.0007)</w:t>
            </w:r>
          </w:p>
        </w:tc>
        <w:tc>
          <w:tcPr>
            <w:tcW w:w="975" w:type="dxa"/>
            <w:tcBorders>
              <w:top w:val="single" w:sz="4" w:space="0" w:color="auto"/>
            </w:tcBorders>
            <w:shd w:val="clear" w:color="auto" w:fill="EAF1DD" w:themeFill="accent3" w:themeFillTint="33"/>
            <w:vAlign w:val="center"/>
          </w:tcPr>
          <w:p w14:paraId="0BF4CA7B" w14:textId="7F3A57BC" w:rsidR="00F37786" w:rsidRPr="00596ED4" w:rsidRDefault="00F37786" w:rsidP="00F37786">
            <w:pPr>
              <w:pStyle w:val="Default"/>
              <w:jc w:val="center"/>
              <w:rPr>
                <w:sz w:val="17"/>
                <w:szCs w:val="17"/>
              </w:rPr>
            </w:pPr>
            <w:r>
              <w:rPr>
                <w:sz w:val="17"/>
                <w:szCs w:val="17"/>
              </w:rPr>
              <w:t xml:space="preserve">0.0255 </w:t>
            </w:r>
          </w:p>
        </w:tc>
        <w:tc>
          <w:tcPr>
            <w:tcW w:w="1701" w:type="dxa"/>
            <w:tcBorders>
              <w:top w:val="single" w:sz="4" w:space="0" w:color="auto"/>
            </w:tcBorders>
            <w:shd w:val="clear" w:color="auto" w:fill="EAF1DD" w:themeFill="accent3" w:themeFillTint="33"/>
            <w:vAlign w:val="center"/>
          </w:tcPr>
          <w:p w14:paraId="56CB11DE" w14:textId="6960B19D" w:rsidR="00F37786" w:rsidRPr="009A14A2" w:rsidRDefault="00F37786" w:rsidP="00F37786">
            <w:pPr>
              <w:jc w:val="center"/>
              <w:rPr>
                <w:rFonts w:cs="Arial"/>
                <w:sz w:val="18"/>
                <w:szCs w:val="18"/>
                <w:lang w:eastAsia="en-GB" w:bidi="ar-SA"/>
              </w:rPr>
            </w:pPr>
            <w:r w:rsidRPr="009A14A2">
              <w:rPr>
                <w:rFonts w:cs="Arial"/>
                <w:sz w:val="18"/>
                <w:szCs w:val="18"/>
                <w:lang w:eastAsia="en-GB" w:bidi="ar-SA"/>
              </w:rPr>
              <w:t>0.0023 – 0.0031</w:t>
            </w:r>
          </w:p>
        </w:tc>
        <w:tc>
          <w:tcPr>
            <w:tcW w:w="1276" w:type="dxa"/>
            <w:shd w:val="clear" w:color="auto" w:fill="EAF1DD" w:themeFill="accent3" w:themeFillTint="33"/>
            <w:vAlign w:val="center"/>
          </w:tcPr>
          <w:p w14:paraId="47795959" w14:textId="69DE9A32" w:rsidR="00F37786" w:rsidRPr="00AC6584" w:rsidRDefault="00F65E0C" w:rsidP="00F37786">
            <w:pPr>
              <w:jc w:val="center"/>
              <w:rPr>
                <w:sz w:val="18"/>
                <w:szCs w:val="18"/>
                <w:lang w:eastAsia="en-AU" w:bidi="ar-SA"/>
              </w:rPr>
            </w:pPr>
            <w:r>
              <w:rPr>
                <w:sz w:val="18"/>
                <w:szCs w:val="18"/>
                <w:lang w:eastAsia="en-AU" w:bidi="ar-SA"/>
              </w:rPr>
              <w:t>&lt;LOQ</w:t>
            </w:r>
            <w:r w:rsidR="00F37786" w:rsidRPr="00F37786">
              <w:rPr>
                <w:sz w:val="18"/>
                <w:szCs w:val="18"/>
                <w:lang w:eastAsia="en-AU" w:bidi="ar-SA"/>
              </w:rPr>
              <w:t>–0.012</w:t>
            </w:r>
          </w:p>
        </w:tc>
      </w:tr>
      <w:tr w:rsidR="00F37786" w:rsidRPr="00AC6584" w14:paraId="79F691F2" w14:textId="77777777" w:rsidTr="00B73332">
        <w:trPr>
          <w:trHeight w:val="340"/>
        </w:trPr>
        <w:tc>
          <w:tcPr>
            <w:tcW w:w="2689" w:type="dxa"/>
            <w:vAlign w:val="center"/>
          </w:tcPr>
          <w:p w14:paraId="1FD055E3" w14:textId="19798E29" w:rsidR="00F37786" w:rsidRDefault="00F37786" w:rsidP="00F37786">
            <w:pPr>
              <w:jc w:val="center"/>
              <w:rPr>
                <w:rFonts w:cs="Arial"/>
                <w:sz w:val="18"/>
                <w:szCs w:val="18"/>
                <w:lang w:eastAsia="en-GB" w:bidi="ar-SA"/>
              </w:rPr>
            </w:pPr>
            <w:r w:rsidRPr="009A14A2">
              <w:rPr>
                <w:rFonts w:cs="Arial"/>
                <w:sz w:val="18"/>
                <w:szCs w:val="18"/>
                <w:lang w:eastAsia="en-GB" w:bidi="ar-SA"/>
              </w:rPr>
              <w:lastRenderedPageBreak/>
              <w:t xml:space="preserve">delta-5 avenasterol </w:t>
            </w:r>
          </w:p>
          <w:p w14:paraId="39897261" w14:textId="1E802D61" w:rsidR="00F37786" w:rsidRPr="009A14A2" w:rsidRDefault="00F37786" w:rsidP="00F37786">
            <w:pPr>
              <w:jc w:val="center"/>
              <w:rPr>
                <w:rFonts w:cs="Arial"/>
                <w:sz w:val="18"/>
                <w:szCs w:val="18"/>
                <w:lang w:eastAsia="en-GB" w:bidi="ar-SA"/>
              </w:rPr>
            </w:pPr>
            <w:r w:rsidRPr="009A14A2">
              <w:rPr>
                <w:rFonts w:cs="Arial"/>
                <w:sz w:val="18"/>
                <w:szCs w:val="18"/>
                <w:lang w:eastAsia="en-GB" w:bidi="ar-SA"/>
              </w:rPr>
              <w:t>(%</w:t>
            </w:r>
            <w:r w:rsidR="000A1666">
              <w:rPr>
                <w:rFonts w:cs="Arial"/>
                <w:sz w:val="18"/>
                <w:szCs w:val="18"/>
                <w:lang w:eastAsia="en-GB" w:bidi="ar-SA"/>
              </w:rPr>
              <w:t xml:space="preserve"> fw</w:t>
            </w:r>
            <w:r w:rsidRPr="009A14A2">
              <w:rPr>
                <w:rFonts w:cs="Arial"/>
                <w:sz w:val="18"/>
                <w:szCs w:val="18"/>
                <w:lang w:eastAsia="en-GB" w:bidi="ar-SA"/>
              </w:rPr>
              <w:t>)</w:t>
            </w:r>
          </w:p>
        </w:tc>
        <w:tc>
          <w:tcPr>
            <w:tcW w:w="1311" w:type="dxa"/>
            <w:tcBorders>
              <w:top w:val="single" w:sz="4" w:space="0" w:color="auto"/>
            </w:tcBorders>
            <w:shd w:val="clear" w:color="auto" w:fill="auto"/>
            <w:vAlign w:val="center"/>
          </w:tcPr>
          <w:p w14:paraId="68F5B519" w14:textId="141B12A3" w:rsidR="00F37786" w:rsidRPr="009A14A2" w:rsidRDefault="00F37786" w:rsidP="00F37786">
            <w:pPr>
              <w:jc w:val="center"/>
              <w:rPr>
                <w:rFonts w:cs="Arial"/>
                <w:sz w:val="18"/>
                <w:szCs w:val="18"/>
                <w:lang w:eastAsia="en-GB" w:bidi="ar-SA"/>
              </w:rPr>
            </w:pPr>
            <w:r w:rsidRPr="009A14A2">
              <w:rPr>
                <w:rFonts w:cs="Arial"/>
                <w:sz w:val="18"/>
                <w:szCs w:val="18"/>
                <w:lang w:eastAsia="en-GB" w:bidi="ar-SA"/>
              </w:rPr>
              <w:t>0.0083 (0.0017)</w:t>
            </w:r>
          </w:p>
        </w:tc>
        <w:tc>
          <w:tcPr>
            <w:tcW w:w="1257" w:type="dxa"/>
            <w:tcBorders>
              <w:top w:val="single" w:sz="4" w:space="0" w:color="auto"/>
            </w:tcBorders>
            <w:shd w:val="clear" w:color="auto" w:fill="E5DFEC" w:themeFill="accent4" w:themeFillTint="33"/>
            <w:vAlign w:val="center"/>
          </w:tcPr>
          <w:p w14:paraId="35317353" w14:textId="21AE7A67" w:rsidR="00F37786" w:rsidRPr="009A14A2" w:rsidRDefault="00F37786" w:rsidP="00F37786">
            <w:pPr>
              <w:jc w:val="center"/>
              <w:rPr>
                <w:rFonts w:cs="Arial"/>
                <w:sz w:val="18"/>
                <w:szCs w:val="18"/>
                <w:lang w:eastAsia="en-GB" w:bidi="ar-SA"/>
              </w:rPr>
            </w:pPr>
            <w:r w:rsidRPr="009A14A2">
              <w:rPr>
                <w:rFonts w:cs="Arial"/>
                <w:sz w:val="18"/>
                <w:szCs w:val="18"/>
                <w:lang w:eastAsia="en-GB" w:bidi="ar-SA"/>
              </w:rPr>
              <w:t>0.0064 (0.0013)</w:t>
            </w:r>
          </w:p>
        </w:tc>
        <w:tc>
          <w:tcPr>
            <w:tcW w:w="975" w:type="dxa"/>
            <w:tcBorders>
              <w:top w:val="single" w:sz="4" w:space="0" w:color="auto"/>
            </w:tcBorders>
            <w:shd w:val="clear" w:color="auto" w:fill="auto"/>
            <w:vAlign w:val="center"/>
          </w:tcPr>
          <w:p w14:paraId="2905A1EC" w14:textId="242E95D1" w:rsidR="00F37786" w:rsidRPr="00596ED4" w:rsidRDefault="00F37786" w:rsidP="00F37786">
            <w:pPr>
              <w:pStyle w:val="Default"/>
              <w:jc w:val="center"/>
              <w:rPr>
                <w:sz w:val="17"/>
                <w:szCs w:val="17"/>
              </w:rPr>
            </w:pPr>
            <w:r>
              <w:rPr>
                <w:sz w:val="17"/>
                <w:szCs w:val="17"/>
              </w:rPr>
              <w:t xml:space="preserve">0.0232 </w:t>
            </w:r>
          </w:p>
        </w:tc>
        <w:tc>
          <w:tcPr>
            <w:tcW w:w="1701" w:type="dxa"/>
            <w:tcBorders>
              <w:top w:val="single" w:sz="4" w:space="0" w:color="auto"/>
            </w:tcBorders>
            <w:shd w:val="clear" w:color="auto" w:fill="auto"/>
            <w:vAlign w:val="center"/>
          </w:tcPr>
          <w:p w14:paraId="4521F891" w14:textId="52BF688F" w:rsidR="00F37786" w:rsidRPr="009A14A2" w:rsidRDefault="00F37786" w:rsidP="00F37786">
            <w:pPr>
              <w:jc w:val="center"/>
              <w:rPr>
                <w:rFonts w:cs="Arial"/>
                <w:sz w:val="18"/>
                <w:szCs w:val="18"/>
                <w:lang w:eastAsia="en-GB" w:bidi="ar-SA"/>
              </w:rPr>
            </w:pPr>
            <w:r w:rsidRPr="009A14A2">
              <w:rPr>
                <w:rFonts w:cs="Arial"/>
                <w:sz w:val="18"/>
                <w:szCs w:val="18"/>
                <w:lang w:eastAsia="en-GB" w:bidi="ar-SA"/>
              </w:rPr>
              <w:t>0.0076 – 0.0143</w:t>
            </w:r>
          </w:p>
        </w:tc>
        <w:tc>
          <w:tcPr>
            <w:tcW w:w="1276" w:type="dxa"/>
            <w:vAlign w:val="center"/>
          </w:tcPr>
          <w:p w14:paraId="43499C1B" w14:textId="27D7D0A4" w:rsidR="00F37786" w:rsidRPr="00AC6584" w:rsidRDefault="00F37786" w:rsidP="00F37786">
            <w:pPr>
              <w:jc w:val="center"/>
              <w:rPr>
                <w:sz w:val="18"/>
                <w:szCs w:val="18"/>
                <w:lang w:eastAsia="en-AU" w:bidi="ar-SA"/>
              </w:rPr>
            </w:pPr>
            <w:r w:rsidRPr="00F37786">
              <w:rPr>
                <w:sz w:val="18"/>
                <w:szCs w:val="18"/>
                <w:lang w:eastAsia="en-AU" w:bidi="ar-SA"/>
              </w:rPr>
              <w:t>0.022–0.058</w:t>
            </w:r>
          </w:p>
        </w:tc>
      </w:tr>
    </w:tbl>
    <w:p w14:paraId="316B1006" w14:textId="46D5F647" w:rsidR="00BE69ED" w:rsidRPr="001D3BB6" w:rsidRDefault="00BE69ED" w:rsidP="0077096D">
      <w:pPr>
        <w:rPr>
          <w:sz w:val="18"/>
          <w:szCs w:val="18"/>
        </w:rPr>
      </w:pPr>
      <w:r>
        <w:rPr>
          <w:sz w:val="17"/>
          <w:szCs w:val="17"/>
          <w:vertAlign w:val="superscript"/>
        </w:rPr>
        <w:t>1</w:t>
      </w:r>
      <w:r>
        <w:rPr>
          <w:sz w:val="17"/>
          <w:szCs w:val="17"/>
        </w:rPr>
        <w:t xml:space="preserve"> </w:t>
      </w:r>
      <w:r w:rsidR="00F719A3">
        <w:rPr>
          <w:sz w:val="18"/>
          <w:szCs w:val="18"/>
        </w:rPr>
        <w:t xml:space="preserve">LBFLFK, </w:t>
      </w:r>
      <w:r w:rsidRPr="001D3BB6">
        <w:rPr>
          <w:sz w:val="18"/>
          <w:szCs w:val="18"/>
        </w:rPr>
        <w:t xml:space="preserve">Kumily </w:t>
      </w:r>
      <w:r w:rsidR="00F719A3">
        <w:rPr>
          <w:sz w:val="18"/>
          <w:szCs w:val="18"/>
        </w:rPr>
        <w:t xml:space="preserve">and reference varieties </w:t>
      </w:r>
      <w:r w:rsidRPr="001D3BB6">
        <w:rPr>
          <w:sz w:val="18"/>
          <w:szCs w:val="18"/>
        </w:rPr>
        <w:t xml:space="preserve">means were formed from </w:t>
      </w:r>
      <w:r w:rsidR="00F719A3">
        <w:rPr>
          <w:sz w:val="18"/>
          <w:szCs w:val="18"/>
        </w:rPr>
        <w:t>ten replicate samples (n = 10).</w:t>
      </w:r>
    </w:p>
    <w:p w14:paraId="3A81EE01" w14:textId="1DE10C33" w:rsidR="00BE69ED" w:rsidRPr="001D3BB6" w:rsidRDefault="00BE69ED" w:rsidP="0077096D">
      <w:pPr>
        <w:rPr>
          <w:sz w:val="18"/>
          <w:szCs w:val="18"/>
        </w:rPr>
      </w:pPr>
      <w:r w:rsidRPr="001D3BB6">
        <w:rPr>
          <w:sz w:val="18"/>
          <w:szCs w:val="18"/>
          <w:vertAlign w:val="superscript"/>
        </w:rPr>
        <w:t>2</w:t>
      </w:r>
      <w:r w:rsidRPr="001D3BB6">
        <w:rPr>
          <w:sz w:val="18"/>
          <w:szCs w:val="18"/>
        </w:rPr>
        <w:t xml:space="preserve"> Student's paired t-Test (two-tailed distribution) was used to determine the probability of a significant difference b</w:t>
      </w:r>
      <w:r w:rsidR="00F719A3">
        <w:rPr>
          <w:sz w:val="18"/>
          <w:szCs w:val="18"/>
        </w:rPr>
        <w:t xml:space="preserve">etween LBFLFK and Kumily means; </w:t>
      </w:r>
      <w:r w:rsidRPr="001D3BB6">
        <w:rPr>
          <w:sz w:val="18"/>
          <w:szCs w:val="18"/>
          <w:vertAlign w:val="superscript"/>
        </w:rPr>
        <w:t>3</w:t>
      </w:r>
      <w:r w:rsidRPr="001D3BB6">
        <w:rPr>
          <w:sz w:val="18"/>
          <w:szCs w:val="18"/>
        </w:rPr>
        <w:t xml:space="preserve"> indicates p≤ 0.05.</w:t>
      </w:r>
    </w:p>
    <w:p w14:paraId="17A3689B" w14:textId="63272B6E" w:rsidR="00B73332" w:rsidRPr="001D3BB6" w:rsidRDefault="00B73332" w:rsidP="00B73332">
      <w:pPr>
        <w:rPr>
          <w:sz w:val="18"/>
          <w:szCs w:val="18"/>
          <w:lang w:eastAsia="en-AU" w:bidi="ar-SA"/>
        </w:rPr>
      </w:pPr>
      <w:r w:rsidRPr="001D3BB6">
        <w:rPr>
          <w:sz w:val="18"/>
          <w:szCs w:val="18"/>
          <w:lang w:eastAsia="en-AU" w:bidi="ar-SA"/>
        </w:rPr>
        <w:t xml:space="preserve">Mauve shading represents </w:t>
      </w:r>
      <w:r w:rsidR="00FE7F9A">
        <w:rPr>
          <w:sz w:val="18"/>
          <w:szCs w:val="18"/>
          <w:lang w:eastAsia="en-AU" w:bidi="ar-SA"/>
        </w:rPr>
        <w:t xml:space="preserve">LBFLFK </w:t>
      </w:r>
      <w:r w:rsidRPr="001D3BB6">
        <w:rPr>
          <w:sz w:val="18"/>
          <w:szCs w:val="18"/>
          <w:lang w:eastAsia="en-AU" w:bidi="ar-SA"/>
        </w:rPr>
        <w:t xml:space="preserve">means that are significantly lower than the Kumily means, while the orange shading represents </w:t>
      </w:r>
      <w:r w:rsidR="00FE7F9A">
        <w:rPr>
          <w:sz w:val="18"/>
          <w:szCs w:val="18"/>
          <w:lang w:eastAsia="en-AU" w:bidi="ar-SA"/>
        </w:rPr>
        <w:t xml:space="preserve">LBFLFK </w:t>
      </w:r>
      <w:r w:rsidRPr="001D3BB6">
        <w:rPr>
          <w:sz w:val="18"/>
          <w:szCs w:val="18"/>
          <w:lang w:eastAsia="en-AU" w:bidi="ar-SA"/>
        </w:rPr>
        <w:t>means that are significantly higher.</w:t>
      </w:r>
    </w:p>
    <w:p w14:paraId="5E626657" w14:textId="3AC77D65" w:rsidR="004007C0" w:rsidRDefault="00A56DF9" w:rsidP="004007C0">
      <w:pPr>
        <w:rPr>
          <w:sz w:val="17"/>
          <w:szCs w:val="17"/>
        </w:rPr>
      </w:pPr>
      <w:r w:rsidRPr="001D3BB6">
        <w:rPr>
          <w:sz w:val="18"/>
          <w:szCs w:val="18"/>
          <w:lang w:eastAsia="en-AU" w:bidi="ar-SA"/>
        </w:rPr>
        <w:t>N/A = Not available</w:t>
      </w:r>
    </w:p>
    <w:p w14:paraId="05D9AA8F" w14:textId="73EB6495" w:rsidR="00512B28" w:rsidRDefault="00A20D36" w:rsidP="00481B75">
      <w:pPr>
        <w:pStyle w:val="Heading2"/>
      </w:pPr>
      <w:bookmarkStart w:id="279" w:name="_Toc104375909"/>
      <w:r>
        <w:t>5.5</w:t>
      </w:r>
      <w:r w:rsidR="00512B28" w:rsidRPr="00C52F79">
        <w:t xml:space="preserve"> </w:t>
      </w:r>
      <w:r w:rsidR="00512B28" w:rsidRPr="00C52F79">
        <w:tab/>
        <w:t>Conclusion</w:t>
      </w:r>
      <w:bookmarkEnd w:id="273"/>
      <w:bookmarkEnd w:id="274"/>
      <w:bookmarkEnd w:id="279"/>
    </w:p>
    <w:p w14:paraId="37ED847D" w14:textId="77E7B448" w:rsidR="00692A8E" w:rsidRPr="004E50CC" w:rsidRDefault="004E50CC" w:rsidP="00F719A3">
      <w:pPr>
        <w:spacing w:before="240"/>
        <w:rPr>
          <w:lang w:bidi="ar-SA"/>
        </w:rPr>
      </w:pPr>
      <w:r>
        <w:rPr>
          <w:lang w:bidi="ar-SA"/>
        </w:rPr>
        <w:t>Detailed compositional</w:t>
      </w:r>
      <w:r w:rsidR="009F2219">
        <w:rPr>
          <w:lang w:bidi="ar-SA"/>
        </w:rPr>
        <w:t xml:space="preserve"> analyses were conducted on </w:t>
      </w:r>
      <w:r w:rsidR="001C0AB6">
        <w:rPr>
          <w:lang w:bidi="ar-SA"/>
        </w:rPr>
        <w:t>seed</w:t>
      </w:r>
      <w:r>
        <w:rPr>
          <w:lang w:bidi="ar-SA"/>
        </w:rPr>
        <w:t xml:space="preserve"> </w:t>
      </w:r>
      <w:r w:rsidR="007708BE">
        <w:rPr>
          <w:lang w:bidi="ar-SA"/>
        </w:rPr>
        <w:t xml:space="preserve">and oil (crude </w:t>
      </w:r>
      <w:r w:rsidR="007B2E48">
        <w:rPr>
          <w:lang w:bidi="ar-SA"/>
        </w:rPr>
        <w:t xml:space="preserve">oil </w:t>
      </w:r>
      <w:r w:rsidR="007708BE">
        <w:rPr>
          <w:lang w:bidi="ar-SA"/>
        </w:rPr>
        <w:t xml:space="preserve">and RBD oil) </w:t>
      </w:r>
      <w:r w:rsidR="00752381">
        <w:rPr>
          <w:lang w:bidi="ar-SA"/>
        </w:rPr>
        <w:t xml:space="preserve">from </w:t>
      </w:r>
      <w:r w:rsidR="00FE7F9A">
        <w:rPr>
          <w:lang w:bidi="ar-SA"/>
        </w:rPr>
        <w:t xml:space="preserve">LBFLFK </w:t>
      </w:r>
      <w:r w:rsidR="00DB4365">
        <w:rPr>
          <w:lang w:bidi="ar-SA"/>
        </w:rPr>
        <w:t xml:space="preserve">harvested across a total of three </w:t>
      </w:r>
      <w:r>
        <w:rPr>
          <w:lang w:bidi="ar-SA"/>
        </w:rPr>
        <w:t>growing seasons</w:t>
      </w:r>
      <w:r w:rsidR="00A63BD5">
        <w:rPr>
          <w:lang w:bidi="ar-SA"/>
        </w:rPr>
        <w:t xml:space="preserve">. </w:t>
      </w:r>
      <w:r w:rsidR="00381F2C">
        <w:rPr>
          <w:lang w:bidi="ar-SA"/>
        </w:rPr>
        <w:t xml:space="preserve">Harvested </w:t>
      </w:r>
      <w:r w:rsidR="001C0AB6">
        <w:rPr>
          <w:lang w:bidi="ar-SA"/>
        </w:rPr>
        <w:t>seeds</w:t>
      </w:r>
      <w:r w:rsidR="009F2219">
        <w:rPr>
          <w:lang w:bidi="ar-SA"/>
        </w:rPr>
        <w:t xml:space="preserve"> and oil were </w:t>
      </w:r>
      <w:r w:rsidR="00381F2C">
        <w:rPr>
          <w:lang w:bidi="ar-SA"/>
        </w:rPr>
        <w:t xml:space="preserve">analysed for proximates, </w:t>
      </w:r>
      <w:r w:rsidR="0079390B">
        <w:rPr>
          <w:lang w:bidi="ar-SA"/>
        </w:rPr>
        <w:t>FAs</w:t>
      </w:r>
      <w:r w:rsidR="00381F2C">
        <w:rPr>
          <w:lang w:bidi="ar-SA"/>
        </w:rPr>
        <w:t>, amino acids, minerals, vitamins, phytoste</w:t>
      </w:r>
      <w:r w:rsidR="009F2219">
        <w:rPr>
          <w:lang w:bidi="ar-SA"/>
        </w:rPr>
        <w:t>rols and anti-nutrients</w:t>
      </w:r>
      <w:r w:rsidR="00F719A3">
        <w:rPr>
          <w:lang w:bidi="ar-SA"/>
        </w:rPr>
        <w:t xml:space="preserve">. </w:t>
      </w:r>
    </w:p>
    <w:p w14:paraId="70B9D0CB" w14:textId="38EBAC9B" w:rsidR="001E095A" w:rsidRPr="00F719A3" w:rsidRDefault="001C0AB6" w:rsidP="00F719A3">
      <w:pPr>
        <w:spacing w:before="240"/>
        <w:rPr>
          <w:b/>
          <w:lang w:bidi="ar-SA"/>
        </w:rPr>
      </w:pPr>
      <w:r>
        <w:rPr>
          <w:b/>
          <w:lang w:bidi="ar-SA"/>
        </w:rPr>
        <w:t>Seeds</w:t>
      </w:r>
    </w:p>
    <w:p w14:paraId="099EABCC" w14:textId="017F042F" w:rsidR="00E25799" w:rsidRDefault="00E14B90" w:rsidP="00F719A3">
      <w:pPr>
        <w:spacing w:before="240"/>
        <w:rPr>
          <w:lang w:bidi="ar-SA"/>
        </w:rPr>
      </w:pPr>
      <w:r>
        <w:rPr>
          <w:lang w:bidi="ar-SA"/>
        </w:rPr>
        <w:t xml:space="preserve">A </w:t>
      </w:r>
      <w:r w:rsidR="001E095A">
        <w:rPr>
          <w:lang w:bidi="ar-SA"/>
        </w:rPr>
        <w:t>total</w:t>
      </w:r>
      <w:r w:rsidR="00752381">
        <w:rPr>
          <w:lang w:bidi="ar-SA"/>
        </w:rPr>
        <w:t xml:space="preserve"> 7</w:t>
      </w:r>
      <w:r w:rsidR="007B1757">
        <w:rPr>
          <w:lang w:bidi="ar-SA"/>
        </w:rPr>
        <w:t>4</w:t>
      </w:r>
      <w:r w:rsidR="001E095A">
        <w:rPr>
          <w:lang w:bidi="ar-SA"/>
        </w:rPr>
        <w:t xml:space="preserve"> individual analytes </w:t>
      </w:r>
      <w:r w:rsidR="00752381">
        <w:rPr>
          <w:lang w:bidi="ar-SA"/>
        </w:rPr>
        <w:t xml:space="preserve">with values above the LOQ </w:t>
      </w:r>
      <w:r w:rsidR="001E095A">
        <w:rPr>
          <w:lang w:bidi="ar-SA"/>
        </w:rPr>
        <w:t xml:space="preserve">were </w:t>
      </w:r>
      <w:r w:rsidR="00752381">
        <w:rPr>
          <w:lang w:bidi="ar-SA"/>
        </w:rPr>
        <w:t>included in the analysis</w:t>
      </w:r>
      <w:r w:rsidR="001E095A">
        <w:rPr>
          <w:lang w:bidi="ar-SA"/>
        </w:rPr>
        <w:t xml:space="preserve">. </w:t>
      </w:r>
    </w:p>
    <w:p w14:paraId="22BDE7A2" w14:textId="55AD346B" w:rsidR="00F84A89" w:rsidRPr="00F719A3" w:rsidRDefault="00055FC2" w:rsidP="00230162">
      <w:pPr>
        <w:widowControl/>
        <w:autoSpaceDE w:val="0"/>
        <w:autoSpaceDN w:val="0"/>
        <w:adjustRightInd w:val="0"/>
        <w:spacing w:before="240" w:after="240"/>
        <w:rPr>
          <w:rFonts w:cs="Arial"/>
          <w:color w:val="000000" w:themeColor="text1"/>
          <w:szCs w:val="22"/>
          <w:lang w:eastAsia="en-GB" w:bidi="ar-SA"/>
        </w:rPr>
      </w:pPr>
      <w:r>
        <w:rPr>
          <w:lang w:bidi="ar-SA"/>
        </w:rPr>
        <w:t>Of these</w:t>
      </w:r>
      <w:r w:rsidR="00B90C39">
        <w:rPr>
          <w:lang w:bidi="ar-SA"/>
        </w:rPr>
        <w:t xml:space="preserve">, </w:t>
      </w:r>
      <w:r w:rsidR="00E70BC3">
        <w:rPr>
          <w:lang w:bidi="ar-SA"/>
        </w:rPr>
        <w:t xml:space="preserve">28 </w:t>
      </w:r>
      <w:r w:rsidR="0060391C">
        <w:rPr>
          <w:lang w:bidi="ar-SA"/>
        </w:rPr>
        <w:t xml:space="preserve">individual analytes </w:t>
      </w:r>
      <w:r w:rsidR="00E70BC3">
        <w:rPr>
          <w:lang w:bidi="ar-SA"/>
        </w:rPr>
        <w:t xml:space="preserve">(including 12 </w:t>
      </w:r>
      <w:r w:rsidR="0079390B">
        <w:rPr>
          <w:lang w:bidi="ar-SA"/>
        </w:rPr>
        <w:t>FAs</w:t>
      </w:r>
      <w:r w:rsidR="00E70BC3">
        <w:rPr>
          <w:lang w:bidi="ar-SA"/>
        </w:rPr>
        <w:t xml:space="preserve">) </w:t>
      </w:r>
      <w:r w:rsidR="00E14B90">
        <w:rPr>
          <w:lang w:bidi="ar-SA"/>
        </w:rPr>
        <w:t xml:space="preserve">showed statistically </w:t>
      </w:r>
      <w:r w:rsidR="00E70BC3">
        <w:rPr>
          <w:lang w:bidi="ar-SA"/>
        </w:rPr>
        <w:t xml:space="preserve">significant </w:t>
      </w:r>
      <w:r w:rsidR="00E14B90">
        <w:rPr>
          <w:lang w:bidi="ar-SA"/>
        </w:rPr>
        <w:t>differences compared to the control</w:t>
      </w:r>
      <w:r w:rsidR="00E70BC3">
        <w:rPr>
          <w:lang w:bidi="ar-SA"/>
        </w:rPr>
        <w:t xml:space="preserve"> Kumily. The changes in </w:t>
      </w:r>
      <w:r w:rsidR="00737D2C">
        <w:rPr>
          <w:lang w:bidi="ar-SA"/>
        </w:rPr>
        <w:t>FA</w:t>
      </w:r>
      <w:r w:rsidR="00E70BC3">
        <w:rPr>
          <w:lang w:bidi="ar-SA"/>
        </w:rPr>
        <w:t xml:space="preserve"> profile were consistent with those expected as a result of the </w:t>
      </w:r>
      <w:r w:rsidR="00A22BD1">
        <w:rPr>
          <w:lang w:bidi="ar-SA"/>
        </w:rPr>
        <w:t>new</w:t>
      </w:r>
      <w:r w:rsidR="00AF0BA6">
        <w:rPr>
          <w:lang w:bidi="ar-SA"/>
        </w:rPr>
        <w:t xml:space="preserve"> trait. </w:t>
      </w:r>
      <w:r w:rsidR="00A10252">
        <w:rPr>
          <w:lang w:eastAsia="en-AU" w:bidi="ar-SA"/>
        </w:rPr>
        <w:t xml:space="preserve">Apart from the intended change </w:t>
      </w:r>
      <w:r w:rsidR="00752381">
        <w:rPr>
          <w:lang w:eastAsia="en-AU" w:bidi="ar-SA"/>
        </w:rPr>
        <w:t xml:space="preserve">to the </w:t>
      </w:r>
      <w:r w:rsidR="00737D2C">
        <w:rPr>
          <w:lang w:eastAsia="en-AU" w:bidi="ar-SA"/>
        </w:rPr>
        <w:t>FA</w:t>
      </w:r>
      <w:r w:rsidR="00A10252">
        <w:rPr>
          <w:lang w:eastAsia="en-AU" w:bidi="ar-SA"/>
        </w:rPr>
        <w:t xml:space="preserve"> profile </w:t>
      </w:r>
      <w:r w:rsidR="00A10252">
        <w:rPr>
          <w:rFonts w:cs="Arial"/>
          <w:color w:val="000000" w:themeColor="text1"/>
          <w:szCs w:val="22"/>
        </w:rPr>
        <w:t xml:space="preserve">and a </w:t>
      </w:r>
      <w:r w:rsidR="00766CFE">
        <w:rPr>
          <w:rFonts w:cs="Arial"/>
          <w:color w:val="000000" w:themeColor="text1"/>
          <w:szCs w:val="22"/>
        </w:rPr>
        <w:t>slightly higher content of</w:t>
      </w:r>
      <w:r w:rsidR="00A10252">
        <w:rPr>
          <w:rFonts w:cs="Arial"/>
          <w:color w:val="000000" w:themeColor="text1"/>
          <w:szCs w:val="22"/>
        </w:rPr>
        <w:t xml:space="preserve"> </w:t>
      </w:r>
      <w:r w:rsidR="00753A89" w:rsidRPr="00CF17FF">
        <w:rPr>
          <w:rFonts w:cs="Arial"/>
          <w:color w:val="000000" w:themeColor="text1"/>
          <w:szCs w:val="22"/>
        </w:rPr>
        <w:t>TFAs</w:t>
      </w:r>
      <w:r w:rsidR="00994D1B" w:rsidRPr="00CF17FF">
        <w:rPr>
          <w:rFonts w:cs="Arial"/>
          <w:color w:val="000000" w:themeColor="text1"/>
          <w:szCs w:val="22"/>
        </w:rPr>
        <w:t>,</w:t>
      </w:r>
      <w:r w:rsidR="00994D1B">
        <w:rPr>
          <w:rFonts w:cs="Arial"/>
          <w:color w:val="000000" w:themeColor="text1"/>
          <w:szCs w:val="22"/>
        </w:rPr>
        <w:t xml:space="preserve"> </w:t>
      </w:r>
      <w:r w:rsidR="001C0AB6">
        <w:rPr>
          <w:rFonts w:cs="Arial"/>
          <w:color w:val="000000" w:themeColor="text1"/>
          <w:szCs w:val="22"/>
        </w:rPr>
        <w:t>seed</w:t>
      </w:r>
      <w:r w:rsidR="00A10252">
        <w:rPr>
          <w:rFonts w:cs="Arial"/>
          <w:color w:val="000000" w:themeColor="text1"/>
          <w:szCs w:val="22"/>
        </w:rPr>
        <w:t xml:space="preserve"> from </w:t>
      </w:r>
      <w:r w:rsidR="00FE7F9A">
        <w:rPr>
          <w:rFonts w:cs="Arial"/>
          <w:color w:val="000000" w:themeColor="text1"/>
          <w:szCs w:val="22"/>
        </w:rPr>
        <w:t xml:space="preserve">LBFLFK </w:t>
      </w:r>
      <w:r w:rsidR="00A10252" w:rsidRPr="003B50A5">
        <w:rPr>
          <w:rFonts w:cs="Arial"/>
          <w:color w:val="000000" w:themeColor="text1"/>
          <w:szCs w:val="22"/>
        </w:rPr>
        <w:t xml:space="preserve">is </w:t>
      </w:r>
      <w:r w:rsidR="00A10252">
        <w:rPr>
          <w:rFonts w:cs="Arial"/>
          <w:color w:val="000000" w:themeColor="text1"/>
          <w:szCs w:val="22"/>
        </w:rPr>
        <w:t xml:space="preserve">otherwise </w:t>
      </w:r>
      <w:r w:rsidR="00A10252" w:rsidRPr="003B50A5">
        <w:rPr>
          <w:rFonts w:cs="Arial"/>
          <w:color w:val="000000" w:themeColor="text1"/>
          <w:szCs w:val="22"/>
        </w:rPr>
        <w:t>co</w:t>
      </w:r>
      <w:r w:rsidR="00994D1B">
        <w:rPr>
          <w:rFonts w:cs="Arial"/>
          <w:color w:val="000000" w:themeColor="text1"/>
          <w:szCs w:val="22"/>
        </w:rPr>
        <w:t xml:space="preserve">mpositionally equivalent to </w:t>
      </w:r>
      <w:r w:rsidR="001C0AB6">
        <w:rPr>
          <w:rFonts w:cs="Arial"/>
          <w:color w:val="000000" w:themeColor="text1"/>
          <w:szCs w:val="22"/>
        </w:rPr>
        <w:t>seed</w:t>
      </w:r>
      <w:r w:rsidR="00A10252" w:rsidRPr="003B50A5">
        <w:rPr>
          <w:rFonts w:cs="Arial"/>
          <w:color w:val="000000" w:themeColor="text1"/>
          <w:szCs w:val="22"/>
        </w:rPr>
        <w:t xml:space="preserve"> from conventional canola varieties</w:t>
      </w:r>
      <w:r w:rsidR="00A10252">
        <w:rPr>
          <w:rFonts w:cs="Arial"/>
          <w:color w:val="000000" w:themeColor="text1"/>
          <w:szCs w:val="22"/>
        </w:rPr>
        <w:t xml:space="preserve">. </w:t>
      </w:r>
    </w:p>
    <w:p w14:paraId="5D46D8A4" w14:textId="522FBF2E" w:rsidR="005E3A6C" w:rsidRPr="00F719A3" w:rsidRDefault="00A10252" w:rsidP="00F719A3">
      <w:pPr>
        <w:spacing w:after="240"/>
        <w:rPr>
          <w:b/>
          <w:lang w:eastAsia="en-AU" w:bidi="ar-SA"/>
        </w:rPr>
      </w:pPr>
      <w:r w:rsidRPr="00A10252">
        <w:rPr>
          <w:b/>
          <w:lang w:eastAsia="en-AU" w:bidi="ar-SA"/>
        </w:rPr>
        <w:t>Crude oil and RBD oil</w:t>
      </w:r>
    </w:p>
    <w:p w14:paraId="385A0E73" w14:textId="6E730459" w:rsidR="00F522D1" w:rsidRPr="00F719A3" w:rsidRDefault="005E3A6C" w:rsidP="00F719A3">
      <w:pPr>
        <w:spacing w:after="240"/>
        <w:rPr>
          <w:lang w:bidi="ar-SA"/>
        </w:rPr>
      </w:pPr>
      <w:r>
        <w:rPr>
          <w:lang w:bidi="ar-SA"/>
        </w:rPr>
        <w:t xml:space="preserve">A total of </w:t>
      </w:r>
      <w:r w:rsidR="00821470">
        <w:rPr>
          <w:lang w:bidi="ar-SA"/>
        </w:rPr>
        <w:t xml:space="preserve">38 (crude oil) and 33 (RBD oil) individual analytes with values above LOQ were included in the analysis. Of these, </w:t>
      </w:r>
      <w:r w:rsidR="0060391C">
        <w:rPr>
          <w:lang w:bidi="ar-SA"/>
        </w:rPr>
        <w:t>2</w:t>
      </w:r>
      <w:r w:rsidR="006F0D29">
        <w:rPr>
          <w:lang w:bidi="ar-SA"/>
        </w:rPr>
        <w:t>4</w:t>
      </w:r>
      <w:r>
        <w:rPr>
          <w:lang w:bidi="ar-SA"/>
        </w:rPr>
        <w:t xml:space="preserve"> (crude oil) and </w:t>
      </w:r>
      <w:r w:rsidR="0060391C">
        <w:rPr>
          <w:lang w:bidi="ar-SA"/>
        </w:rPr>
        <w:t>2</w:t>
      </w:r>
      <w:r w:rsidR="006F0D29">
        <w:rPr>
          <w:lang w:bidi="ar-SA"/>
        </w:rPr>
        <w:t>2</w:t>
      </w:r>
      <w:r>
        <w:rPr>
          <w:lang w:bidi="ar-SA"/>
        </w:rPr>
        <w:t xml:space="preserve"> (RBD oil) </w:t>
      </w:r>
      <w:r w:rsidR="0060391C">
        <w:rPr>
          <w:lang w:bidi="ar-SA"/>
        </w:rPr>
        <w:t xml:space="preserve">individual analytes (including </w:t>
      </w:r>
      <w:r w:rsidR="0079390B">
        <w:rPr>
          <w:lang w:bidi="ar-SA"/>
        </w:rPr>
        <w:t>FAs</w:t>
      </w:r>
      <w:r w:rsidR="0060391C">
        <w:rPr>
          <w:lang w:bidi="ar-SA"/>
        </w:rPr>
        <w:t>)</w:t>
      </w:r>
      <w:r>
        <w:rPr>
          <w:lang w:bidi="ar-SA"/>
        </w:rPr>
        <w:t xml:space="preserve"> </w:t>
      </w:r>
      <w:r w:rsidR="00E14B90">
        <w:rPr>
          <w:lang w:bidi="ar-SA"/>
        </w:rPr>
        <w:t xml:space="preserve">showed statistically </w:t>
      </w:r>
      <w:r>
        <w:rPr>
          <w:lang w:bidi="ar-SA"/>
        </w:rPr>
        <w:t>significant differen</w:t>
      </w:r>
      <w:r w:rsidR="00E14B90">
        <w:rPr>
          <w:lang w:bidi="ar-SA"/>
        </w:rPr>
        <w:t>ces</w:t>
      </w:r>
      <w:r>
        <w:rPr>
          <w:lang w:bidi="ar-SA"/>
        </w:rPr>
        <w:t xml:space="preserve"> </w:t>
      </w:r>
      <w:r w:rsidR="00E14B90">
        <w:rPr>
          <w:lang w:bidi="ar-SA"/>
        </w:rPr>
        <w:t>compared to the control</w:t>
      </w:r>
      <w:r>
        <w:rPr>
          <w:lang w:bidi="ar-SA"/>
        </w:rPr>
        <w:t xml:space="preserve"> Kumily. </w:t>
      </w:r>
      <w:r w:rsidR="00E14B90">
        <w:rPr>
          <w:lang w:bidi="ar-SA"/>
        </w:rPr>
        <w:t xml:space="preserve">As with the seed analyses, these differences were consistent with those expected as a result of the </w:t>
      </w:r>
      <w:r w:rsidR="00A22BD1">
        <w:rPr>
          <w:lang w:bidi="ar-SA"/>
        </w:rPr>
        <w:t>new</w:t>
      </w:r>
      <w:r w:rsidR="00E14B90">
        <w:rPr>
          <w:lang w:bidi="ar-SA"/>
        </w:rPr>
        <w:t xml:space="preserve"> trait. </w:t>
      </w:r>
      <w:r w:rsidR="00994D1B">
        <w:rPr>
          <w:lang w:eastAsia="en-AU" w:bidi="ar-SA"/>
        </w:rPr>
        <w:t xml:space="preserve">The </w:t>
      </w:r>
      <w:r w:rsidR="00FE7F9A">
        <w:rPr>
          <w:lang w:eastAsia="en-AU" w:bidi="ar-SA"/>
        </w:rPr>
        <w:t xml:space="preserve">LBFLFK </w:t>
      </w:r>
      <w:r w:rsidR="00F522D1">
        <w:rPr>
          <w:lang w:eastAsia="en-AU" w:bidi="ar-SA"/>
        </w:rPr>
        <w:t>RBD oil fraction</w:t>
      </w:r>
      <w:r w:rsidR="00F522D1" w:rsidRPr="00347D39">
        <w:rPr>
          <w:lang w:eastAsia="en-AU" w:bidi="ar-SA"/>
        </w:rPr>
        <w:t xml:space="preserve"> had</w:t>
      </w:r>
      <w:r w:rsidR="00F522D1">
        <w:rPr>
          <w:lang w:eastAsia="en-AU" w:bidi="ar-SA"/>
        </w:rPr>
        <w:t xml:space="preserve"> higher total level</w:t>
      </w:r>
      <w:r w:rsidR="00E14B90">
        <w:rPr>
          <w:lang w:eastAsia="en-AU" w:bidi="ar-SA"/>
        </w:rPr>
        <w:t xml:space="preserve"> of </w:t>
      </w:r>
      <w:r w:rsidR="00753A89">
        <w:rPr>
          <w:lang w:eastAsia="en-AU" w:bidi="ar-SA"/>
        </w:rPr>
        <w:t>TFAs</w:t>
      </w:r>
      <w:r w:rsidR="00F522D1">
        <w:rPr>
          <w:lang w:eastAsia="en-AU" w:bidi="ar-SA"/>
        </w:rPr>
        <w:t xml:space="preserve"> </w:t>
      </w:r>
      <w:r w:rsidR="00821470">
        <w:rPr>
          <w:lang w:eastAsia="en-AU" w:bidi="ar-SA"/>
        </w:rPr>
        <w:t>relative</w:t>
      </w:r>
      <w:r w:rsidR="00994D1B">
        <w:rPr>
          <w:lang w:eastAsia="en-AU" w:bidi="ar-SA"/>
        </w:rPr>
        <w:t xml:space="preserve"> to crude oil, </w:t>
      </w:r>
      <w:r w:rsidR="00F56E43">
        <w:rPr>
          <w:lang w:eastAsia="en-AU" w:bidi="ar-SA"/>
        </w:rPr>
        <w:t xml:space="preserve">however this </w:t>
      </w:r>
      <w:r w:rsidR="00994D1B">
        <w:rPr>
          <w:lang w:eastAsia="en-AU" w:bidi="ar-SA"/>
        </w:rPr>
        <w:t>is</w:t>
      </w:r>
      <w:r w:rsidR="00F522D1">
        <w:rPr>
          <w:lang w:eastAsia="en-AU" w:bidi="ar-SA"/>
        </w:rPr>
        <w:t xml:space="preserve"> </w:t>
      </w:r>
      <w:r w:rsidR="00A22BD1">
        <w:rPr>
          <w:lang w:eastAsia="en-AU" w:bidi="ar-SA"/>
        </w:rPr>
        <w:t>from</w:t>
      </w:r>
      <w:r w:rsidR="00F522D1">
        <w:rPr>
          <w:lang w:eastAsia="en-AU" w:bidi="ar-SA"/>
        </w:rPr>
        <w:t xml:space="preserve"> the refinement process</w:t>
      </w:r>
      <w:r w:rsidR="00560152">
        <w:rPr>
          <w:lang w:eastAsia="en-AU" w:bidi="ar-SA"/>
        </w:rPr>
        <w:t xml:space="preserve">. </w:t>
      </w:r>
      <w:r w:rsidR="00F522D1" w:rsidRPr="00F522D1">
        <w:rPr>
          <w:lang w:eastAsia="en-AU" w:bidi="ar-SA"/>
        </w:rPr>
        <w:t xml:space="preserve">This increase was </w:t>
      </w:r>
      <w:r w:rsidR="00F56E43" w:rsidRPr="00F522D1">
        <w:rPr>
          <w:lang w:eastAsia="en-AU" w:bidi="ar-SA"/>
        </w:rPr>
        <w:t>observ</w:t>
      </w:r>
      <w:r w:rsidR="00F56E43">
        <w:rPr>
          <w:lang w:eastAsia="en-AU" w:bidi="ar-SA"/>
        </w:rPr>
        <w:t>ed</w:t>
      </w:r>
      <w:r w:rsidR="00F56E43" w:rsidRPr="00F522D1">
        <w:rPr>
          <w:lang w:eastAsia="en-AU" w:bidi="ar-SA"/>
        </w:rPr>
        <w:t xml:space="preserve"> </w:t>
      </w:r>
      <w:r w:rsidR="00F56E43">
        <w:rPr>
          <w:lang w:eastAsia="en-AU" w:bidi="ar-SA"/>
        </w:rPr>
        <w:t>in RBD oil from</w:t>
      </w:r>
      <w:r w:rsidR="00F56E43" w:rsidRPr="00F522D1">
        <w:rPr>
          <w:lang w:eastAsia="en-AU" w:bidi="ar-SA"/>
        </w:rPr>
        <w:t xml:space="preserve"> </w:t>
      </w:r>
      <w:r w:rsidR="00F522D1" w:rsidRPr="00F522D1">
        <w:rPr>
          <w:lang w:eastAsia="en-AU" w:bidi="ar-SA"/>
        </w:rPr>
        <w:t>both LBFL</w:t>
      </w:r>
      <w:r w:rsidR="00994D1B">
        <w:rPr>
          <w:lang w:eastAsia="en-AU" w:bidi="ar-SA"/>
        </w:rPr>
        <w:t>FK and Kumily</w:t>
      </w:r>
      <w:r w:rsidR="00F522D1" w:rsidRPr="00F522D1">
        <w:rPr>
          <w:lang w:eastAsia="en-AU" w:bidi="ar-SA"/>
        </w:rPr>
        <w:t xml:space="preserve"> </w:t>
      </w:r>
      <w:r w:rsidR="00F56E43">
        <w:rPr>
          <w:lang w:eastAsia="en-AU" w:bidi="ar-SA"/>
        </w:rPr>
        <w:t xml:space="preserve">and </w:t>
      </w:r>
      <w:r w:rsidR="00994D1B">
        <w:rPr>
          <w:lang w:eastAsia="en-AU" w:bidi="ar-SA"/>
        </w:rPr>
        <w:t xml:space="preserve">therefore </w:t>
      </w:r>
      <w:r w:rsidR="00F56E43">
        <w:rPr>
          <w:lang w:eastAsia="en-AU" w:bidi="ar-SA"/>
        </w:rPr>
        <w:t xml:space="preserve">is </w:t>
      </w:r>
      <w:r w:rsidR="00F522D1" w:rsidRPr="00F522D1">
        <w:rPr>
          <w:lang w:eastAsia="en-AU" w:bidi="ar-SA"/>
        </w:rPr>
        <w:t>no</w:t>
      </w:r>
      <w:r w:rsidR="007D38EF">
        <w:rPr>
          <w:lang w:eastAsia="en-AU" w:bidi="ar-SA"/>
        </w:rPr>
        <w:t>t</w:t>
      </w:r>
      <w:r w:rsidR="00F522D1" w:rsidRPr="00F522D1">
        <w:rPr>
          <w:lang w:eastAsia="en-AU" w:bidi="ar-SA"/>
        </w:rPr>
        <w:t xml:space="preserve"> </w:t>
      </w:r>
      <w:r w:rsidR="007D38EF">
        <w:rPr>
          <w:lang w:eastAsia="en-AU" w:bidi="ar-SA"/>
        </w:rPr>
        <w:t xml:space="preserve">considered biologically </w:t>
      </w:r>
      <w:r w:rsidR="00F56E43">
        <w:rPr>
          <w:lang w:eastAsia="en-AU" w:bidi="ar-SA"/>
        </w:rPr>
        <w:t>meaningful</w:t>
      </w:r>
      <w:r w:rsidR="007D38EF">
        <w:rPr>
          <w:lang w:eastAsia="en-AU" w:bidi="ar-SA"/>
        </w:rPr>
        <w:t>.</w:t>
      </w:r>
      <w:r w:rsidR="00F522D1" w:rsidRPr="00F522D1">
        <w:rPr>
          <w:lang w:eastAsia="en-AU" w:bidi="ar-SA"/>
        </w:rPr>
        <w:t xml:space="preserve"> </w:t>
      </w:r>
    </w:p>
    <w:p w14:paraId="06992659" w14:textId="69686F26" w:rsidR="00F522D1" w:rsidRPr="003B50A5" w:rsidRDefault="00F522D1" w:rsidP="00F719A3">
      <w:pPr>
        <w:widowControl/>
        <w:autoSpaceDE w:val="0"/>
        <w:autoSpaceDN w:val="0"/>
        <w:adjustRightInd w:val="0"/>
        <w:spacing w:after="240"/>
        <w:rPr>
          <w:rFonts w:cs="Arial"/>
          <w:color w:val="000000" w:themeColor="text1"/>
          <w:szCs w:val="22"/>
          <w:lang w:eastAsia="en-GB" w:bidi="ar-SA"/>
        </w:rPr>
      </w:pPr>
      <w:r>
        <w:rPr>
          <w:rFonts w:cs="Arial"/>
          <w:color w:val="000000" w:themeColor="text1"/>
          <w:szCs w:val="22"/>
        </w:rPr>
        <w:t>Apart from t</w:t>
      </w:r>
      <w:r w:rsidRPr="003B50A5">
        <w:rPr>
          <w:rFonts w:cs="Arial"/>
          <w:color w:val="000000" w:themeColor="text1"/>
          <w:szCs w:val="22"/>
        </w:rPr>
        <w:t xml:space="preserve">he intended change to </w:t>
      </w:r>
      <w:r w:rsidR="00737D2C">
        <w:rPr>
          <w:rFonts w:cs="Arial"/>
          <w:color w:val="000000" w:themeColor="text1"/>
          <w:szCs w:val="22"/>
        </w:rPr>
        <w:t>FA</w:t>
      </w:r>
      <w:r w:rsidRPr="003B50A5">
        <w:rPr>
          <w:rFonts w:cs="Arial"/>
          <w:color w:val="000000" w:themeColor="text1"/>
          <w:szCs w:val="22"/>
        </w:rPr>
        <w:t xml:space="preserve"> profile</w:t>
      </w:r>
      <w:r>
        <w:rPr>
          <w:rFonts w:cs="Arial"/>
          <w:color w:val="000000" w:themeColor="text1"/>
          <w:szCs w:val="22"/>
        </w:rPr>
        <w:t xml:space="preserve">, crude oil and RBD oil </w:t>
      </w:r>
      <w:r w:rsidR="00F56E43">
        <w:rPr>
          <w:rFonts w:cs="Arial"/>
          <w:color w:val="000000" w:themeColor="text1"/>
          <w:szCs w:val="22"/>
        </w:rPr>
        <w:t xml:space="preserve">from LBFLFK </w:t>
      </w:r>
      <w:r>
        <w:rPr>
          <w:rFonts w:cs="Arial"/>
          <w:color w:val="000000" w:themeColor="text1"/>
          <w:szCs w:val="22"/>
        </w:rPr>
        <w:t>are</w:t>
      </w:r>
      <w:r w:rsidRPr="003B50A5">
        <w:rPr>
          <w:rFonts w:cs="Arial"/>
          <w:color w:val="000000" w:themeColor="text1"/>
          <w:szCs w:val="22"/>
        </w:rPr>
        <w:t xml:space="preserve"> </w:t>
      </w:r>
      <w:r>
        <w:rPr>
          <w:rFonts w:cs="Arial"/>
          <w:color w:val="000000" w:themeColor="text1"/>
          <w:szCs w:val="22"/>
        </w:rPr>
        <w:t xml:space="preserve">otherwise </w:t>
      </w:r>
      <w:r w:rsidRPr="003B50A5">
        <w:rPr>
          <w:rFonts w:cs="Arial"/>
          <w:color w:val="000000" w:themeColor="text1"/>
          <w:szCs w:val="22"/>
        </w:rPr>
        <w:t>co</w:t>
      </w:r>
      <w:r>
        <w:rPr>
          <w:rFonts w:cs="Arial"/>
          <w:color w:val="000000" w:themeColor="text1"/>
          <w:szCs w:val="22"/>
        </w:rPr>
        <w:t>mpositionally equivalent to oil</w:t>
      </w:r>
      <w:r w:rsidRPr="003B50A5">
        <w:rPr>
          <w:rFonts w:cs="Arial"/>
          <w:color w:val="000000" w:themeColor="text1"/>
          <w:szCs w:val="22"/>
        </w:rPr>
        <w:t xml:space="preserve"> from </w:t>
      </w:r>
      <w:r w:rsidR="00E14B90">
        <w:rPr>
          <w:rFonts w:cs="Arial"/>
          <w:color w:val="000000" w:themeColor="text1"/>
          <w:szCs w:val="22"/>
        </w:rPr>
        <w:t>non-GM</w:t>
      </w:r>
      <w:r w:rsidR="00E14B90" w:rsidRPr="003B50A5">
        <w:rPr>
          <w:rFonts w:cs="Arial"/>
          <w:color w:val="000000" w:themeColor="text1"/>
          <w:szCs w:val="22"/>
        </w:rPr>
        <w:t xml:space="preserve"> </w:t>
      </w:r>
      <w:r w:rsidRPr="003B50A5">
        <w:rPr>
          <w:rFonts w:cs="Arial"/>
          <w:color w:val="000000" w:themeColor="text1"/>
          <w:szCs w:val="22"/>
        </w:rPr>
        <w:t>canola varieties</w:t>
      </w:r>
      <w:r>
        <w:rPr>
          <w:rFonts w:cs="Arial"/>
          <w:color w:val="000000" w:themeColor="text1"/>
          <w:szCs w:val="22"/>
        </w:rPr>
        <w:t xml:space="preserve">. </w:t>
      </w:r>
    </w:p>
    <w:p w14:paraId="6A02016E" w14:textId="633F25DE" w:rsidR="001E7A0B" w:rsidRDefault="00512B28" w:rsidP="0075720A">
      <w:pPr>
        <w:pStyle w:val="Heading1"/>
      </w:pPr>
      <w:bookmarkStart w:id="280" w:name="_Toc496169815"/>
      <w:bookmarkStart w:id="281" w:name="_Toc500321365"/>
      <w:bookmarkStart w:id="282" w:name="_Toc52290704"/>
      <w:bookmarkStart w:id="283" w:name="_Toc80177655"/>
      <w:bookmarkStart w:id="284" w:name="_Toc80823158"/>
      <w:bookmarkStart w:id="285" w:name="_Toc104375910"/>
      <w:r w:rsidRPr="00623550">
        <w:t xml:space="preserve">6 </w:t>
      </w:r>
      <w:r w:rsidRPr="00623550">
        <w:tab/>
        <w:t>Nutritional impact</w:t>
      </w:r>
      <w:bookmarkEnd w:id="280"/>
      <w:bookmarkEnd w:id="281"/>
      <w:bookmarkEnd w:id="282"/>
      <w:bookmarkEnd w:id="283"/>
      <w:bookmarkEnd w:id="284"/>
      <w:bookmarkEnd w:id="285"/>
    </w:p>
    <w:p w14:paraId="66FC09E8" w14:textId="248145AF" w:rsidR="001E7A0B" w:rsidRDefault="001E7A0B" w:rsidP="00F719A3">
      <w:pPr>
        <w:spacing w:before="240"/>
        <w:rPr>
          <w:lang w:bidi="ar-SA"/>
        </w:rPr>
      </w:pPr>
      <w:r>
        <w:rPr>
          <w:lang w:bidi="ar-SA"/>
        </w:rPr>
        <w:t>In assessing the safety of a GM food, a key factor is the need to establish that the food is nutritionally adequate and will support typical growth and well-being. In most cases, this can be achieved through an understanding of the genetic modification and its consequences, together with an extensive comp</w:t>
      </w:r>
      <w:r w:rsidR="00F719A3">
        <w:rPr>
          <w:lang w:bidi="ar-SA"/>
        </w:rPr>
        <w:t>ositional analysis of the food.</w:t>
      </w:r>
    </w:p>
    <w:p w14:paraId="14FFED19" w14:textId="68E99CCE" w:rsidR="001E7A0B" w:rsidRDefault="001E7A0B" w:rsidP="00F719A3">
      <w:pPr>
        <w:spacing w:before="240"/>
        <w:rPr>
          <w:lang w:bidi="ar-SA"/>
        </w:rPr>
      </w:pPr>
      <w:r>
        <w:rPr>
          <w:lang w:bidi="ar-SA"/>
        </w:rPr>
        <w:t xml:space="preserve">If the compositional analysis indicates biologically </w:t>
      </w:r>
      <w:r w:rsidR="00A22BD1">
        <w:rPr>
          <w:lang w:bidi="ar-SA"/>
        </w:rPr>
        <w:t xml:space="preserve">meaningful </w:t>
      </w:r>
      <w:r>
        <w:rPr>
          <w:lang w:bidi="ar-SA"/>
        </w:rPr>
        <w:t xml:space="preserve">changes in the levels of certain nutrients in the GM food, additional nutritional assessment may assist to assess the consequences of the changes and determine whether nutrient intakes are likely to be altered by the introduction of such foods into the food supply. Evidence indicates that feeding studies using target livestock species will add little to the safety assessment (see e.g. OECD 2003; Bartholomaeus </w:t>
      </w:r>
      <w:r w:rsidR="0027254C">
        <w:rPr>
          <w:lang w:bidi="ar-SA"/>
        </w:rPr>
        <w:t>et al.,</w:t>
      </w:r>
      <w:r>
        <w:rPr>
          <w:lang w:bidi="ar-SA"/>
        </w:rPr>
        <w:t xml:space="preserve"> 2013; Herman and Ekmay</w:t>
      </w:r>
      <w:r w:rsidR="006A5B97">
        <w:rPr>
          <w:lang w:bidi="ar-SA"/>
        </w:rPr>
        <w:t>,</w:t>
      </w:r>
      <w:r w:rsidR="00F719A3">
        <w:rPr>
          <w:lang w:bidi="ar-SA"/>
        </w:rPr>
        <w:t xml:space="preserve"> 2014).</w:t>
      </w:r>
    </w:p>
    <w:p w14:paraId="7294B126" w14:textId="3F189253" w:rsidR="00C7685E" w:rsidRDefault="001E7A0B" w:rsidP="00F719A3">
      <w:pPr>
        <w:spacing w:before="240"/>
        <w:rPr>
          <w:lang w:bidi="ar-SA"/>
        </w:rPr>
      </w:pPr>
      <w:r>
        <w:rPr>
          <w:lang w:bidi="ar-SA"/>
        </w:rPr>
        <w:lastRenderedPageBreak/>
        <w:t xml:space="preserve">In the case of </w:t>
      </w:r>
      <w:r w:rsidR="00C938A5">
        <w:rPr>
          <w:lang w:bidi="ar-SA"/>
        </w:rPr>
        <w:t xml:space="preserve">canola line </w:t>
      </w:r>
      <w:r>
        <w:rPr>
          <w:lang w:bidi="ar-SA"/>
        </w:rPr>
        <w:t>LBFLFK</w:t>
      </w:r>
      <w:r w:rsidR="00E45785">
        <w:rPr>
          <w:lang w:bidi="ar-SA"/>
        </w:rPr>
        <w:t>,</w:t>
      </w:r>
      <w:r w:rsidRPr="001E7A0B">
        <w:rPr>
          <w:lang w:bidi="ar-SA"/>
        </w:rPr>
        <w:t xml:space="preserve"> there are significant changes in the </w:t>
      </w:r>
      <w:r w:rsidR="00737D2C">
        <w:rPr>
          <w:lang w:bidi="ar-SA"/>
        </w:rPr>
        <w:t>FA</w:t>
      </w:r>
      <w:r w:rsidRPr="001E7A0B">
        <w:rPr>
          <w:lang w:bidi="ar-SA"/>
        </w:rPr>
        <w:t xml:space="preserve"> profile of the seed </w:t>
      </w:r>
      <w:r>
        <w:rPr>
          <w:lang w:bidi="ar-SA"/>
        </w:rPr>
        <w:t xml:space="preserve">and </w:t>
      </w:r>
      <w:r w:rsidR="00C938A5">
        <w:rPr>
          <w:lang w:bidi="ar-SA"/>
        </w:rPr>
        <w:t xml:space="preserve">crude </w:t>
      </w:r>
      <w:r>
        <w:rPr>
          <w:lang w:bidi="ar-SA"/>
        </w:rPr>
        <w:t xml:space="preserve">oil </w:t>
      </w:r>
      <w:r w:rsidRPr="001E7A0B">
        <w:rPr>
          <w:lang w:bidi="ar-SA"/>
        </w:rPr>
        <w:t xml:space="preserve">particularly </w:t>
      </w:r>
      <w:r w:rsidR="00E45785">
        <w:rPr>
          <w:lang w:bidi="ar-SA"/>
        </w:rPr>
        <w:t xml:space="preserve">in </w:t>
      </w:r>
      <w:r w:rsidRPr="001E7A0B">
        <w:rPr>
          <w:lang w:bidi="ar-SA"/>
        </w:rPr>
        <w:t>the production of</w:t>
      </w:r>
      <w:r w:rsidR="00E45785">
        <w:rPr>
          <w:lang w:bidi="ar-SA"/>
        </w:rPr>
        <w:t xml:space="preserve"> n-3 LC-PUFAs</w:t>
      </w:r>
      <w:r w:rsidRPr="001E7A0B">
        <w:rPr>
          <w:lang w:bidi="ar-SA"/>
        </w:rPr>
        <w:t xml:space="preserve">. </w:t>
      </w:r>
      <w:r w:rsidR="00C938A5">
        <w:rPr>
          <w:lang w:bidi="ar-SA"/>
        </w:rPr>
        <w:t>This is expected due to the nature of the genetic modification.</w:t>
      </w:r>
      <w:r w:rsidRPr="001E7A0B">
        <w:rPr>
          <w:lang w:bidi="ar-SA"/>
        </w:rPr>
        <w:t xml:space="preserve"> </w:t>
      </w:r>
      <w:r w:rsidR="004331C4">
        <w:rPr>
          <w:lang w:bidi="ar-SA"/>
        </w:rPr>
        <w:t xml:space="preserve">Naturally </w:t>
      </w:r>
      <w:r w:rsidR="00E45785">
        <w:rPr>
          <w:lang w:bidi="ar-SA"/>
        </w:rPr>
        <w:t>p</w:t>
      </w:r>
      <w:r w:rsidRPr="001E7A0B">
        <w:rPr>
          <w:lang w:bidi="ar-SA"/>
        </w:rPr>
        <w:t xml:space="preserve">reformed </w:t>
      </w:r>
      <w:r w:rsidR="00E45785">
        <w:rPr>
          <w:lang w:bidi="ar-SA"/>
        </w:rPr>
        <w:t>n-3 LC PUFAs</w:t>
      </w:r>
      <w:r w:rsidRPr="001E7A0B">
        <w:rPr>
          <w:lang w:bidi="ar-SA"/>
        </w:rPr>
        <w:t xml:space="preserve"> </w:t>
      </w:r>
      <w:r w:rsidR="00E45785">
        <w:rPr>
          <w:lang w:bidi="ar-SA"/>
        </w:rPr>
        <w:t xml:space="preserve">are </w:t>
      </w:r>
      <w:r w:rsidRPr="001E7A0B">
        <w:rPr>
          <w:lang w:bidi="ar-SA"/>
        </w:rPr>
        <w:t>mainly available in the human diet through seafood and marine oils.</w:t>
      </w:r>
      <w:r w:rsidR="00E45785">
        <w:rPr>
          <w:lang w:bidi="ar-SA"/>
        </w:rPr>
        <w:t xml:space="preserve"> </w:t>
      </w:r>
      <w:r w:rsidR="00C7685E">
        <w:rPr>
          <w:lang w:bidi="ar-SA"/>
        </w:rPr>
        <w:t>The canola line LBFLFK will serve as a</w:t>
      </w:r>
      <w:r w:rsidR="004331C4">
        <w:rPr>
          <w:lang w:bidi="ar-SA"/>
        </w:rPr>
        <w:t xml:space="preserve">n additional </w:t>
      </w:r>
      <w:r w:rsidR="00C7685E">
        <w:rPr>
          <w:lang w:bidi="ar-SA"/>
        </w:rPr>
        <w:t>plant-based source of n-3 LC-PUFA for consumers.</w:t>
      </w:r>
    </w:p>
    <w:p w14:paraId="036A9ED6" w14:textId="79BB6530" w:rsidR="00EF0FAA" w:rsidRPr="00F719A3" w:rsidRDefault="00C7685E" w:rsidP="00F719A3">
      <w:pPr>
        <w:spacing w:before="240"/>
        <w:rPr>
          <w:lang w:bidi="ar-SA"/>
        </w:rPr>
      </w:pPr>
      <w:r w:rsidRPr="00C7685E">
        <w:rPr>
          <w:lang w:bidi="ar-SA"/>
        </w:rPr>
        <w:t>FSANZ has assessed t</w:t>
      </w:r>
      <w:r w:rsidR="004331C4">
        <w:rPr>
          <w:lang w:bidi="ar-SA"/>
        </w:rPr>
        <w:t xml:space="preserve">he increase in </w:t>
      </w:r>
      <w:r w:rsidR="00753A89">
        <w:rPr>
          <w:lang w:bidi="ar-SA"/>
        </w:rPr>
        <w:t>TFAs</w:t>
      </w:r>
      <w:r w:rsidRPr="00C7685E">
        <w:rPr>
          <w:lang w:bidi="ar-SA"/>
        </w:rPr>
        <w:t xml:space="preserve"> as a result of directing the biosynthesis pathway of canola toward n-3 LC-PUFA in a previous application (DH</w:t>
      </w:r>
      <w:r>
        <w:rPr>
          <w:lang w:bidi="ar-SA"/>
        </w:rPr>
        <w:t>A canola, A1143)</w:t>
      </w:r>
      <w:r w:rsidRPr="00C7685E">
        <w:rPr>
          <w:lang w:bidi="ar-SA"/>
        </w:rPr>
        <w:t xml:space="preserve">. The previous assessment indicates that </w:t>
      </w:r>
      <w:r w:rsidR="004331C4">
        <w:rPr>
          <w:lang w:bidi="ar-SA"/>
        </w:rPr>
        <w:t xml:space="preserve">an increase in </w:t>
      </w:r>
      <w:r w:rsidR="00753A89">
        <w:rPr>
          <w:lang w:bidi="ar-SA"/>
        </w:rPr>
        <w:t>TFAs</w:t>
      </w:r>
      <w:r w:rsidRPr="00C7685E">
        <w:rPr>
          <w:lang w:bidi="ar-SA"/>
        </w:rPr>
        <w:t xml:space="preserve"> from canola line LBFLFK would not pose a public health concern. Further assessment is not required.</w:t>
      </w:r>
    </w:p>
    <w:p w14:paraId="42771173" w14:textId="7546DE30" w:rsidR="00EF0FAA" w:rsidRPr="0090425D" w:rsidRDefault="00EF0FAA" w:rsidP="00F719A3">
      <w:pPr>
        <w:spacing w:before="240"/>
        <w:rPr>
          <w:rFonts w:cs="Arial"/>
          <w:color w:val="000000"/>
          <w:szCs w:val="22"/>
        </w:rPr>
      </w:pPr>
      <w:r>
        <w:rPr>
          <w:rFonts w:cs="Arial"/>
          <w:color w:val="000000"/>
          <w:szCs w:val="22"/>
        </w:rPr>
        <w:t xml:space="preserve">FSANZ has conducted a separate nutrition risk assessment of </w:t>
      </w:r>
      <w:r w:rsidR="00C7685E">
        <w:rPr>
          <w:rFonts w:cs="Arial"/>
          <w:color w:val="000000"/>
          <w:szCs w:val="22"/>
        </w:rPr>
        <w:t xml:space="preserve">canola line </w:t>
      </w:r>
      <w:r w:rsidR="00FE7F9A">
        <w:rPr>
          <w:lang w:bidi="ar-SA"/>
        </w:rPr>
        <w:t xml:space="preserve">LBFLFK </w:t>
      </w:r>
      <w:r>
        <w:rPr>
          <w:rFonts w:cs="Arial"/>
          <w:color w:val="000000"/>
          <w:szCs w:val="22"/>
        </w:rPr>
        <w:t xml:space="preserve">to determine </w:t>
      </w:r>
      <w:r>
        <w:t xml:space="preserve">the potential risks associated with the intake of the n-3 </w:t>
      </w:r>
      <w:r w:rsidR="00595316">
        <w:t>LC-PUFA</w:t>
      </w:r>
      <w:r>
        <w:t>s by the general population and whether this may cause any adverse health effects</w:t>
      </w:r>
      <w:r w:rsidDel="00267AF8">
        <w:rPr>
          <w:rFonts w:cs="Arial"/>
          <w:color w:val="000000"/>
          <w:szCs w:val="22"/>
        </w:rPr>
        <w:t xml:space="preserve"> </w:t>
      </w:r>
      <w:r w:rsidRPr="0090425D">
        <w:rPr>
          <w:rFonts w:cs="Arial"/>
          <w:color w:val="000000"/>
          <w:szCs w:val="22"/>
        </w:rPr>
        <w:t xml:space="preserve">(see </w:t>
      </w:r>
      <w:hyperlink r:id="rId28" w:history="1">
        <w:r w:rsidRPr="00071C41">
          <w:rPr>
            <w:rStyle w:val="Hyperlink"/>
            <w:rFonts w:cs="Arial"/>
            <w:szCs w:val="22"/>
          </w:rPr>
          <w:t>Supporting Document 2</w:t>
        </w:r>
      </w:hyperlink>
      <w:r w:rsidRPr="0090425D">
        <w:rPr>
          <w:rFonts w:cs="Arial"/>
          <w:color w:val="000000"/>
          <w:szCs w:val="22"/>
        </w:rPr>
        <w:t>).</w:t>
      </w:r>
      <w:r w:rsidR="0022135D">
        <w:rPr>
          <w:rFonts w:cs="Arial"/>
          <w:color w:val="000000"/>
          <w:szCs w:val="22"/>
        </w:rPr>
        <w:t xml:space="preserve"> </w:t>
      </w:r>
    </w:p>
    <w:p w14:paraId="4055273E" w14:textId="123CC890" w:rsidR="006271C1" w:rsidRDefault="00512B28">
      <w:pPr>
        <w:widowControl/>
      </w:pPr>
      <w:r>
        <w:br w:type="page"/>
      </w:r>
    </w:p>
    <w:p w14:paraId="1060AAA5" w14:textId="77777777" w:rsidR="00512B28" w:rsidRPr="000A6683" w:rsidRDefault="00512B28" w:rsidP="00512B28">
      <w:pPr>
        <w:pStyle w:val="Heading1"/>
      </w:pPr>
      <w:bookmarkStart w:id="286" w:name="_Toc482255843"/>
      <w:bookmarkStart w:id="287" w:name="_Toc496169816"/>
      <w:bookmarkStart w:id="288" w:name="_Toc500321366"/>
      <w:bookmarkStart w:id="289" w:name="_Toc52290705"/>
      <w:bookmarkStart w:id="290" w:name="_Toc80177656"/>
      <w:bookmarkStart w:id="291" w:name="_Toc80823159"/>
      <w:bookmarkStart w:id="292" w:name="_Toc104375911"/>
      <w:r w:rsidRPr="000A6683">
        <w:lastRenderedPageBreak/>
        <w:t>7</w:t>
      </w:r>
      <w:r w:rsidRPr="000A6683">
        <w:tab/>
        <w:t>References</w:t>
      </w:r>
      <w:bookmarkEnd w:id="286"/>
      <w:bookmarkEnd w:id="287"/>
      <w:bookmarkEnd w:id="288"/>
      <w:bookmarkEnd w:id="289"/>
      <w:bookmarkEnd w:id="290"/>
      <w:bookmarkEnd w:id="291"/>
      <w:bookmarkEnd w:id="292"/>
    </w:p>
    <w:p w14:paraId="7B2C377D" w14:textId="77777777" w:rsidR="00937EFB" w:rsidRDefault="00937EFB" w:rsidP="00937EFB">
      <w:pPr>
        <w:tabs>
          <w:tab w:val="left" w:pos="0"/>
        </w:tabs>
        <w:spacing w:after="160"/>
        <w:rPr>
          <w:rFonts w:cs="Arial"/>
          <w:noProof/>
          <w:color w:val="000000" w:themeColor="text1"/>
          <w:sz w:val="20"/>
          <w:szCs w:val="20"/>
        </w:rPr>
      </w:pPr>
      <w:r w:rsidRPr="003F0F52">
        <w:rPr>
          <w:rFonts w:cs="Arial"/>
          <w:noProof/>
          <w:color w:val="000000" w:themeColor="text1"/>
          <w:sz w:val="20"/>
          <w:szCs w:val="20"/>
        </w:rPr>
        <w:t>Armbrust EV, Berges JA, Bowler C, Green BR, Martinez D, Putnam NH, Zhou S,</w:t>
      </w:r>
      <w:r>
        <w:rPr>
          <w:rFonts w:cs="Arial"/>
          <w:noProof/>
          <w:color w:val="000000" w:themeColor="text1"/>
          <w:sz w:val="20"/>
          <w:szCs w:val="20"/>
        </w:rPr>
        <w:t xml:space="preserve"> Allen AE, Apt KE, Bechner M</w:t>
      </w:r>
      <w:r w:rsidRPr="003F0F52">
        <w:rPr>
          <w:rFonts w:cs="Arial"/>
          <w:noProof/>
          <w:color w:val="000000" w:themeColor="text1"/>
          <w:sz w:val="20"/>
          <w:szCs w:val="20"/>
        </w:rPr>
        <w:t xml:space="preserve"> </w:t>
      </w:r>
      <w:r>
        <w:rPr>
          <w:rFonts w:cs="Arial"/>
          <w:noProof/>
          <w:color w:val="000000" w:themeColor="text1"/>
          <w:sz w:val="20"/>
          <w:szCs w:val="20"/>
        </w:rPr>
        <w:t>(</w:t>
      </w:r>
      <w:r w:rsidRPr="003F0F52">
        <w:rPr>
          <w:rFonts w:cs="Arial"/>
          <w:noProof/>
          <w:color w:val="000000" w:themeColor="text1"/>
          <w:sz w:val="20"/>
          <w:szCs w:val="20"/>
        </w:rPr>
        <w:t>2004</w:t>
      </w:r>
      <w:r>
        <w:rPr>
          <w:rFonts w:cs="Arial"/>
          <w:noProof/>
          <w:color w:val="000000" w:themeColor="text1"/>
          <w:sz w:val="20"/>
          <w:szCs w:val="20"/>
        </w:rPr>
        <w:t>)</w:t>
      </w:r>
      <w:r w:rsidRPr="003F0F52">
        <w:rPr>
          <w:rFonts w:cs="Arial"/>
          <w:noProof/>
          <w:color w:val="000000" w:themeColor="text1"/>
          <w:sz w:val="20"/>
          <w:szCs w:val="20"/>
        </w:rPr>
        <w:t xml:space="preserve"> The genome of the diatom </w:t>
      </w:r>
      <w:r w:rsidRPr="00B7412E">
        <w:rPr>
          <w:rFonts w:cs="Arial"/>
          <w:noProof/>
          <w:color w:val="000000" w:themeColor="text1"/>
          <w:sz w:val="20"/>
          <w:szCs w:val="20"/>
        </w:rPr>
        <w:t>Thalassiosira pseudonana</w:t>
      </w:r>
      <w:r w:rsidRPr="003F0F52">
        <w:rPr>
          <w:rFonts w:cs="Arial"/>
          <w:noProof/>
          <w:color w:val="000000" w:themeColor="text1"/>
          <w:sz w:val="20"/>
          <w:szCs w:val="20"/>
        </w:rPr>
        <w:t>: Ecology, evolution, and metabolism. Science 306</w:t>
      </w:r>
      <w:r>
        <w:rPr>
          <w:rFonts w:cs="Arial"/>
          <w:noProof/>
          <w:color w:val="000000" w:themeColor="text1"/>
          <w:sz w:val="20"/>
          <w:szCs w:val="20"/>
        </w:rPr>
        <w:t>:</w:t>
      </w:r>
      <w:r w:rsidRPr="003F0F52">
        <w:rPr>
          <w:rFonts w:cs="Arial"/>
          <w:noProof/>
          <w:color w:val="000000" w:themeColor="text1"/>
          <w:sz w:val="20"/>
          <w:szCs w:val="20"/>
        </w:rPr>
        <w:t>79-86</w:t>
      </w:r>
    </w:p>
    <w:p w14:paraId="52CF47C6" w14:textId="513AA224" w:rsidR="00D979AA" w:rsidRPr="00D979AA" w:rsidRDefault="00937EFB" w:rsidP="00F719A3">
      <w:pPr>
        <w:widowControl/>
        <w:spacing w:before="240"/>
        <w:rPr>
          <w:rFonts w:cs="Arial"/>
          <w:color w:val="212121"/>
          <w:sz w:val="20"/>
          <w:szCs w:val="20"/>
          <w:lang w:val="en"/>
        </w:rPr>
      </w:pPr>
      <w:r w:rsidRPr="00937EFB">
        <w:rPr>
          <w:rFonts w:cs="Arial"/>
          <w:color w:val="212121"/>
          <w:sz w:val="20"/>
          <w:szCs w:val="20"/>
          <w:lang w:val="en"/>
        </w:rPr>
        <w:t>Andre C, Buesen R, Riffle B, Wandelt C, Sottosanto JB, Marxfeld H, Strauss V, van Ravenzwaay B, Lipscomb EA (2019) Safety assessment of EPA+DHA canola oil by fatty acid profile comparison to various edible oils and fat-containing foods and a 28-day repeated dose toxicity study in rats. Food Chem Toxicol</w:t>
      </w:r>
      <w:r w:rsidR="0022566F">
        <w:rPr>
          <w:rFonts w:cs="Arial"/>
          <w:color w:val="212121"/>
          <w:sz w:val="20"/>
          <w:szCs w:val="20"/>
          <w:lang w:val="en"/>
        </w:rPr>
        <w:t>.</w:t>
      </w:r>
      <w:r w:rsidRPr="00937EFB">
        <w:rPr>
          <w:rFonts w:cs="Arial"/>
          <w:color w:val="212121"/>
          <w:sz w:val="20"/>
          <w:szCs w:val="20"/>
          <w:lang w:val="en"/>
        </w:rPr>
        <w:t xml:space="preserve"> 124:168-181. doi: 10.1016/j.fct.2018.11.042</w:t>
      </w:r>
    </w:p>
    <w:p w14:paraId="42E7941A" w14:textId="2697DEBE" w:rsidR="00313196" w:rsidRDefault="00313196" w:rsidP="00F719A3">
      <w:pPr>
        <w:tabs>
          <w:tab w:val="left" w:pos="0"/>
        </w:tabs>
        <w:spacing w:before="240" w:after="160"/>
        <w:rPr>
          <w:rFonts w:cs="Arial"/>
          <w:noProof/>
          <w:color w:val="000000" w:themeColor="text1"/>
          <w:sz w:val="20"/>
          <w:szCs w:val="20"/>
        </w:rPr>
      </w:pPr>
      <w:r w:rsidRPr="00313196">
        <w:rPr>
          <w:rFonts w:cs="Arial"/>
          <w:noProof/>
          <w:color w:val="000000" w:themeColor="text1"/>
          <w:sz w:val="20"/>
          <w:szCs w:val="20"/>
        </w:rPr>
        <w:t>Aranda-Burgos JA, da Costa F Nóvoa S, Ojea J</w:t>
      </w:r>
      <w:r w:rsidR="005050E7">
        <w:rPr>
          <w:rFonts w:cs="Arial"/>
          <w:noProof/>
          <w:color w:val="000000" w:themeColor="text1"/>
          <w:sz w:val="20"/>
          <w:szCs w:val="20"/>
        </w:rPr>
        <w:t>,</w:t>
      </w:r>
      <w:r w:rsidRPr="00313196">
        <w:rPr>
          <w:rFonts w:cs="Arial"/>
          <w:noProof/>
          <w:color w:val="000000" w:themeColor="text1"/>
          <w:sz w:val="20"/>
          <w:szCs w:val="20"/>
        </w:rPr>
        <w:t xml:space="preserve">  M</w:t>
      </w:r>
      <w:r w:rsidR="003F0F52">
        <w:rPr>
          <w:rFonts w:cs="Arial"/>
          <w:noProof/>
          <w:color w:val="000000" w:themeColor="text1"/>
          <w:sz w:val="20"/>
          <w:szCs w:val="20"/>
        </w:rPr>
        <w:t>artínez-Patiño D</w:t>
      </w:r>
      <w:r w:rsidRPr="00313196">
        <w:rPr>
          <w:rFonts w:cs="Arial"/>
          <w:noProof/>
          <w:color w:val="000000" w:themeColor="text1"/>
          <w:sz w:val="20"/>
          <w:szCs w:val="20"/>
        </w:rPr>
        <w:t xml:space="preserve"> </w:t>
      </w:r>
      <w:r w:rsidR="003F0F52">
        <w:rPr>
          <w:rFonts w:cs="Arial"/>
          <w:noProof/>
          <w:color w:val="000000" w:themeColor="text1"/>
          <w:sz w:val="20"/>
          <w:szCs w:val="20"/>
        </w:rPr>
        <w:t>(</w:t>
      </w:r>
      <w:r w:rsidRPr="00313196">
        <w:rPr>
          <w:rFonts w:cs="Arial"/>
          <w:noProof/>
          <w:color w:val="000000" w:themeColor="text1"/>
          <w:sz w:val="20"/>
          <w:szCs w:val="20"/>
        </w:rPr>
        <w:t>2014</w:t>
      </w:r>
      <w:r w:rsidR="003F0F52">
        <w:rPr>
          <w:rFonts w:cs="Arial"/>
          <w:noProof/>
          <w:color w:val="000000" w:themeColor="text1"/>
          <w:sz w:val="20"/>
          <w:szCs w:val="20"/>
        </w:rPr>
        <w:t>)</w:t>
      </w:r>
      <w:r w:rsidRPr="00313196">
        <w:rPr>
          <w:rFonts w:cs="Arial"/>
          <w:noProof/>
          <w:color w:val="000000" w:themeColor="text1"/>
          <w:sz w:val="20"/>
          <w:szCs w:val="20"/>
        </w:rPr>
        <w:t xml:space="preserve"> Effects of microalgal diet on growth, survival, biochemical and fatty acid composition of Ruditapes decussatus larvae. Aquaculture 420</w:t>
      </w:r>
      <w:r w:rsidR="005050E7">
        <w:rPr>
          <w:rFonts w:cs="Arial"/>
          <w:noProof/>
          <w:color w:val="000000" w:themeColor="text1"/>
          <w:sz w:val="20"/>
          <w:szCs w:val="20"/>
        </w:rPr>
        <w:t>:</w:t>
      </w:r>
      <w:r w:rsidRPr="00313196">
        <w:rPr>
          <w:rFonts w:cs="Arial"/>
          <w:noProof/>
          <w:color w:val="000000" w:themeColor="text1"/>
          <w:sz w:val="20"/>
          <w:szCs w:val="20"/>
        </w:rPr>
        <w:t>38-48</w:t>
      </w:r>
    </w:p>
    <w:p w14:paraId="76923EE8" w14:textId="3DFB967B" w:rsidR="003F0F52" w:rsidRDefault="003F0F52" w:rsidP="00723CBB">
      <w:pPr>
        <w:tabs>
          <w:tab w:val="left" w:pos="0"/>
        </w:tabs>
        <w:spacing w:after="160"/>
        <w:rPr>
          <w:rFonts w:cs="Arial"/>
          <w:noProof/>
          <w:color w:val="000000" w:themeColor="text1"/>
          <w:sz w:val="20"/>
          <w:szCs w:val="20"/>
        </w:rPr>
      </w:pPr>
      <w:r w:rsidRPr="003F0F52">
        <w:rPr>
          <w:rFonts w:cs="Arial"/>
          <w:noProof/>
          <w:color w:val="000000" w:themeColor="text1"/>
          <w:sz w:val="20"/>
          <w:szCs w:val="20"/>
        </w:rPr>
        <w:t>Barker RF, Idler KB, Thompson DV</w:t>
      </w:r>
      <w:r w:rsidR="00400871">
        <w:rPr>
          <w:rFonts w:cs="Arial"/>
          <w:noProof/>
          <w:color w:val="000000" w:themeColor="text1"/>
          <w:sz w:val="20"/>
          <w:szCs w:val="20"/>
        </w:rPr>
        <w:t>,</w:t>
      </w:r>
      <w:r w:rsidR="00200569">
        <w:rPr>
          <w:rFonts w:cs="Arial"/>
          <w:noProof/>
          <w:color w:val="000000" w:themeColor="text1"/>
          <w:sz w:val="20"/>
          <w:szCs w:val="20"/>
        </w:rPr>
        <w:t xml:space="preserve"> </w:t>
      </w:r>
      <w:r w:rsidRPr="003F0F52">
        <w:rPr>
          <w:rFonts w:cs="Arial"/>
          <w:noProof/>
          <w:color w:val="000000" w:themeColor="text1"/>
          <w:sz w:val="20"/>
          <w:szCs w:val="20"/>
        </w:rPr>
        <w:t xml:space="preserve">Kemp JD </w:t>
      </w:r>
      <w:r w:rsidR="00400871">
        <w:rPr>
          <w:rFonts w:cs="Arial"/>
          <w:noProof/>
          <w:color w:val="000000" w:themeColor="text1"/>
          <w:sz w:val="20"/>
          <w:szCs w:val="20"/>
        </w:rPr>
        <w:t>(</w:t>
      </w:r>
      <w:r w:rsidRPr="003F0F52">
        <w:rPr>
          <w:rFonts w:cs="Arial"/>
          <w:noProof/>
          <w:color w:val="000000" w:themeColor="text1"/>
          <w:sz w:val="20"/>
          <w:szCs w:val="20"/>
        </w:rPr>
        <w:t>1983</w:t>
      </w:r>
      <w:r w:rsidR="00400871">
        <w:rPr>
          <w:rFonts w:cs="Arial"/>
          <w:noProof/>
          <w:color w:val="000000" w:themeColor="text1"/>
          <w:sz w:val="20"/>
          <w:szCs w:val="20"/>
        </w:rPr>
        <w:t>)</w:t>
      </w:r>
      <w:r w:rsidRPr="003F0F52">
        <w:rPr>
          <w:rFonts w:cs="Arial"/>
          <w:noProof/>
          <w:color w:val="000000" w:themeColor="text1"/>
          <w:sz w:val="20"/>
          <w:szCs w:val="20"/>
        </w:rPr>
        <w:t xml:space="preserve"> Nucleotide sequence of the T-DNA region from the </w:t>
      </w:r>
      <w:r w:rsidRPr="00B035D5">
        <w:rPr>
          <w:rFonts w:cs="Arial"/>
          <w:noProof/>
          <w:color w:val="000000" w:themeColor="text1"/>
          <w:sz w:val="20"/>
          <w:szCs w:val="20"/>
        </w:rPr>
        <w:t>Agrobacterium tumefaciens</w:t>
      </w:r>
      <w:r w:rsidRPr="003F0F52">
        <w:rPr>
          <w:rFonts w:cs="Arial"/>
          <w:noProof/>
          <w:color w:val="000000" w:themeColor="text1"/>
          <w:sz w:val="20"/>
          <w:szCs w:val="20"/>
        </w:rPr>
        <w:t xml:space="preserve"> octopine Ti plasmid pTi15955. Plant Molecular Biology 2</w:t>
      </w:r>
      <w:r w:rsidR="00400871">
        <w:rPr>
          <w:rFonts w:cs="Arial"/>
          <w:noProof/>
          <w:color w:val="000000" w:themeColor="text1"/>
          <w:sz w:val="20"/>
          <w:szCs w:val="20"/>
        </w:rPr>
        <w:t>:</w:t>
      </w:r>
      <w:r w:rsidRPr="003F0F52">
        <w:rPr>
          <w:rFonts w:cs="Arial"/>
          <w:noProof/>
          <w:color w:val="000000" w:themeColor="text1"/>
          <w:sz w:val="20"/>
          <w:szCs w:val="20"/>
        </w:rPr>
        <w:t>335-350</w:t>
      </w:r>
    </w:p>
    <w:p w14:paraId="6AC50608" w14:textId="760B6626" w:rsidR="001379B9" w:rsidRDefault="001379B9" w:rsidP="00723CBB">
      <w:pPr>
        <w:tabs>
          <w:tab w:val="left" w:pos="0"/>
        </w:tabs>
        <w:spacing w:after="160"/>
        <w:rPr>
          <w:rFonts w:cs="Arial"/>
          <w:noProof/>
          <w:color w:val="000000" w:themeColor="text1"/>
          <w:sz w:val="20"/>
          <w:szCs w:val="20"/>
        </w:rPr>
      </w:pPr>
      <w:r w:rsidRPr="006F2C5C">
        <w:rPr>
          <w:rFonts w:cs="Arial"/>
          <w:noProof/>
          <w:color w:val="000000" w:themeColor="text1"/>
          <w:sz w:val="20"/>
          <w:szCs w:val="20"/>
        </w:rPr>
        <w:t>Bartholomaeus A, Parrott W, Bondy G, Walker K (2013) The use of whole food animal studies in the safety assessment of genetically modified crops: Limitations and recommendations. Crit Rev Toxicol 43(</w:t>
      </w:r>
      <w:r w:rsidR="00B035D5">
        <w:rPr>
          <w:rFonts w:cs="Arial"/>
          <w:noProof/>
          <w:color w:val="000000" w:themeColor="text1"/>
          <w:sz w:val="20"/>
          <w:szCs w:val="20"/>
        </w:rPr>
        <w:t>S</w:t>
      </w:r>
      <w:r w:rsidRPr="006F2C5C">
        <w:rPr>
          <w:rFonts w:cs="Arial"/>
          <w:noProof/>
          <w:color w:val="000000" w:themeColor="text1"/>
          <w:sz w:val="20"/>
          <w:szCs w:val="20"/>
        </w:rPr>
        <w:t>2):1–24</w:t>
      </w:r>
    </w:p>
    <w:p w14:paraId="255AF731" w14:textId="5C5E565D" w:rsidR="003F0F52" w:rsidRDefault="003F0F52" w:rsidP="00723CBB">
      <w:pPr>
        <w:tabs>
          <w:tab w:val="left" w:pos="0"/>
        </w:tabs>
        <w:spacing w:after="160"/>
        <w:rPr>
          <w:rFonts w:cs="Arial"/>
          <w:noProof/>
          <w:color w:val="000000" w:themeColor="text1"/>
          <w:sz w:val="20"/>
          <w:szCs w:val="20"/>
        </w:rPr>
      </w:pPr>
      <w:r w:rsidRPr="003F0F52">
        <w:rPr>
          <w:rFonts w:cs="Arial"/>
          <w:noProof/>
          <w:color w:val="000000" w:themeColor="text1"/>
          <w:sz w:val="20"/>
          <w:szCs w:val="20"/>
        </w:rPr>
        <w:t>Bauer J</w:t>
      </w:r>
      <w:r w:rsidR="00400871">
        <w:rPr>
          <w:rFonts w:cs="Arial"/>
          <w:noProof/>
          <w:color w:val="000000" w:themeColor="text1"/>
          <w:sz w:val="20"/>
          <w:szCs w:val="20"/>
        </w:rPr>
        <w:t>,</w:t>
      </w:r>
      <w:r w:rsidRPr="003F0F52">
        <w:rPr>
          <w:rFonts w:cs="Arial"/>
          <w:noProof/>
          <w:color w:val="000000" w:themeColor="text1"/>
          <w:sz w:val="20"/>
          <w:szCs w:val="20"/>
        </w:rPr>
        <w:t xml:space="preserve"> Senger T </w:t>
      </w:r>
      <w:r w:rsidR="00400871">
        <w:rPr>
          <w:rFonts w:cs="Arial"/>
          <w:noProof/>
          <w:color w:val="000000" w:themeColor="text1"/>
          <w:sz w:val="20"/>
          <w:szCs w:val="20"/>
        </w:rPr>
        <w:t>(</w:t>
      </w:r>
      <w:r w:rsidRPr="003F0F52">
        <w:rPr>
          <w:rFonts w:cs="Arial"/>
          <w:noProof/>
          <w:color w:val="000000" w:themeColor="text1"/>
          <w:sz w:val="20"/>
          <w:szCs w:val="20"/>
        </w:rPr>
        <w:t>2010</w:t>
      </w:r>
      <w:r w:rsidR="00400871">
        <w:rPr>
          <w:rFonts w:cs="Arial"/>
          <w:noProof/>
          <w:color w:val="000000" w:themeColor="text1"/>
          <w:sz w:val="20"/>
          <w:szCs w:val="20"/>
        </w:rPr>
        <w:t>)</w:t>
      </w:r>
      <w:r w:rsidRPr="003F0F52">
        <w:rPr>
          <w:rFonts w:cs="Arial"/>
          <w:noProof/>
          <w:color w:val="000000" w:themeColor="text1"/>
          <w:sz w:val="20"/>
          <w:szCs w:val="20"/>
        </w:rPr>
        <w:t xml:space="preserve"> Promoters from Brassica napus for seed specific gene expression. Patent WO2010000708, World Intellectual Property Organization</w:t>
      </w:r>
    </w:p>
    <w:p w14:paraId="20495ACD" w14:textId="63A2C43D" w:rsidR="003F0F52" w:rsidRDefault="003F0F52" w:rsidP="00723CBB">
      <w:pPr>
        <w:tabs>
          <w:tab w:val="left" w:pos="0"/>
        </w:tabs>
        <w:spacing w:after="160"/>
        <w:rPr>
          <w:rFonts w:cs="Arial"/>
          <w:noProof/>
          <w:color w:val="000000" w:themeColor="text1"/>
          <w:sz w:val="20"/>
          <w:szCs w:val="20"/>
        </w:rPr>
      </w:pPr>
      <w:r w:rsidRPr="003F0F52">
        <w:rPr>
          <w:rFonts w:cs="Arial"/>
          <w:noProof/>
          <w:color w:val="000000" w:themeColor="text1"/>
          <w:sz w:val="20"/>
          <w:szCs w:val="20"/>
        </w:rPr>
        <w:t>Bäumlein H, Boerjan W, Nagy I, Bassfüner R, Van Montagu M, Inzé D</w:t>
      </w:r>
      <w:r w:rsidR="00400871">
        <w:rPr>
          <w:rFonts w:cs="Arial"/>
          <w:noProof/>
          <w:color w:val="000000" w:themeColor="text1"/>
          <w:sz w:val="20"/>
          <w:szCs w:val="20"/>
        </w:rPr>
        <w:t xml:space="preserve">, </w:t>
      </w:r>
      <w:r w:rsidRPr="003F0F52">
        <w:rPr>
          <w:rFonts w:cs="Arial"/>
          <w:noProof/>
          <w:color w:val="000000" w:themeColor="text1"/>
          <w:sz w:val="20"/>
          <w:szCs w:val="20"/>
        </w:rPr>
        <w:t>Wobus U</w:t>
      </w:r>
      <w:r w:rsidR="00400871">
        <w:rPr>
          <w:rFonts w:cs="Arial"/>
          <w:noProof/>
          <w:color w:val="000000" w:themeColor="text1"/>
          <w:sz w:val="20"/>
          <w:szCs w:val="20"/>
        </w:rPr>
        <w:t xml:space="preserve"> (</w:t>
      </w:r>
      <w:r w:rsidRPr="003F0F52">
        <w:rPr>
          <w:rFonts w:cs="Arial"/>
          <w:noProof/>
          <w:color w:val="000000" w:themeColor="text1"/>
          <w:sz w:val="20"/>
          <w:szCs w:val="20"/>
        </w:rPr>
        <w:t>1991</w:t>
      </w:r>
      <w:r w:rsidR="00400871">
        <w:rPr>
          <w:rFonts w:cs="Arial"/>
          <w:noProof/>
          <w:color w:val="000000" w:themeColor="text1"/>
          <w:sz w:val="20"/>
          <w:szCs w:val="20"/>
        </w:rPr>
        <w:t>)</w:t>
      </w:r>
      <w:r w:rsidRPr="003F0F52">
        <w:rPr>
          <w:rFonts w:cs="Arial"/>
          <w:noProof/>
          <w:color w:val="000000" w:themeColor="text1"/>
          <w:sz w:val="20"/>
          <w:szCs w:val="20"/>
        </w:rPr>
        <w:t xml:space="preserve"> A novel seed protein gene from </w:t>
      </w:r>
      <w:r w:rsidRPr="00B7412E">
        <w:rPr>
          <w:rFonts w:cs="Arial"/>
          <w:noProof/>
          <w:color w:val="000000" w:themeColor="text1"/>
          <w:sz w:val="20"/>
          <w:szCs w:val="20"/>
        </w:rPr>
        <w:t>Vicia faba</w:t>
      </w:r>
      <w:r w:rsidRPr="003F0F52">
        <w:rPr>
          <w:rFonts w:cs="Arial"/>
          <w:noProof/>
          <w:color w:val="000000" w:themeColor="text1"/>
          <w:sz w:val="20"/>
          <w:szCs w:val="20"/>
        </w:rPr>
        <w:t xml:space="preserve"> is developmentally regulated in transgenic tobacco and Arabidopsis plants. Molecular and General Genetics 225</w:t>
      </w:r>
      <w:r w:rsidR="00400871">
        <w:rPr>
          <w:rFonts w:cs="Arial"/>
          <w:noProof/>
          <w:color w:val="000000" w:themeColor="text1"/>
          <w:sz w:val="20"/>
          <w:szCs w:val="20"/>
        </w:rPr>
        <w:t>:</w:t>
      </w:r>
      <w:r w:rsidRPr="003F0F52">
        <w:rPr>
          <w:rFonts w:cs="Arial"/>
          <w:noProof/>
          <w:color w:val="000000" w:themeColor="text1"/>
          <w:sz w:val="20"/>
          <w:szCs w:val="20"/>
        </w:rPr>
        <w:t>459-467</w:t>
      </w:r>
    </w:p>
    <w:p w14:paraId="697E27DD" w14:textId="7AD936BC" w:rsidR="003F0F52" w:rsidRDefault="003F0F52" w:rsidP="00723CBB">
      <w:pPr>
        <w:tabs>
          <w:tab w:val="left" w:pos="0"/>
        </w:tabs>
        <w:spacing w:after="160"/>
        <w:rPr>
          <w:rFonts w:cs="Arial"/>
          <w:noProof/>
          <w:color w:val="000000" w:themeColor="text1"/>
          <w:sz w:val="20"/>
          <w:szCs w:val="20"/>
        </w:rPr>
      </w:pPr>
      <w:r w:rsidRPr="003F0F52">
        <w:rPr>
          <w:rFonts w:cs="Arial"/>
          <w:noProof/>
          <w:color w:val="000000" w:themeColor="text1"/>
          <w:sz w:val="20"/>
          <w:szCs w:val="20"/>
        </w:rPr>
        <w:t>Bergé JP</w:t>
      </w:r>
      <w:r w:rsidR="00400871">
        <w:rPr>
          <w:rFonts w:cs="Arial"/>
          <w:noProof/>
          <w:color w:val="000000" w:themeColor="text1"/>
          <w:sz w:val="20"/>
          <w:szCs w:val="20"/>
        </w:rPr>
        <w:t xml:space="preserve">, </w:t>
      </w:r>
      <w:r w:rsidRPr="003F0F52">
        <w:rPr>
          <w:rFonts w:cs="Arial"/>
          <w:noProof/>
          <w:color w:val="000000" w:themeColor="text1"/>
          <w:sz w:val="20"/>
          <w:szCs w:val="20"/>
        </w:rPr>
        <w:t>Barnathan G</w:t>
      </w:r>
      <w:r w:rsidR="00400871">
        <w:rPr>
          <w:rFonts w:cs="Arial"/>
          <w:noProof/>
          <w:color w:val="000000" w:themeColor="text1"/>
          <w:sz w:val="20"/>
          <w:szCs w:val="20"/>
        </w:rPr>
        <w:t xml:space="preserve"> (</w:t>
      </w:r>
      <w:r w:rsidRPr="003F0F52">
        <w:rPr>
          <w:rFonts w:cs="Arial"/>
          <w:noProof/>
          <w:color w:val="000000" w:themeColor="text1"/>
          <w:sz w:val="20"/>
          <w:szCs w:val="20"/>
        </w:rPr>
        <w:t>2005</w:t>
      </w:r>
      <w:r w:rsidR="00400871">
        <w:rPr>
          <w:rFonts w:cs="Arial"/>
          <w:noProof/>
          <w:color w:val="000000" w:themeColor="text1"/>
          <w:sz w:val="20"/>
          <w:szCs w:val="20"/>
        </w:rPr>
        <w:t>)</w:t>
      </w:r>
      <w:r w:rsidRPr="003F0F52">
        <w:rPr>
          <w:rFonts w:cs="Arial"/>
          <w:noProof/>
          <w:color w:val="000000" w:themeColor="text1"/>
          <w:sz w:val="20"/>
          <w:szCs w:val="20"/>
        </w:rPr>
        <w:t xml:space="preserve"> Fatty acids from lipids of marine organisms: Molecular biodiversity, roles as biomarkers, biologically active compounds, and economical aspects. In: Marine Biotechnology I. Eds Gal YL and Ulber R, Springer, Berlin 49-125</w:t>
      </w:r>
    </w:p>
    <w:p w14:paraId="486B469A" w14:textId="44929CA0" w:rsidR="00A86282" w:rsidRDefault="003B6FCB" w:rsidP="00723CBB">
      <w:pPr>
        <w:tabs>
          <w:tab w:val="left" w:pos="0"/>
        </w:tabs>
        <w:spacing w:after="160"/>
        <w:rPr>
          <w:rFonts w:cs="Arial"/>
          <w:noProof/>
          <w:color w:val="000000" w:themeColor="text1"/>
          <w:sz w:val="20"/>
          <w:szCs w:val="20"/>
        </w:rPr>
      </w:pPr>
      <w:r w:rsidRPr="003B6FCB">
        <w:rPr>
          <w:rFonts w:cs="Arial"/>
          <w:noProof/>
          <w:color w:val="000000" w:themeColor="text1"/>
          <w:sz w:val="20"/>
          <w:szCs w:val="20"/>
        </w:rPr>
        <w:t>Braybrook SA, Stone SL, Park S, Bui AQ, Le BH, Fischer RL, Goldberg RB</w:t>
      </w:r>
      <w:r w:rsidR="00400871">
        <w:rPr>
          <w:rFonts w:cs="Arial"/>
          <w:noProof/>
          <w:color w:val="000000" w:themeColor="text1"/>
          <w:sz w:val="20"/>
          <w:szCs w:val="20"/>
        </w:rPr>
        <w:t xml:space="preserve">, </w:t>
      </w:r>
      <w:r w:rsidRPr="003B6FCB">
        <w:rPr>
          <w:rFonts w:cs="Arial"/>
          <w:noProof/>
          <w:color w:val="000000" w:themeColor="text1"/>
          <w:sz w:val="20"/>
          <w:szCs w:val="20"/>
        </w:rPr>
        <w:t>Harada JJ</w:t>
      </w:r>
      <w:r w:rsidR="00400871">
        <w:rPr>
          <w:rFonts w:cs="Arial"/>
          <w:noProof/>
          <w:color w:val="000000" w:themeColor="text1"/>
          <w:sz w:val="20"/>
          <w:szCs w:val="20"/>
        </w:rPr>
        <w:t xml:space="preserve"> (</w:t>
      </w:r>
      <w:r w:rsidRPr="003B6FCB">
        <w:rPr>
          <w:rFonts w:cs="Arial"/>
          <w:noProof/>
          <w:color w:val="000000" w:themeColor="text1"/>
          <w:sz w:val="20"/>
          <w:szCs w:val="20"/>
        </w:rPr>
        <w:t>2006</w:t>
      </w:r>
      <w:r w:rsidR="00400871">
        <w:rPr>
          <w:rFonts w:cs="Arial"/>
          <w:noProof/>
          <w:color w:val="000000" w:themeColor="text1"/>
          <w:sz w:val="20"/>
          <w:szCs w:val="20"/>
        </w:rPr>
        <w:t>)</w:t>
      </w:r>
      <w:r w:rsidRPr="003B6FCB">
        <w:rPr>
          <w:rFonts w:cs="Arial"/>
          <w:noProof/>
          <w:color w:val="000000" w:themeColor="text1"/>
          <w:sz w:val="20"/>
          <w:szCs w:val="20"/>
        </w:rPr>
        <w:t xml:space="preserve"> Genes directly regulated by LEAFY COTYLEDON2 provide insight into the control of embryo maturation and somatic embryogenesis. </w:t>
      </w:r>
      <w:r w:rsidR="00E65F7A">
        <w:rPr>
          <w:rFonts w:cs="Arial"/>
          <w:noProof/>
          <w:color w:val="000000" w:themeColor="text1"/>
          <w:sz w:val="20"/>
          <w:szCs w:val="20"/>
        </w:rPr>
        <w:t xml:space="preserve">PNAS </w:t>
      </w:r>
      <w:r w:rsidRPr="003B6FCB">
        <w:rPr>
          <w:rFonts w:cs="Arial"/>
          <w:noProof/>
          <w:color w:val="000000" w:themeColor="text1"/>
          <w:sz w:val="20"/>
          <w:szCs w:val="20"/>
        </w:rPr>
        <w:t>103</w:t>
      </w:r>
      <w:r w:rsidR="00400871">
        <w:rPr>
          <w:rFonts w:cs="Arial"/>
          <w:noProof/>
          <w:color w:val="000000" w:themeColor="text1"/>
          <w:sz w:val="20"/>
          <w:szCs w:val="20"/>
        </w:rPr>
        <w:t>:</w:t>
      </w:r>
      <w:r w:rsidRPr="003B6FCB">
        <w:rPr>
          <w:rFonts w:cs="Arial"/>
          <w:noProof/>
          <w:color w:val="000000" w:themeColor="text1"/>
          <w:sz w:val="20"/>
          <w:szCs w:val="20"/>
        </w:rPr>
        <w:t>3468-3473</w:t>
      </w:r>
    </w:p>
    <w:p w14:paraId="1639E754" w14:textId="38D0B142" w:rsidR="007C23F7" w:rsidRDefault="007C23F7" w:rsidP="00723CBB">
      <w:pPr>
        <w:tabs>
          <w:tab w:val="left" w:pos="0"/>
        </w:tabs>
        <w:spacing w:after="160"/>
        <w:rPr>
          <w:rFonts w:cs="Arial"/>
          <w:noProof/>
          <w:color w:val="000000" w:themeColor="text1"/>
          <w:sz w:val="20"/>
          <w:szCs w:val="20"/>
        </w:rPr>
      </w:pPr>
      <w:r w:rsidRPr="007C23F7">
        <w:rPr>
          <w:rFonts w:cs="Arial"/>
          <w:noProof/>
          <w:color w:val="000000" w:themeColor="text1"/>
          <w:sz w:val="20"/>
          <w:szCs w:val="20"/>
        </w:rPr>
        <w:t>Chalhoub B, Denoeud F, Liu S, Parkin IAP, Tang H, Wang X, Chiquet J, Belcram H, Tong C, Samans B, Corréa M, Da Silva C, Just J, Falentin C, Koh CS, Le Clainche I, Bernard M, Bento P,Noel B, Labadie K, Alberti A, Charles M, Arnaud D, Guo H, Daviaud C, Alamery S, Jabbari K, Zhao M, Edger PP, Chelaifa H, Tack D, Lassalle G, Mestiri I, Schnel N, Le Paslier M-C, Fan G, Renault V, Bayer PE, Golicz AA, Manoli S, Lee T-H, Thi VHD, Chalabi S,Hu Q, Fan C, Tollenaere R, Lu Y, Battail C, Shen J, Sidebottom CHD, Wang X, Canaguier A, Chauveau A, Bérard A, Deniot G, Guan M, Liu Z, Sun F, Lim YP, Lyons E, Town CD, Bancroft I, Wang X, Meng J, Ma J, Pires JC, King GJ, Brunel D, Delourme R, Renard M, Aury J-M, Adams KL, Batley J, Snowdon RJ, Tost J, Edwards D, Zhou Y, Hua W, Sharpe AG, Pa</w:t>
      </w:r>
      <w:r w:rsidR="00A86282">
        <w:rPr>
          <w:rFonts w:cs="Arial"/>
          <w:noProof/>
          <w:color w:val="000000" w:themeColor="text1"/>
          <w:sz w:val="20"/>
          <w:szCs w:val="20"/>
        </w:rPr>
        <w:t>terson AH, Guan C</w:t>
      </w:r>
      <w:r w:rsidR="00B035D5">
        <w:rPr>
          <w:rFonts w:cs="Arial"/>
          <w:noProof/>
          <w:color w:val="000000" w:themeColor="text1"/>
          <w:sz w:val="20"/>
          <w:szCs w:val="20"/>
        </w:rPr>
        <w:t>,</w:t>
      </w:r>
      <w:r w:rsidR="00A86282">
        <w:rPr>
          <w:rFonts w:cs="Arial"/>
          <w:noProof/>
          <w:color w:val="000000" w:themeColor="text1"/>
          <w:sz w:val="20"/>
          <w:szCs w:val="20"/>
        </w:rPr>
        <w:t xml:space="preserve"> Wincker P</w:t>
      </w:r>
      <w:r w:rsidRPr="007C23F7">
        <w:rPr>
          <w:rFonts w:cs="Arial"/>
          <w:noProof/>
          <w:color w:val="000000" w:themeColor="text1"/>
          <w:sz w:val="20"/>
          <w:szCs w:val="20"/>
        </w:rPr>
        <w:t xml:space="preserve"> </w:t>
      </w:r>
      <w:r>
        <w:rPr>
          <w:rFonts w:cs="Arial"/>
          <w:noProof/>
          <w:color w:val="000000" w:themeColor="text1"/>
          <w:sz w:val="20"/>
          <w:szCs w:val="20"/>
        </w:rPr>
        <w:t>(</w:t>
      </w:r>
      <w:r w:rsidRPr="007C23F7">
        <w:rPr>
          <w:rFonts w:cs="Arial"/>
          <w:noProof/>
          <w:color w:val="000000" w:themeColor="text1"/>
          <w:sz w:val="20"/>
          <w:szCs w:val="20"/>
        </w:rPr>
        <w:t>2014</w:t>
      </w:r>
      <w:r>
        <w:rPr>
          <w:rFonts w:cs="Arial"/>
          <w:noProof/>
          <w:color w:val="000000" w:themeColor="text1"/>
          <w:sz w:val="20"/>
          <w:szCs w:val="20"/>
        </w:rPr>
        <w:t>)</w:t>
      </w:r>
      <w:r w:rsidRPr="007C23F7">
        <w:rPr>
          <w:rFonts w:cs="Arial"/>
          <w:noProof/>
          <w:color w:val="000000" w:themeColor="text1"/>
          <w:sz w:val="20"/>
          <w:szCs w:val="20"/>
        </w:rPr>
        <w:t xml:space="preserve"> Early allopolyploid evolution in the post-Neolithic </w:t>
      </w:r>
      <w:r w:rsidRPr="00B7412E">
        <w:rPr>
          <w:rFonts w:cs="Arial"/>
          <w:iCs/>
          <w:noProof/>
          <w:color w:val="000000" w:themeColor="text1"/>
          <w:sz w:val="20"/>
          <w:szCs w:val="20"/>
        </w:rPr>
        <w:t>Brassica napus</w:t>
      </w:r>
      <w:r w:rsidRPr="007C23F7">
        <w:rPr>
          <w:rFonts w:cs="Arial"/>
          <w:i/>
          <w:iCs/>
          <w:noProof/>
          <w:color w:val="000000" w:themeColor="text1"/>
          <w:sz w:val="20"/>
          <w:szCs w:val="20"/>
        </w:rPr>
        <w:t xml:space="preserve"> </w:t>
      </w:r>
      <w:r w:rsidRPr="007C23F7">
        <w:rPr>
          <w:rFonts w:cs="Arial"/>
          <w:noProof/>
          <w:color w:val="000000" w:themeColor="text1"/>
          <w:sz w:val="20"/>
          <w:szCs w:val="20"/>
        </w:rPr>
        <w:t>oilseed genome. Science</w:t>
      </w:r>
      <w:r w:rsidR="00E65F7A">
        <w:rPr>
          <w:rFonts w:cs="Arial"/>
          <w:noProof/>
          <w:color w:val="000000" w:themeColor="text1"/>
          <w:sz w:val="20"/>
          <w:szCs w:val="20"/>
        </w:rPr>
        <w:t xml:space="preserve"> </w:t>
      </w:r>
      <w:r w:rsidRPr="007C23F7">
        <w:rPr>
          <w:rFonts w:cs="Arial"/>
          <w:noProof/>
          <w:color w:val="000000" w:themeColor="text1"/>
          <w:sz w:val="20"/>
          <w:szCs w:val="20"/>
        </w:rPr>
        <w:t>345</w:t>
      </w:r>
      <w:r w:rsidR="00E65F7A">
        <w:rPr>
          <w:rFonts w:cs="Arial"/>
          <w:noProof/>
          <w:color w:val="000000" w:themeColor="text1"/>
          <w:sz w:val="20"/>
          <w:szCs w:val="20"/>
        </w:rPr>
        <w:t>:</w:t>
      </w:r>
      <w:r w:rsidRPr="007C23F7">
        <w:rPr>
          <w:rFonts w:cs="Arial"/>
          <w:noProof/>
          <w:color w:val="000000" w:themeColor="text1"/>
          <w:sz w:val="20"/>
          <w:szCs w:val="20"/>
        </w:rPr>
        <w:t>950-953</w:t>
      </w:r>
    </w:p>
    <w:p w14:paraId="22FD7AF4" w14:textId="66C8FAC9" w:rsidR="003B6FCB" w:rsidRDefault="003B6FCB" w:rsidP="00723CBB">
      <w:pPr>
        <w:tabs>
          <w:tab w:val="left" w:pos="0"/>
        </w:tabs>
        <w:spacing w:after="160"/>
        <w:rPr>
          <w:rFonts w:cs="Arial"/>
          <w:noProof/>
          <w:color w:val="000000" w:themeColor="text1"/>
          <w:sz w:val="20"/>
          <w:szCs w:val="20"/>
        </w:rPr>
      </w:pPr>
      <w:r w:rsidRPr="003B6FCB">
        <w:rPr>
          <w:rFonts w:cs="Arial"/>
          <w:noProof/>
          <w:color w:val="000000" w:themeColor="text1"/>
          <w:sz w:val="20"/>
          <w:szCs w:val="20"/>
        </w:rPr>
        <w:t xml:space="preserve">Chardigny JM, Sébédio JL, Berdeaux O </w:t>
      </w:r>
      <w:r w:rsidR="00E65F7A">
        <w:rPr>
          <w:rFonts w:cs="Arial"/>
          <w:noProof/>
          <w:color w:val="000000" w:themeColor="text1"/>
          <w:sz w:val="20"/>
          <w:szCs w:val="20"/>
        </w:rPr>
        <w:t>(</w:t>
      </w:r>
      <w:r w:rsidRPr="003B6FCB">
        <w:rPr>
          <w:rFonts w:cs="Arial"/>
          <w:noProof/>
          <w:color w:val="000000" w:themeColor="text1"/>
          <w:sz w:val="20"/>
          <w:szCs w:val="20"/>
        </w:rPr>
        <w:t>1996</w:t>
      </w:r>
      <w:r w:rsidR="00E65F7A">
        <w:rPr>
          <w:rFonts w:cs="Arial"/>
          <w:noProof/>
          <w:color w:val="000000" w:themeColor="text1"/>
          <w:sz w:val="20"/>
          <w:szCs w:val="20"/>
        </w:rPr>
        <w:t>)</w:t>
      </w:r>
      <w:r w:rsidRPr="003B6FCB">
        <w:rPr>
          <w:rFonts w:cs="Arial"/>
          <w:noProof/>
          <w:color w:val="000000" w:themeColor="text1"/>
          <w:sz w:val="20"/>
          <w:szCs w:val="20"/>
        </w:rPr>
        <w:t xml:space="preserve"> Trans polyunsaturated fatty acids: Occurrence and nutritional implications. In: Advances in Applied Lipid Research, Volume 2. JAI Press Inc.</w:t>
      </w:r>
      <w:r w:rsidR="00B035D5">
        <w:rPr>
          <w:rFonts w:cs="Arial"/>
          <w:noProof/>
          <w:color w:val="000000" w:themeColor="text1"/>
          <w:sz w:val="20"/>
          <w:szCs w:val="20"/>
        </w:rPr>
        <w:t xml:space="preserve"> </w:t>
      </w:r>
      <w:r w:rsidRPr="003B6FCB">
        <w:rPr>
          <w:rFonts w:cs="Arial"/>
          <w:noProof/>
          <w:color w:val="000000" w:themeColor="text1"/>
          <w:sz w:val="20"/>
          <w:szCs w:val="20"/>
        </w:rPr>
        <w:t>1-33</w:t>
      </w:r>
    </w:p>
    <w:p w14:paraId="267AB563" w14:textId="7A71FAA9" w:rsidR="003B6FCB" w:rsidRDefault="003B6FCB" w:rsidP="00723CBB">
      <w:pPr>
        <w:tabs>
          <w:tab w:val="left" w:pos="0"/>
        </w:tabs>
        <w:spacing w:after="160"/>
        <w:rPr>
          <w:rFonts w:cs="Arial"/>
          <w:noProof/>
          <w:color w:val="000000" w:themeColor="text1"/>
          <w:sz w:val="20"/>
          <w:szCs w:val="20"/>
        </w:rPr>
      </w:pPr>
      <w:r w:rsidRPr="003B6FCB">
        <w:rPr>
          <w:rFonts w:cs="Arial"/>
          <w:noProof/>
          <w:color w:val="000000" w:themeColor="text1"/>
          <w:sz w:val="20"/>
          <w:szCs w:val="20"/>
        </w:rPr>
        <w:t>Chen X, Pfeil JE</w:t>
      </w:r>
      <w:r w:rsidR="00E65F7A">
        <w:rPr>
          <w:rFonts w:cs="Arial"/>
          <w:noProof/>
          <w:color w:val="000000" w:themeColor="text1"/>
          <w:sz w:val="20"/>
          <w:szCs w:val="20"/>
        </w:rPr>
        <w:t>,</w:t>
      </w:r>
      <w:r w:rsidRPr="003B6FCB">
        <w:rPr>
          <w:rFonts w:cs="Arial"/>
          <w:noProof/>
          <w:color w:val="000000" w:themeColor="text1"/>
          <w:sz w:val="20"/>
          <w:szCs w:val="20"/>
        </w:rPr>
        <w:t xml:space="preserve"> Gal S </w:t>
      </w:r>
      <w:r w:rsidR="00E65F7A">
        <w:rPr>
          <w:rFonts w:cs="Arial"/>
          <w:noProof/>
          <w:color w:val="000000" w:themeColor="text1"/>
          <w:sz w:val="20"/>
          <w:szCs w:val="20"/>
        </w:rPr>
        <w:t>(</w:t>
      </w:r>
      <w:r w:rsidRPr="003B6FCB">
        <w:rPr>
          <w:rFonts w:cs="Arial"/>
          <w:noProof/>
          <w:color w:val="000000" w:themeColor="text1"/>
          <w:sz w:val="20"/>
          <w:szCs w:val="20"/>
        </w:rPr>
        <w:t>2002</w:t>
      </w:r>
      <w:r w:rsidR="00E65F7A">
        <w:rPr>
          <w:rFonts w:cs="Arial"/>
          <w:noProof/>
          <w:color w:val="000000" w:themeColor="text1"/>
          <w:sz w:val="20"/>
          <w:szCs w:val="20"/>
        </w:rPr>
        <w:t>)</w:t>
      </w:r>
      <w:r w:rsidRPr="003B6FCB">
        <w:rPr>
          <w:rFonts w:cs="Arial"/>
          <w:noProof/>
          <w:color w:val="000000" w:themeColor="text1"/>
          <w:sz w:val="20"/>
          <w:szCs w:val="20"/>
        </w:rPr>
        <w:t xml:space="preserve"> The three typical aspartic proteinase genes of </w:t>
      </w:r>
      <w:r w:rsidRPr="00B7412E">
        <w:rPr>
          <w:rFonts w:cs="Arial"/>
          <w:noProof/>
          <w:color w:val="000000" w:themeColor="text1"/>
          <w:sz w:val="20"/>
          <w:szCs w:val="20"/>
        </w:rPr>
        <w:t>Arabidopsis thaliana</w:t>
      </w:r>
      <w:r w:rsidRPr="003B6FCB">
        <w:rPr>
          <w:rFonts w:cs="Arial"/>
          <w:noProof/>
          <w:color w:val="000000" w:themeColor="text1"/>
          <w:sz w:val="20"/>
          <w:szCs w:val="20"/>
        </w:rPr>
        <w:t xml:space="preserve"> are differentially expressed. Eur J of Biochem 269</w:t>
      </w:r>
      <w:r w:rsidR="00E65F7A">
        <w:rPr>
          <w:rFonts w:cs="Arial"/>
          <w:noProof/>
          <w:color w:val="000000" w:themeColor="text1"/>
          <w:sz w:val="20"/>
          <w:szCs w:val="20"/>
        </w:rPr>
        <w:t>:</w:t>
      </w:r>
      <w:r w:rsidRPr="003B6FCB">
        <w:rPr>
          <w:rFonts w:cs="Arial"/>
          <w:noProof/>
          <w:color w:val="000000" w:themeColor="text1"/>
          <w:sz w:val="20"/>
          <w:szCs w:val="20"/>
        </w:rPr>
        <w:t>4675-4684</w:t>
      </w:r>
    </w:p>
    <w:p w14:paraId="6133EB82" w14:textId="0F4450FE" w:rsidR="003B6FCB" w:rsidRDefault="003B6FCB" w:rsidP="00723CBB">
      <w:pPr>
        <w:tabs>
          <w:tab w:val="left" w:pos="0"/>
        </w:tabs>
        <w:spacing w:after="160"/>
        <w:rPr>
          <w:rFonts w:cs="Arial"/>
          <w:noProof/>
          <w:color w:val="000000" w:themeColor="text1"/>
          <w:sz w:val="20"/>
          <w:szCs w:val="20"/>
        </w:rPr>
      </w:pPr>
      <w:r w:rsidRPr="003B6FCB">
        <w:rPr>
          <w:rFonts w:cs="Arial"/>
          <w:noProof/>
          <w:color w:val="000000" w:themeColor="text1"/>
          <w:sz w:val="20"/>
          <w:szCs w:val="20"/>
        </w:rPr>
        <w:t>Cheng B, Wu G, Vrinten P, Falk K, Bauer J</w:t>
      </w:r>
      <w:r w:rsidR="00E65F7A">
        <w:rPr>
          <w:rFonts w:cs="Arial"/>
          <w:noProof/>
          <w:color w:val="000000" w:themeColor="text1"/>
          <w:sz w:val="20"/>
          <w:szCs w:val="20"/>
        </w:rPr>
        <w:t>,</w:t>
      </w:r>
      <w:r w:rsidRPr="003B6FCB">
        <w:rPr>
          <w:rFonts w:cs="Arial"/>
          <w:noProof/>
          <w:color w:val="000000" w:themeColor="text1"/>
          <w:sz w:val="20"/>
          <w:szCs w:val="20"/>
        </w:rPr>
        <w:t xml:space="preserve"> Qiu X </w:t>
      </w:r>
      <w:r w:rsidR="00E65F7A">
        <w:rPr>
          <w:rFonts w:cs="Arial"/>
          <w:noProof/>
          <w:color w:val="000000" w:themeColor="text1"/>
          <w:sz w:val="20"/>
          <w:szCs w:val="20"/>
        </w:rPr>
        <w:t>(</w:t>
      </w:r>
      <w:r w:rsidRPr="003B6FCB">
        <w:rPr>
          <w:rFonts w:cs="Arial"/>
          <w:noProof/>
          <w:color w:val="000000" w:themeColor="text1"/>
          <w:sz w:val="20"/>
          <w:szCs w:val="20"/>
        </w:rPr>
        <w:t>2010</w:t>
      </w:r>
      <w:r w:rsidR="00E65F7A">
        <w:rPr>
          <w:rFonts w:cs="Arial"/>
          <w:noProof/>
          <w:color w:val="000000" w:themeColor="text1"/>
          <w:sz w:val="20"/>
          <w:szCs w:val="20"/>
        </w:rPr>
        <w:t>)</w:t>
      </w:r>
      <w:r w:rsidRPr="003B6FCB">
        <w:rPr>
          <w:rFonts w:cs="Arial"/>
          <w:noProof/>
          <w:color w:val="000000" w:themeColor="text1"/>
          <w:sz w:val="20"/>
          <w:szCs w:val="20"/>
        </w:rPr>
        <w:t xml:space="preserve"> Towards the production of high levels of eicosapentaenoic acid in transgenic plants: The effects of different host species, genes an</w:t>
      </w:r>
      <w:r w:rsidR="0022566F">
        <w:rPr>
          <w:rFonts w:cs="Arial"/>
          <w:noProof/>
          <w:color w:val="000000" w:themeColor="text1"/>
          <w:sz w:val="20"/>
          <w:szCs w:val="20"/>
        </w:rPr>
        <w:t>d promoters. Transgenic Res.</w:t>
      </w:r>
      <w:r w:rsidRPr="003B6FCB">
        <w:rPr>
          <w:rFonts w:cs="Arial"/>
          <w:noProof/>
          <w:color w:val="000000" w:themeColor="text1"/>
          <w:sz w:val="20"/>
          <w:szCs w:val="20"/>
        </w:rPr>
        <w:t xml:space="preserve"> 19</w:t>
      </w:r>
      <w:r w:rsidR="00E65F7A">
        <w:rPr>
          <w:rFonts w:cs="Arial"/>
          <w:noProof/>
          <w:color w:val="000000" w:themeColor="text1"/>
          <w:sz w:val="20"/>
          <w:szCs w:val="20"/>
        </w:rPr>
        <w:t>:</w:t>
      </w:r>
      <w:r w:rsidRPr="003B6FCB">
        <w:rPr>
          <w:rFonts w:cs="Arial"/>
          <w:noProof/>
          <w:color w:val="000000" w:themeColor="text1"/>
          <w:sz w:val="20"/>
          <w:szCs w:val="20"/>
        </w:rPr>
        <w:t xml:space="preserve"> 221-229</w:t>
      </w:r>
    </w:p>
    <w:p w14:paraId="7D1E5A71" w14:textId="02B03578" w:rsidR="003B6FCB" w:rsidRPr="0061695B" w:rsidRDefault="003B6FCB" w:rsidP="00723CBB">
      <w:pPr>
        <w:tabs>
          <w:tab w:val="left" w:pos="0"/>
        </w:tabs>
        <w:spacing w:after="160"/>
        <w:rPr>
          <w:rFonts w:cs="Arial"/>
          <w:noProof/>
          <w:color w:val="000000" w:themeColor="text1"/>
          <w:sz w:val="20"/>
          <w:szCs w:val="20"/>
        </w:rPr>
      </w:pPr>
      <w:r w:rsidRPr="0061695B">
        <w:rPr>
          <w:rFonts w:cs="Arial"/>
          <w:noProof/>
          <w:color w:val="000000" w:themeColor="text1"/>
          <w:sz w:val="20"/>
          <w:szCs w:val="20"/>
        </w:rPr>
        <w:t>Chukwudebe A, Privalle L, Reed A, Wandelt C, Contri D, Dammann M, Groeters S, Kaspers U, Strauss V</w:t>
      </w:r>
      <w:r w:rsidR="00E65F7A" w:rsidRPr="0061695B">
        <w:rPr>
          <w:rFonts w:cs="Arial"/>
          <w:noProof/>
          <w:color w:val="000000" w:themeColor="text1"/>
          <w:sz w:val="20"/>
          <w:szCs w:val="20"/>
        </w:rPr>
        <w:t>,</w:t>
      </w:r>
      <w:r w:rsidRPr="0061695B">
        <w:rPr>
          <w:rFonts w:cs="Arial"/>
          <w:noProof/>
          <w:color w:val="000000" w:themeColor="text1"/>
          <w:sz w:val="20"/>
          <w:szCs w:val="20"/>
        </w:rPr>
        <w:t xml:space="preserve"> </w:t>
      </w:r>
      <w:r w:rsidR="00E65F7A" w:rsidRPr="0061695B">
        <w:rPr>
          <w:rFonts w:cs="Arial"/>
          <w:noProof/>
          <w:color w:val="000000" w:themeColor="text1"/>
          <w:sz w:val="20"/>
          <w:szCs w:val="20"/>
        </w:rPr>
        <w:t>V</w:t>
      </w:r>
      <w:r w:rsidRPr="0061695B">
        <w:rPr>
          <w:rFonts w:cs="Arial"/>
          <w:noProof/>
          <w:color w:val="000000" w:themeColor="text1"/>
          <w:sz w:val="20"/>
          <w:szCs w:val="20"/>
        </w:rPr>
        <w:t xml:space="preserve">an Ravenzwaay B </w:t>
      </w:r>
      <w:r w:rsidR="00E65F7A" w:rsidRPr="0061695B">
        <w:rPr>
          <w:rFonts w:cs="Arial"/>
          <w:noProof/>
          <w:color w:val="000000" w:themeColor="text1"/>
          <w:sz w:val="20"/>
          <w:szCs w:val="20"/>
        </w:rPr>
        <w:t>(</w:t>
      </w:r>
      <w:r w:rsidRPr="0061695B">
        <w:rPr>
          <w:rFonts w:cs="Arial"/>
          <w:noProof/>
          <w:color w:val="000000" w:themeColor="text1"/>
          <w:sz w:val="20"/>
          <w:szCs w:val="20"/>
        </w:rPr>
        <w:t>2012</w:t>
      </w:r>
      <w:r w:rsidR="00E65F7A" w:rsidRPr="0061695B">
        <w:rPr>
          <w:rFonts w:cs="Arial"/>
          <w:noProof/>
          <w:color w:val="000000" w:themeColor="text1"/>
          <w:sz w:val="20"/>
          <w:szCs w:val="20"/>
        </w:rPr>
        <w:t>)</w:t>
      </w:r>
      <w:r w:rsidRPr="0061695B">
        <w:rPr>
          <w:rFonts w:cs="Arial"/>
          <w:noProof/>
          <w:color w:val="000000" w:themeColor="text1"/>
          <w:sz w:val="20"/>
          <w:szCs w:val="20"/>
        </w:rPr>
        <w:t xml:space="preserve"> Health and nutritional status of Wistar rats following subchronic exposure to CV127 soybeans. Food and Chemical Toxicology 50</w:t>
      </w:r>
      <w:r w:rsidR="00E65F7A" w:rsidRPr="0061695B">
        <w:rPr>
          <w:rFonts w:cs="Arial"/>
          <w:noProof/>
          <w:color w:val="000000" w:themeColor="text1"/>
          <w:sz w:val="20"/>
          <w:szCs w:val="20"/>
        </w:rPr>
        <w:t>:</w:t>
      </w:r>
      <w:r w:rsidRPr="0061695B">
        <w:rPr>
          <w:rFonts w:cs="Arial"/>
          <w:noProof/>
          <w:color w:val="000000" w:themeColor="text1"/>
          <w:sz w:val="20"/>
          <w:szCs w:val="20"/>
        </w:rPr>
        <w:t>956-971</w:t>
      </w:r>
    </w:p>
    <w:p w14:paraId="587852F3" w14:textId="1AE1414F" w:rsidR="003B6FCB" w:rsidRDefault="003B6FCB" w:rsidP="00723CBB">
      <w:pPr>
        <w:tabs>
          <w:tab w:val="left" w:pos="0"/>
        </w:tabs>
        <w:spacing w:after="160"/>
        <w:rPr>
          <w:rFonts w:cs="Arial"/>
          <w:noProof/>
          <w:color w:val="000000" w:themeColor="text1"/>
          <w:sz w:val="20"/>
          <w:szCs w:val="20"/>
        </w:rPr>
      </w:pPr>
      <w:r w:rsidRPr="003B6FCB">
        <w:rPr>
          <w:rFonts w:cs="Arial"/>
          <w:noProof/>
          <w:color w:val="000000" w:themeColor="text1"/>
          <w:sz w:val="20"/>
          <w:szCs w:val="20"/>
        </w:rPr>
        <w:t>Cirpus P</w:t>
      </w:r>
      <w:r w:rsidR="00E65F7A">
        <w:rPr>
          <w:rFonts w:cs="Arial"/>
          <w:noProof/>
          <w:color w:val="000000" w:themeColor="text1"/>
          <w:sz w:val="20"/>
          <w:szCs w:val="20"/>
        </w:rPr>
        <w:t>,</w:t>
      </w:r>
      <w:r w:rsidRPr="003B6FCB">
        <w:rPr>
          <w:rFonts w:cs="Arial"/>
          <w:noProof/>
          <w:color w:val="000000" w:themeColor="text1"/>
          <w:sz w:val="20"/>
          <w:szCs w:val="20"/>
        </w:rPr>
        <w:t xml:space="preserve"> Bauer J </w:t>
      </w:r>
      <w:r w:rsidR="00E65F7A">
        <w:rPr>
          <w:rFonts w:cs="Arial"/>
          <w:noProof/>
          <w:color w:val="000000" w:themeColor="text1"/>
          <w:sz w:val="20"/>
          <w:szCs w:val="20"/>
        </w:rPr>
        <w:t>(</w:t>
      </w:r>
      <w:r w:rsidRPr="003B6FCB">
        <w:rPr>
          <w:rFonts w:cs="Arial"/>
          <w:noProof/>
          <w:color w:val="000000" w:themeColor="text1"/>
          <w:sz w:val="20"/>
          <w:szCs w:val="20"/>
        </w:rPr>
        <w:t>2006</w:t>
      </w:r>
      <w:r w:rsidR="00E65F7A">
        <w:rPr>
          <w:rFonts w:cs="Arial"/>
          <w:noProof/>
          <w:color w:val="000000" w:themeColor="text1"/>
          <w:sz w:val="20"/>
          <w:szCs w:val="20"/>
        </w:rPr>
        <w:t>)</w:t>
      </w:r>
      <w:r w:rsidRPr="003B6FCB">
        <w:rPr>
          <w:rFonts w:cs="Arial"/>
          <w:noProof/>
          <w:color w:val="000000" w:themeColor="text1"/>
          <w:sz w:val="20"/>
          <w:szCs w:val="20"/>
        </w:rPr>
        <w:t xml:space="preserve"> Method for producing polyunsaturated </w:t>
      </w:r>
      <w:r w:rsidR="00E65F7A">
        <w:rPr>
          <w:rFonts w:cs="Arial"/>
          <w:noProof/>
          <w:color w:val="000000" w:themeColor="text1"/>
          <w:sz w:val="20"/>
          <w:szCs w:val="20"/>
        </w:rPr>
        <w:t>C</w:t>
      </w:r>
      <w:r w:rsidRPr="003B6FCB">
        <w:rPr>
          <w:rFonts w:cs="Arial"/>
          <w:noProof/>
          <w:color w:val="000000" w:themeColor="text1"/>
          <w:sz w:val="20"/>
          <w:szCs w:val="20"/>
        </w:rPr>
        <w:t xml:space="preserve">20 and </w:t>
      </w:r>
      <w:r w:rsidR="00E65F7A">
        <w:rPr>
          <w:rFonts w:cs="Arial"/>
          <w:noProof/>
          <w:color w:val="000000" w:themeColor="text1"/>
          <w:sz w:val="20"/>
          <w:szCs w:val="20"/>
        </w:rPr>
        <w:t>C</w:t>
      </w:r>
      <w:r w:rsidRPr="003B6FCB">
        <w:rPr>
          <w:rFonts w:cs="Arial"/>
          <w:noProof/>
          <w:color w:val="000000" w:themeColor="text1"/>
          <w:sz w:val="20"/>
          <w:szCs w:val="20"/>
        </w:rPr>
        <w:t xml:space="preserve">22 fatty acids with at least </w:t>
      </w:r>
      <w:r w:rsidRPr="003B6FCB">
        <w:rPr>
          <w:rFonts w:cs="Arial"/>
          <w:noProof/>
          <w:color w:val="000000" w:themeColor="text1"/>
          <w:sz w:val="20"/>
          <w:szCs w:val="20"/>
        </w:rPr>
        <w:lastRenderedPageBreak/>
        <w:t>four double bonds in transgenic plants. Patent WO2006100241 A2, World Intellectual Property Organization</w:t>
      </w:r>
    </w:p>
    <w:p w14:paraId="0BA3AAEE" w14:textId="223BF9CA" w:rsidR="003B6FCB" w:rsidRDefault="003B6FCB" w:rsidP="00723CBB">
      <w:pPr>
        <w:tabs>
          <w:tab w:val="left" w:pos="0"/>
        </w:tabs>
        <w:spacing w:after="160"/>
        <w:rPr>
          <w:rFonts w:cs="Arial"/>
          <w:noProof/>
          <w:color w:val="000000" w:themeColor="text1"/>
          <w:sz w:val="20"/>
          <w:szCs w:val="20"/>
        </w:rPr>
      </w:pPr>
      <w:r w:rsidRPr="003B6FCB">
        <w:rPr>
          <w:rFonts w:cs="Arial"/>
          <w:noProof/>
          <w:color w:val="000000" w:themeColor="text1"/>
          <w:sz w:val="20"/>
          <w:szCs w:val="20"/>
        </w:rPr>
        <w:t>Coruzzi G, Broglie R, Edwards C</w:t>
      </w:r>
      <w:r w:rsidR="00E65F7A">
        <w:rPr>
          <w:rFonts w:cs="Arial"/>
          <w:noProof/>
          <w:color w:val="000000" w:themeColor="text1"/>
          <w:sz w:val="20"/>
          <w:szCs w:val="20"/>
        </w:rPr>
        <w:t>,</w:t>
      </w:r>
      <w:r w:rsidRPr="003B6FCB">
        <w:rPr>
          <w:rFonts w:cs="Arial"/>
          <w:noProof/>
          <w:color w:val="000000" w:themeColor="text1"/>
          <w:sz w:val="20"/>
          <w:szCs w:val="20"/>
        </w:rPr>
        <w:t xml:space="preserve"> Chua NH </w:t>
      </w:r>
      <w:r w:rsidR="00E65F7A">
        <w:rPr>
          <w:rFonts w:cs="Arial"/>
          <w:noProof/>
          <w:color w:val="000000" w:themeColor="text1"/>
          <w:sz w:val="20"/>
          <w:szCs w:val="20"/>
        </w:rPr>
        <w:t>(</w:t>
      </w:r>
      <w:r w:rsidRPr="003B6FCB">
        <w:rPr>
          <w:rFonts w:cs="Arial"/>
          <w:noProof/>
          <w:color w:val="000000" w:themeColor="text1"/>
          <w:sz w:val="20"/>
          <w:szCs w:val="20"/>
        </w:rPr>
        <w:t>1984</w:t>
      </w:r>
      <w:r w:rsidR="00E65F7A">
        <w:rPr>
          <w:rFonts w:cs="Arial"/>
          <w:noProof/>
          <w:color w:val="000000" w:themeColor="text1"/>
          <w:sz w:val="20"/>
          <w:szCs w:val="20"/>
        </w:rPr>
        <w:t>)</w:t>
      </w:r>
      <w:r w:rsidRPr="003B6FCB">
        <w:rPr>
          <w:rFonts w:cs="Arial"/>
          <w:noProof/>
          <w:color w:val="000000" w:themeColor="text1"/>
          <w:sz w:val="20"/>
          <w:szCs w:val="20"/>
        </w:rPr>
        <w:t xml:space="preserve"> Tissue-specific and light-regulated expression of a pea nuclear gene encoding the small subunit of ribulose-1, 5-bisphosphate carboxylase. EMBO Journal 3</w:t>
      </w:r>
      <w:r w:rsidR="00E65F7A">
        <w:rPr>
          <w:rFonts w:cs="Arial"/>
          <w:noProof/>
          <w:color w:val="000000" w:themeColor="text1"/>
          <w:sz w:val="20"/>
          <w:szCs w:val="20"/>
        </w:rPr>
        <w:t>:</w:t>
      </w:r>
      <w:r w:rsidRPr="003B6FCB">
        <w:rPr>
          <w:rFonts w:cs="Arial"/>
          <w:noProof/>
          <w:color w:val="000000" w:themeColor="text1"/>
          <w:sz w:val="20"/>
          <w:szCs w:val="20"/>
        </w:rPr>
        <w:t>1671</w:t>
      </w:r>
    </w:p>
    <w:p w14:paraId="2A1CC5F2" w14:textId="0226E6AE" w:rsidR="003B6FCB" w:rsidRDefault="003B6FCB" w:rsidP="00723CBB">
      <w:pPr>
        <w:tabs>
          <w:tab w:val="left" w:pos="0"/>
        </w:tabs>
        <w:spacing w:after="160"/>
        <w:rPr>
          <w:rFonts w:cs="Arial"/>
          <w:noProof/>
          <w:color w:val="000000" w:themeColor="text1"/>
          <w:sz w:val="20"/>
          <w:szCs w:val="20"/>
        </w:rPr>
      </w:pPr>
      <w:r w:rsidRPr="003B6FCB">
        <w:rPr>
          <w:rFonts w:cs="Arial"/>
          <w:noProof/>
          <w:color w:val="000000" w:themeColor="text1"/>
          <w:sz w:val="20"/>
          <w:szCs w:val="20"/>
        </w:rPr>
        <w:t>Crowe J, Dobeli H, Gentz R, Hochuli E, Stiiber D</w:t>
      </w:r>
      <w:r w:rsidR="00E65F7A">
        <w:rPr>
          <w:rFonts w:cs="Arial"/>
          <w:noProof/>
          <w:color w:val="000000" w:themeColor="text1"/>
          <w:sz w:val="20"/>
          <w:szCs w:val="20"/>
        </w:rPr>
        <w:t>,</w:t>
      </w:r>
      <w:r w:rsidRPr="003B6FCB">
        <w:rPr>
          <w:rFonts w:cs="Arial"/>
          <w:noProof/>
          <w:color w:val="000000" w:themeColor="text1"/>
          <w:sz w:val="20"/>
          <w:szCs w:val="20"/>
        </w:rPr>
        <w:t xml:space="preserve"> Henco K </w:t>
      </w:r>
      <w:r w:rsidR="00E65F7A">
        <w:rPr>
          <w:rFonts w:cs="Arial"/>
          <w:noProof/>
          <w:color w:val="000000" w:themeColor="text1"/>
          <w:sz w:val="20"/>
          <w:szCs w:val="20"/>
        </w:rPr>
        <w:t>(</w:t>
      </w:r>
      <w:r w:rsidRPr="003B6FCB">
        <w:rPr>
          <w:rFonts w:cs="Arial"/>
          <w:noProof/>
          <w:color w:val="000000" w:themeColor="text1"/>
          <w:sz w:val="20"/>
          <w:szCs w:val="20"/>
        </w:rPr>
        <w:t>1994</w:t>
      </w:r>
      <w:r w:rsidR="00E65F7A">
        <w:rPr>
          <w:rFonts w:cs="Arial"/>
          <w:noProof/>
          <w:color w:val="000000" w:themeColor="text1"/>
          <w:sz w:val="20"/>
          <w:szCs w:val="20"/>
        </w:rPr>
        <w:t>)</w:t>
      </w:r>
      <w:r w:rsidRPr="003B6FCB">
        <w:rPr>
          <w:rFonts w:cs="Arial"/>
          <w:noProof/>
          <w:color w:val="000000" w:themeColor="text1"/>
          <w:sz w:val="20"/>
          <w:szCs w:val="20"/>
        </w:rPr>
        <w:t xml:space="preserve"> 6xhis-Ni-NTA chromatography as a superior technique in recombinant protein expression/purification. In: Protocols for Gene Analysis. Ed Harwood AJ, Humana Press, Totowa, NJ</w:t>
      </w:r>
      <w:r w:rsidR="00B035D5">
        <w:rPr>
          <w:rFonts w:cs="Arial"/>
          <w:noProof/>
          <w:color w:val="000000" w:themeColor="text1"/>
          <w:sz w:val="20"/>
          <w:szCs w:val="20"/>
        </w:rPr>
        <w:t>.</w:t>
      </w:r>
      <w:r w:rsidRPr="003B6FCB">
        <w:rPr>
          <w:rFonts w:cs="Arial"/>
          <w:noProof/>
          <w:color w:val="000000" w:themeColor="text1"/>
          <w:sz w:val="20"/>
          <w:szCs w:val="20"/>
        </w:rPr>
        <w:t xml:space="preserve"> 371-387</w:t>
      </w:r>
    </w:p>
    <w:p w14:paraId="426951C0" w14:textId="54CF3250" w:rsidR="003B6FCB" w:rsidRDefault="003B6FCB" w:rsidP="00723CBB">
      <w:pPr>
        <w:tabs>
          <w:tab w:val="left" w:pos="0"/>
        </w:tabs>
        <w:spacing w:after="160"/>
        <w:rPr>
          <w:rFonts w:cs="Arial"/>
          <w:noProof/>
          <w:color w:val="000000" w:themeColor="text1"/>
          <w:sz w:val="20"/>
          <w:szCs w:val="20"/>
        </w:rPr>
      </w:pPr>
      <w:r w:rsidRPr="003B6FCB">
        <w:rPr>
          <w:rFonts w:cs="Arial"/>
          <w:noProof/>
          <w:color w:val="000000" w:themeColor="text1"/>
          <w:sz w:val="20"/>
          <w:szCs w:val="20"/>
        </w:rPr>
        <w:t>D'Souza F, Lecossois D, Heasman M, Diemar J, Jackson C</w:t>
      </w:r>
      <w:r w:rsidR="00E65F7A">
        <w:rPr>
          <w:rFonts w:cs="Arial"/>
          <w:noProof/>
          <w:color w:val="000000" w:themeColor="text1"/>
          <w:sz w:val="20"/>
          <w:szCs w:val="20"/>
        </w:rPr>
        <w:t xml:space="preserve">, </w:t>
      </w:r>
      <w:r w:rsidRPr="003B6FCB">
        <w:rPr>
          <w:rFonts w:cs="Arial"/>
          <w:noProof/>
          <w:color w:val="000000" w:themeColor="text1"/>
          <w:sz w:val="20"/>
          <w:szCs w:val="20"/>
        </w:rPr>
        <w:t xml:space="preserve">Pendrey R </w:t>
      </w:r>
      <w:r w:rsidR="00E65F7A">
        <w:rPr>
          <w:rFonts w:cs="Arial"/>
          <w:noProof/>
          <w:color w:val="000000" w:themeColor="text1"/>
          <w:sz w:val="20"/>
          <w:szCs w:val="20"/>
        </w:rPr>
        <w:t>(</w:t>
      </w:r>
      <w:r w:rsidRPr="003B6FCB">
        <w:rPr>
          <w:rFonts w:cs="Arial"/>
          <w:noProof/>
          <w:color w:val="000000" w:themeColor="text1"/>
          <w:sz w:val="20"/>
          <w:szCs w:val="20"/>
        </w:rPr>
        <w:t>2000</w:t>
      </w:r>
      <w:r w:rsidR="00E65F7A">
        <w:rPr>
          <w:rFonts w:cs="Arial"/>
          <w:noProof/>
          <w:color w:val="000000" w:themeColor="text1"/>
          <w:sz w:val="20"/>
          <w:szCs w:val="20"/>
        </w:rPr>
        <w:t>)</w:t>
      </w:r>
      <w:r w:rsidRPr="003B6FCB">
        <w:rPr>
          <w:rFonts w:cs="Arial"/>
          <w:noProof/>
          <w:color w:val="000000" w:themeColor="text1"/>
          <w:sz w:val="20"/>
          <w:szCs w:val="20"/>
        </w:rPr>
        <w:t xml:space="preserve"> Evaluation of centrifuged microalgae concentrates as diets for Penaeus monodon Fabricius larvae. Aquaculture 31</w:t>
      </w:r>
      <w:r w:rsidR="00E65F7A">
        <w:rPr>
          <w:rFonts w:cs="Arial"/>
          <w:noProof/>
          <w:color w:val="000000" w:themeColor="text1"/>
          <w:sz w:val="20"/>
          <w:szCs w:val="20"/>
        </w:rPr>
        <w:t>:</w:t>
      </w:r>
      <w:r w:rsidRPr="003B6FCB">
        <w:rPr>
          <w:rFonts w:cs="Arial"/>
          <w:noProof/>
          <w:color w:val="000000" w:themeColor="text1"/>
          <w:sz w:val="20"/>
          <w:szCs w:val="20"/>
        </w:rPr>
        <w:t xml:space="preserve"> 661-670</w:t>
      </w:r>
    </w:p>
    <w:p w14:paraId="69878AE6" w14:textId="30938A47" w:rsidR="00512B28" w:rsidRDefault="00512B28" w:rsidP="00512B28">
      <w:pPr>
        <w:spacing w:before="240" w:after="120"/>
        <w:rPr>
          <w:rFonts w:cs="Arial"/>
          <w:sz w:val="20"/>
          <w:szCs w:val="20"/>
        </w:rPr>
      </w:pPr>
      <w:r w:rsidRPr="007E0077">
        <w:rPr>
          <w:rFonts w:cs="Arial"/>
          <w:sz w:val="20"/>
          <w:szCs w:val="20"/>
        </w:rPr>
        <w:t>Delaney B, Astwood JD, Cunny H, Eichen Conn R, Herouet-Guicheney C, MacIntosh S, Meyer LS, Privalle LS, Gao Y, Mattsson J, Levine M, ILSI (2008) Evaluation of protein safety in the context of agricultural biotechnology. Food Chem Toxicol 46:S71-S97</w:t>
      </w:r>
    </w:p>
    <w:p w14:paraId="62089B48" w14:textId="497A9726" w:rsidR="003B6FCB" w:rsidRDefault="003B6FCB" w:rsidP="00512B28">
      <w:pPr>
        <w:spacing w:before="240" w:after="120"/>
        <w:rPr>
          <w:rFonts w:cs="Arial"/>
          <w:sz w:val="20"/>
          <w:szCs w:val="20"/>
        </w:rPr>
      </w:pPr>
      <w:r w:rsidRPr="003B6FCB">
        <w:rPr>
          <w:rFonts w:cs="Arial"/>
          <w:sz w:val="20"/>
          <w:szCs w:val="20"/>
        </w:rPr>
        <w:t>Domergue F, Abbadi A, Zähringer U, Moreau H</w:t>
      </w:r>
      <w:r w:rsidR="00E65F7A">
        <w:rPr>
          <w:rFonts w:cs="Arial"/>
          <w:sz w:val="20"/>
          <w:szCs w:val="20"/>
        </w:rPr>
        <w:t>,</w:t>
      </w:r>
      <w:r w:rsidRPr="003B6FCB">
        <w:rPr>
          <w:rFonts w:cs="Arial"/>
          <w:sz w:val="20"/>
          <w:szCs w:val="20"/>
        </w:rPr>
        <w:t xml:space="preserve"> Heinz E </w:t>
      </w:r>
      <w:r w:rsidR="00E65F7A">
        <w:rPr>
          <w:rFonts w:cs="Arial"/>
          <w:sz w:val="20"/>
          <w:szCs w:val="20"/>
        </w:rPr>
        <w:t>(</w:t>
      </w:r>
      <w:r w:rsidRPr="003B6FCB">
        <w:rPr>
          <w:rFonts w:cs="Arial"/>
          <w:sz w:val="20"/>
          <w:szCs w:val="20"/>
        </w:rPr>
        <w:t>2005</w:t>
      </w:r>
      <w:r w:rsidR="00200569">
        <w:rPr>
          <w:rFonts w:cs="Arial"/>
          <w:sz w:val="20"/>
          <w:szCs w:val="20"/>
        </w:rPr>
        <w:t>)</w:t>
      </w:r>
      <w:r w:rsidRPr="003B6FCB">
        <w:rPr>
          <w:rFonts w:cs="Arial"/>
          <w:sz w:val="20"/>
          <w:szCs w:val="20"/>
        </w:rPr>
        <w:t xml:space="preserve"> </w:t>
      </w:r>
      <w:r w:rsidRPr="00B7412E">
        <w:rPr>
          <w:rFonts w:cs="Arial"/>
          <w:sz w:val="20"/>
          <w:szCs w:val="20"/>
        </w:rPr>
        <w:t>In vivo</w:t>
      </w:r>
      <w:r w:rsidRPr="003B6FCB">
        <w:rPr>
          <w:rFonts w:cs="Arial"/>
          <w:sz w:val="20"/>
          <w:szCs w:val="20"/>
        </w:rPr>
        <w:t xml:space="preserve"> characterization of the first acyl-CoA Δ6-desaturase from a member of the plant kingdom, the microalga </w:t>
      </w:r>
      <w:r w:rsidRPr="00B7412E">
        <w:rPr>
          <w:rFonts w:cs="Arial"/>
          <w:sz w:val="20"/>
          <w:szCs w:val="20"/>
        </w:rPr>
        <w:t>Ostreococcus tauri</w:t>
      </w:r>
      <w:r w:rsidRPr="00B035D5">
        <w:rPr>
          <w:rFonts w:cs="Arial"/>
          <w:sz w:val="20"/>
          <w:szCs w:val="20"/>
        </w:rPr>
        <w:t>.</w:t>
      </w:r>
      <w:r w:rsidRPr="003B6FCB">
        <w:rPr>
          <w:rFonts w:cs="Arial"/>
          <w:sz w:val="20"/>
          <w:szCs w:val="20"/>
        </w:rPr>
        <w:t xml:space="preserve"> Biochemical Journal 389</w:t>
      </w:r>
      <w:r w:rsidR="00E65F7A">
        <w:rPr>
          <w:rFonts w:cs="Arial"/>
          <w:sz w:val="20"/>
          <w:szCs w:val="20"/>
        </w:rPr>
        <w:t>:</w:t>
      </w:r>
      <w:r w:rsidRPr="003B6FCB">
        <w:rPr>
          <w:rFonts w:cs="Arial"/>
          <w:sz w:val="20"/>
          <w:szCs w:val="20"/>
        </w:rPr>
        <w:t>483-490</w:t>
      </w:r>
    </w:p>
    <w:p w14:paraId="7F056B96" w14:textId="6E653E95" w:rsidR="000507A4" w:rsidRDefault="000507A4" w:rsidP="00512B28">
      <w:pPr>
        <w:spacing w:before="240" w:after="120"/>
        <w:rPr>
          <w:rFonts w:cs="Arial"/>
          <w:sz w:val="20"/>
          <w:szCs w:val="20"/>
        </w:rPr>
      </w:pPr>
      <w:r w:rsidRPr="000507A4">
        <w:rPr>
          <w:rFonts w:cs="Arial"/>
          <w:sz w:val="20"/>
          <w:szCs w:val="20"/>
        </w:rPr>
        <w:t>Duggl</w:t>
      </w:r>
      <w:r>
        <w:rPr>
          <w:rFonts w:cs="Arial"/>
          <w:sz w:val="20"/>
          <w:szCs w:val="20"/>
        </w:rPr>
        <w:t>eby RG,  McCourt JA,  Guddat LW (2008)</w:t>
      </w:r>
      <w:r w:rsidRPr="000507A4">
        <w:rPr>
          <w:rFonts w:cs="Arial"/>
          <w:sz w:val="20"/>
          <w:szCs w:val="20"/>
        </w:rPr>
        <w:t xml:space="preserve"> Structure and mechanism of inhibition of </w:t>
      </w:r>
      <w:r>
        <w:rPr>
          <w:rFonts w:cs="Arial"/>
          <w:sz w:val="20"/>
          <w:szCs w:val="20"/>
        </w:rPr>
        <w:t>plant acetohydroxyacid synthase.</w:t>
      </w:r>
      <w:r w:rsidRPr="000507A4">
        <w:rPr>
          <w:rFonts w:cs="Arial"/>
          <w:sz w:val="20"/>
          <w:szCs w:val="20"/>
        </w:rPr>
        <w:t xml:space="preserve"> Plant Phy</w:t>
      </w:r>
      <w:r>
        <w:rPr>
          <w:rFonts w:cs="Arial"/>
          <w:sz w:val="20"/>
          <w:szCs w:val="20"/>
        </w:rPr>
        <w:t>siology and Biochem. 46:309-324</w:t>
      </w:r>
    </w:p>
    <w:p w14:paraId="1513098D" w14:textId="6340B0E9" w:rsidR="00817E09" w:rsidRPr="00B7412E" w:rsidRDefault="00817E09" w:rsidP="00B7412E">
      <w:pPr>
        <w:rPr>
          <w:rFonts w:cs="Arial"/>
          <w:szCs w:val="22"/>
          <w:lang w:bidi="ar-SA"/>
        </w:rPr>
      </w:pPr>
      <w:r w:rsidRPr="00817E09">
        <w:rPr>
          <w:rFonts w:cs="Arial"/>
          <w:szCs w:val="22"/>
          <w:lang w:bidi="ar-SA"/>
        </w:rPr>
        <w:t>Duggleby RG, Pang SS (2000) Acetohydroxyacid synthase. Journal of Biochemistry and Molecular Biology 33(1): 1-36</w:t>
      </w:r>
    </w:p>
    <w:p w14:paraId="169DEF4A" w14:textId="539A71E0" w:rsidR="003B6FCB" w:rsidRDefault="003B6FCB" w:rsidP="00512B28">
      <w:pPr>
        <w:spacing w:before="240" w:after="120"/>
        <w:rPr>
          <w:rFonts w:cs="Arial"/>
          <w:sz w:val="20"/>
          <w:szCs w:val="20"/>
        </w:rPr>
      </w:pPr>
      <w:r w:rsidRPr="003B6FCB">
        <w:rPr>
          <w:rFonts w:cs="Arial"/>
          <w:sz w:val="20"/>
          <w:szCs w:val="20"/>
        </w:rPr>
        <w:t>Duwenig E</w:t>
      </w:r>
      <w:r w:rsidR="00E65F7A">
        <w:rPr>
          <w:rFonts w:cs="Arial"/>
          <w:sz w:val="20"/>
          <w:szCs w:val="20"/>
        </w:rPr>
        <w:t>,</w:t>
      </w:r>
      <w:r w:rsidRPr="003B6FCB">
        <w:rPr>
          <w:rFonts w:cs="Arial"/>
          <w:sz w:val="20"/>
          <w:szCs w:val="20"/>
        </w:rPr>
        <w:t xml:space="preserve"> Loyall LP </w:t>
      </w:r>
      <w:r w:rsidR="00E65F7A">
        <w:rPr>
          <w:rFonts w:cs="Arial"/>
          <w:sz w:val="20"/>
          <w:szCs w:val="20"/>
        </w:rPr>
        <w:t>(</w:t>
      </w:r>
      <w:r w:rsidRPr="003B6FCB">
        <w:rPr>
          <w:rFonts w:cs="Arial"/>
          <w:sz w:val="20"/>
          <w:szCs w:val="20"/>
        </w:rPr>
        <w:t>2007</w:t>
      </w:r>
      <w:r w:rsidR="00E65F7A">
        <w:rPr>
          <w:rFonts w:cs="Arial"/>
          <w:sz w:val="20"/>
          <w:szCs w:val="20"/>
        </w:rPr>
        <w:t>)</w:t>
      </w:r>
      <w:r w:rsidRPr="003B6FCB">
        <w:rPr>
          <w:rFonts w:cs="Arial"/>
          <w:sz w:val="20"/>
          <w:szCs w:val="20"/>
        </w:rPr>
        <w:t xml:space="preserve"> Expression cassettes for seed-preferential expression in plants. Patent WO2006089950A3, World Intellectual Property Organization</w:t>
      </w:r>
    </w:p>
    <w:p w14:paraId="36611786" w14:textId="12374109" w:rsidR="003B6FCB" w:rsidRDefault="003B6FCB" w:rsidP="00512B28">
      <w:pPr>
        <w:spacing w:before="240" w:after="120"/>
        <w:rPr>
          <w:rFonts w:cs="Arial"/>
          <w:sz w:val="20"/>
          <w:szCs w:val="20"/>
        </w:rPr>
      </w:pPr>
      <w:r w:rsidRPr="003B6FCB">
        <w:rPr>
          <w:rFonts w:cs="Arial"/>
          <w:sz w:val="20"/>
          <w:szCs w:val="20"/>
        </w:rPr>
        <w:t>Ellerström M, Stålberg K, Ezcurra I</w:t>
      </w:r>
      <w:r w:rsidR="00E65F7A">
        <w:rPr>
          <w:rFonts w:cs="Arial"/>
          <w:sz w:val="20"/>
          <w:szCs w:val="20"/>
        </w:rPr>
        <w:t>,</w:t>
      </w:r>
      <w:r w:rsidRPr="003B6FCB">
        <w:rPr>
          <w:rFonts w:cs="Arial"/>
          <w:sz w:val="20"/>
          <w:szCs w:val="20"/>
        </w:rPr>
        <w:t xml:space="preserve"> Rask L </w:t>
      </w:r>
      <w:r w:rsidR="00E65F7A">
        <w:rPr>
          <w:rFonts w:cs="Arial"/>
          <w:sz w:val="20"/>
          <w:szCs w:val="20"/>
        </w:rPr>
        <w:t>(</w:t>
      </w:r>
      <w:r w:rsidRPr="003B6FCB">
        <w:rPr>
          <w:rFonts w:cs="Arial"/>
          <w:sz w:val="20"/>
          <w:szCs w:val="20"/>
        </w:rPr>
        <w:t>1996</w:t>
      </w:r>
      <w:r w:rsidR="00E65F7A">
        <w:rPr>
          <w:rFonts w:cs="Arial"/>
          <w:sz w:val="20"/>
          <w:szCs w:val="20"/>
        </w:rPr>
        <w:t>)</w:t>
      </w:r>
      <w:r w:rsidRPr="003B6FCB">
        <w:rPr>
          <w:rFonts w:cs="Arial"/>
          <w:sz w:val="20"/>
          <w:szCs w:val="20"/>
        </w:rPr>
        <w:t xml:space="preserve"> Functional dissection of a </w:t>
      </w:r>
      <w:r w:rsidRPr="00B7412E">
        <w:rPr>
          <w:rFonts w:cs="Arial"/>
          <w:sz w:val="20"/>
          <w:szCs w:val="20"/>
        </w:rPr>
        <w:t>napin</w:t>
      </w:r>
      <w:r w:rsidRPr="00B035D5">
        <w:rPr>
          <w:rFonts w:cs="Arial"/>
          <w:sz w:val="20"/>
          <w:szCs w:val="20"/>
        </w:rPr>
        <w:t xml:space="preserve"> </w:t>
      </w:r>
      <w:r w:rsidRPr="003B6FCB">
        <w:rPr>
          <w:rFonts w:cs="Arial"/>
          <w:sz w:val="20"/>
          <w:szCs w:val="20"/>
        </w:rPr>
        <w:t>gene promoter: Identification of promoter elements required for embryo and endosperm-specific transcription. Plant Mol Biol 32</w:t>
      </w:r>
      <w:r w:rsidR="006F38DA">
        <w:rPr>
          <w:rFonts w:cs="Arial"/>
          <w:sz w:val="20"/>
          <w:szCs w:val="20"/>
        </w:rPr>
        <w:t>:</w:t>
      </w:r>
      <w:r w:rsidRPr="003B6FCB">
        <w:rPr>
          <w:rFonts w:cs="Arial"/>
          <w:sz w:val="20"/>
          <w:szCs w:val="20"/>
        </w:rPr>
        <w:t>1019-1027</w:t>
      </w:r>
    </w:p>
    <w:p w14:paraId="2109B6A4" w14:textId="28F4FED0" w:rsidR="00945628" w:rsidRDefault="00EC3A93" w:rsidP="00512B28">
      <w:pPr>
        <w:spacing w:before="240" w:after="120"/>
        <w:rPr>
          <w:rFonts w:cs="Arial"/>
          <w:sz w:val="20"/>
          <w:szCs w:val="20"/>
        </w:rPr>
      </w:pPr>
      <w:r>
        <w:rPr>
          <w:rFonts w:cs="Arial"/>
          <w:sz w:val="20"/>
          <w:szCs w:val="20"/>
        </w:rPr>
        <w:t>FAOSTAT (2020</w:t>
      </w:r>
      <w:r w:rsidR="00945628">
        <w:rPr>
          <w:rFonts w:cs="Arial"/>
          <w:sz w:val="20"/>
          <w:szCs w:val="20"/>
        </w:rPr>
        <w:t>) Online database of the Food and Agriculture Organization of the United Nations.</w:t>
      </w:r>
      <w:r w:rsidR="001C02C6">
        <w:rPr>
          <w:rFonts w:cs="Arial"/>
          <w:sz w:val="20"/>
          <w:szCs w:val="20"/>
        </w:rPr>
        <w:t xml:space="preserve"> </w:t>
      </w:r>
      <w:hyperlink r:id="rId29" w:anchor="data/QCL" w:history="1">
        <w:r w:rsidR="001379B9" w:rsidRPr="00027CA1">
          <w:rPr>
            <w:rStyle w:val="Hyperlink"/>
            <w:rFonts w:cs="Arial"/>
            <w:sz w:val="20"/>
            <w:szCs w:val="20"/>
          </w:rPr>
          <w:t>https://www.fao.org/faostat/en/#data/QCL</w:t>
        </w:r>
      </w:hyperlink>
      <w:r w:rsidR="00CE5CBB" w:rsidRPr="00CE5CBB">
        <w:rPr>
          <w:rStyle w:val="Hyperlink"/>
          <w:rFonts w:cs="Arial"/>
          <w:sz w:val="20"/>
          <w:szCs w:val="20"/>
          <w:u w:val="none"/>
        </w:rPr>
        <w:t xml:space="preserve">, </w:t>
      </w:r>
      <w:r w:rsidR="00CE5CBB">
        <w:rPr>
          <w:rFonts w:cs="Arial"/>
          <w:sz w:val="20"/>
          <w:szCs w:val="20"/>
        </w:rPr>
        <w:t xml:space="preserve">Accessed on February 18, 2022. </w:t>
      </w:r>
      <w:r w:rsidR="001379B9">
        <w:rPr>
          <w:rFonts w:cs="Arial"/>
          <w:sz w:val="20"/>
          <w:szCs w:val="20"/>
        </w:rPr>
        <w:t xml:space="preserve"> </w:t>
      </w:r>
    </w:p>
    <w:p w14:paraId="01D77EF5" w14:textId="0CA677A5" w:rsidR="00716068" w:rsidRDefault="00716068" w:rsidP="00512B28">
      <w:pPr>
        <w:spacing w:before="240" w:after="120"/>
        <w:rPr>
          <w:rFonts w:cs="Arial"/>
          <w:sz w:val="20"/>
          <w:szCs w:val="20"/>
        </w:rPr>
      </w:pPr>
      <w:r w:rsidRPr="0061695B">
        <w:rPr>
          <w:rFonts w:cs="Arial"/>
          <w:sz w:val="20"/>
          <w:szCs w:val="20"/>
        </w:rPr>
        <w:t>Fry WE</w:t>
      </w:r>
      <w:r w:rsidR="006F38DA" w:rsidRPr="0061695B">
        <w:rPr>
          <w:rFonts w:cs="Arial"/>
          <w:sz w:val="20"/>
          <w:szCs w:val="20"/>
        </w:rPr>
        <w:t>,</w:t>
      </w:r>
      <w:r w:rsidRPr="0061695B">
        <w:rPr>
          <w:rFonts w:cs="Arial"/>
          <w:sz w:val="20"/>
          <w:szCs w:val="20"/>
        </w:rPr>
        <w:t xml:space="preserve"> Grünwald NJ (2010) Introduction to Oomycetes. The Plant Health Instructor. DOI:10.1094/PHI-I-2010-1207-01</w:t>
      </w:r>
      <w:r w:rsidR="00C32178">
        <w:rPr>
          <w:rFonts w:cs="Arial"/>
          <w:sz w:val="20"/>
          <w:szCs w:val="20"/>
        </w:rPr>
        <w:t xml:space="preserve">. Available at </w:t>
      </w:r>
      <w:hyperlink r:id="rId30" w:history="1">
        <w:r w:rsidR="00CE5CBB" w:rsidRPr="008A1E40">
          <w:rPr>
            <w:rStyle w:val="Hyperlink"/>
            <w:rFonts w:cs="Arial"/>
            <w:sz w:val="20"/>
            <w:szCs w:val="20"/>
          </w:rPr>
          <w:t>http://www.apsnet.org/edcenter/intropp/PathogenGroups/Pages/IntroOomycetes.aspx</w:t>
        </w:r>
      </w:hyperlink>
      <w:r w:rsidR="00CE5CBB">
        <w:rPr>
          <w:rFonts w:cs="Arial"/>
          <w:sz w:val="20"/>
          <w:szCs w:val="20"/>
        </w:rPr>
        <w:t xml:space="preserve"> </w:t>
      </w:r>
    </w:p>
    <w:p w14:paraId="16A07AE2" w14:textId="2BC681B6" w:rsidR="003130DA" w:rsidRDefault="003130DA" w:rsidP="00512B28">
      <w:pPr>
        <w:spacing w:before="240" w:after="120"/>
        <w:rPr>
          <w:rFonts w:cs="Arial"/>
          <w:sz w:val="20"/>
          <w:szCs w:val="20"/>
        </w:rPr>
      </w:pPr>
      <w:r>
        <w:rPr>
          <w:rFonts w:cs="Arial"/>
          <w:sz w:val="20"/>
          <w:szCs w:val="20"/>
        </w:rPr>
        <w:t xml:space="preserve">Gheysen C, Villarroel R, Van Montagu M (1991) </w:t>
      </w:r>
      <w:r w:rsidRPr="003130DA">
        <w:rPr>
          <w:rFonts w:cs="Arial"/>
          <w:sz w:val="20"/>
          <w:szCs w:val="20"/>
        </w:rPr>
        <w:t xml:space="preserve">Illegitimate recombination in plants: </w:t>
      </w:r>
      <w:r w:rsidR="006F38DA">
        <w:rPr>
          <w:rFonts w:cs="Arial"/>
          <w:sz w:val="20"/>
          <w:szCs w:val="20"/>
        </w:rPr>
        <w:t>A</w:t>
      </w:r>
      <w:r w:rsidRPr="003130DA">
        <w:rPr>
          <w:rFonts w:cs="Arial"/>
          <w:sz w:val="20"/>
          <w:szCs w:val="20"/>
        </w:rPr>
        <w:t xml:space="preserve"> model for T-DNA integration</w:t>
      </w:r>
      <w:r>
        <w:rPr>
          <w:rFonts w:cs="Arial"/>
          <w:sz w:val="20"/>
          <w:szCs w:val="20"/>
        </w:rPr>
        <w:t>.</w:t>
      </w:r>
      <w:r w:rsidRPr="003130DA">
        <w:t xml:space="preserve"> </w:t>
      </w:r>
      <w:r w:rsidRPr="003130DA">
        <w:rPr>
          <w:rFonts w:cs="Arial"/>
          <w:sz w:val="20"/>
          <w:szCs w:val="20"/>
        </w:rPr>
        <w:t>Genes Dev 5:287–297</w:t>
      </w:r>
    </w:p>
    <w:p w14:paraId="734A8732" w14:textId="46D77262" w:rsidR="003B6FCB" w:rsidRDefault="003B6FCB" w:rsidP="00512B28">
      <w:pPr>
        <w:spacing w:before="240" w:after="120"/>
        <w:rPr>
          <w:rFonts w:cs="Arial"/>
          <w:sz w:val="20"/>
          <w:szCs w:val="20"/>
        </w:rPr>
      </w:pPr>
      <w:r w:rsidRPr="003B6FCB">
        <w:rPr>
          <w:rFonts w:cs="Arial"/>
          <w:sz w:val="20"/>
          <w:szCs w:val="20"/>
        </w:rPr>
        <w:t>González-Araya R, Quillien V</w:t>
      </w:r>
      <w:r w:rsidR="006F38DA">
        <w:rPr>
          <w:rFonts w:cs="Arial"/>
          <w:sz w:val="20"/>
          <w:szCs w:val="20"/>
        </w:rPr>
        <w:t>,</w:t>
      </w:r>
      <w:r w:rsidRPr="003B6FCB">
        <w:rPr>
          <w:rFonts w:cs="Arial"/>
          <w:sz w:val="20"/>
          <w:szCs w:val="20"/>
        </w:rPr>
        <w:t xml:space="preserve"> Robert R </w:t>
      </w:r>
      <w:r w:rsidR="006F38DA">
        <w:rPr>
          <w:rFonts w:cs="Arial"/>
          <w:sz w:val="20"/>
          <w:szCs w:val="20"/>
        </w:rPr>
        <w:t>(</w:t>
      </w:r>
      <w:r w:rsidRPr="003B6FCB">
        <w:rPr>
          <w:rFonts w:cs="Arial"/>
          <w:sz w:val="20"/>
          <w:szCs w:val="20"/>
        </w:rPr>
        <w:t>2013</w:t>
      </w:r>
      <w:r w:rsidR="006F38DA">
        <w:rPr>
          <w:rFonts w:cs="Arial"/>
          <w:sz w:val="20"/>
          <w:szCs w:val="20"/>
        </w:rPr>
        <w:t>)</w:t>
      </w:r>
      <w:r w:rsidRPr="003B6FCB">
        <w:rPr>
          <w:rFonts w:cs="Arial"/>
          <w:sz w:val="20"/>
          <w:szCs w:val="20"/>
        </w:rPr>
        <w:t xml:space="preserve"> The effects of eight single microalgal diets on sex-ratio and gonad development throughout European flat oyster (</w:t>
      </w:r>
      <w:r w:rsidRPr="00B7412E">
        <w:rPr>
          <w:rFonts w:cs="Arial"/>
          <w:sz w:val="20"/>
          <w:szCs w:val="20"/>
        </w:rPr>
        <w:t>Ostrea edulis</w:t>
      </w:r>
      <w:r w:rsidRPr="003B6FCB">
        <w:rPr>
          <w:rFonts w:cs="Arial"/>
          <w:sz w:val="20"/>
          <w:szCs w:val="20"/>
        </w:rPr>
        <w:t xml:space="preserve"> L.) conditioning. Aquaculture 400</w:t>
      </w:r>
      <w:r w:rsidR="006F38DA">
        <w:rPr>
          <w:rFonts w:cs="Arial"/>
          <w:sz w:val="20"/>
          <w:szCs w:val="20"/>
        </w:rPr>
        <w:t>:</w:t>
      </w:r>
      <w:r w:rsidRPr="003B6FCB">
        <w:rPr>
          <w:rFonts w:cs="Arial"/>
          <w:sz w:val="20"/>
          <w:szCs w:val="20"/>
        </w:rPr>
        <w:t xml:space="preserve"> 1-5</w:t>
      </w:r>
    </w:p>
    <w:p w14:paraId="10D902C7" w14:textId="0551CD66" w:rsidR="00A42554" w:rsidRDefault="00A42554" w:rsidP="00512B28">
      <w:pPr>
        <w:spacing w:before="240" w:after="120"/>
        <w:rPr>
          <w:rFonts w:cs="Arial"/>
          <w:sz w:val="20"/>
          <w:szCs w:val="20"/>
        </w:rPr>
      </w:pPr>
      <w:r w:rsidRPr="00A42554">
        <w:rPr>
          <w:rFonts w:cs="Arial"/>
          <w:sz w:val="20"/>
          <w:szCs w:val="20"/>
        </w:rPr>
        <w:t>Goossens A, Dillen W, De Clercq J, Van Montagu M</w:t>
      </w:r>
      <w:r w:rsidR="006F38DA">
        <w:rPr>
          <w:rFonts w:cs="Arial"/>
          <w:sz w:val="20"/>
          <w:szCs w:val="20"/>
        </w:rPr>
        <w:t>,</w:t>
      </w:r>
      <w:r w:rsidRPr="00A42554">
        <w:rPr>
          <w:rFonts w:cs="Arial"/>
          <w:sz w:val="20"/>
          <w:szCs w:val="20"/>
        </w:rPr>
        <w:t xml:space="preserve"> Angenon G </w:t>
      </w:r>
      <w:r w:rsidR="006F38DA">
        <w:rPr>
          <w:rFonts w:cs="Arial"/>
          <w:sz w:val="20"/>
          <w:szCs w:val="20"/>
        </w:rPr>
        <w:t>(</w:t>
      </w:r>
      <w:r w:rsidRPr="00A42554">
        <w:rPr>
          <w:rFonts w:cs="Arial"/>
          <w:sz w:val="20"/>
          <w:szCs w:val="20"/>
        </w:rPr>
        <w:t>1999</w:t>
      </w:r>
      <w:r w:rsidR="006F38DA">
        <w:rPr>
          <w:rFonts w:cs="Arial"/>
          <w:sz w:val="20"/>
          <w:szCs w:val="20"/>
        </w:rPr>
        <w:t>)</w:t>
      </w:r>
      <w:r w:rsidRPr="00A42554">
        <w:rPr>
          <w:rFonts w:cs="Arial"/>
          <w:sz w:val="20"/>
          <w:szCs w:val="20"/>
        </w:rPr>
        <w:t xml:space="preserve"> The </w:t>
      </w:r>
      <w:r w:rsidR="006F38DA">
        <w:rPr>
          <w:rFonts w:cs="Arial"/>
          <w:sz w:val="20"/>
          <w:szCs w:val="20"/>
        </w:rPr>
        <w:t>A</w:t>
      </w:r>
      <w:r w:rsidRPr="00A42554">
        <w:rPr>
          <w:rFonts w:cs="Arial"/>
          <w:sz w:val="20"/>
          <w:szCs w:val="20"/>
        </w:rPr>
        <w:t xml:space="preserve">rcelin-5 gene of </w:t>
      </w:r>
      <w:r w:rsidRPr="00B7412E">
        <w:rPr>
          <w:rFonts w:cs="Arial"/>
          <w:sz w:val="20"/>
          <w:szCs w:val="20"/>
        </w:rPr>
        <w:t>Phaseolus vulgaris</w:t>
      </w:r>
      <w:r w:rsidRPr="00A42554">
        <w:rPr>
          <w:rFonts w:cs="Arial"/>
          <w:sz w:val="20"/>
          <w:szCs w:val="20"/>
        </w:rPr>
        <w:t xml:space="preserve"> directs high seed-specific expression in transgenic </w:t>
      </w:r>
      <w:r w:rsidRPr="00B7412E">
        <w:rPr>
          <w:rFonts w:cs="Arial"/>
          <w:sz w:val="20"/>
          <w:szCs w:val="20"/>
        </w:rPr>
        <w:t>Phaseolus acutifolius</w:t>
      </w:r>
      <w:r w:rsidRPr="00A42554">
        <w:rPr>
          <w:rFonts w:cs="Arial"/>
          <w:sz w:val="20"/>
          <w:szCs w:val="20"/>
        </w:rPr>
        <w:t xml:space="preserve"> and Arabidopsis plants. Plant Physiology 120</w:t>
      </w:r>
      <w:r w:rsidR="006F38DA">
        <w:rPr>
          <w:rFonts w:cs="Arial"/>
          <w:sz w:val="20"/>
          <w:szCs w:val="20"/>
        </w:rPr>
        <w:t>:</w:t>
      </w:r>
      <w:r w:rsidRPr="00A42554">
        <w:rPr>
          <w:rFonts w:cs="Arial"/>
          <w:sz w:val="20"/>
          <w:szCs w:val="20"/>
        </w:rPr>
        <w:t>1095-1104</w:t>
      </w:r>
    </w:p>
    <w:p w14:paraId="6F99871A" w14:textId="06BD2684" w:rsidR="00A42554" w:rsidRDefault="00A42554" w:rsidP="00512B28">
      <w:pPr>
        <w:spacing w:before="240" w:after="120"/>
        <w:rPr>
          <w:rFonts w:cs="Arial"/>
          <w:sz w:val="20"/>
          <w:szCs w:val="20"/>
        </w:rPr>
      </w:pPr>
      <w:r w:rsidRPr="00A42554">
        <w:rPr>
          <w:rFonts w:cs="Arial"/>
          <w:sz w:val="20"/>
          <w:szCs w:val="20"/>
        </w:rPr>
        <w:t>Goossens A, Geremia R, Bauw G, Montagu M</w:t>
      </w:r>
      <w:r w:rsidR="006F38DA">
        <w:rPr>
          <w:rFonts w:cs="Arial"/>
          <w:sz w:val="20"/>
          <w:szCs w:val="20"/>
        </w:rPr>
        <w:t>,</w:t>
      </w:r>
      <w:r w:rsidRPr="00A42554">
        <w:rPr>
          <w:rFonts w:cs="Arial"/>
          <w:sz w:val="20"/>
          <w:szCs w:val="20"/>
        </w:rPr>
        <w:t xml:space="preserve"> Angenon G </w:t>
      </w:r>
      <w:r w:rsidR="006F38DA">
        <w:rPr>
          <w:rFonts w:cs="Arial"/>
          <w:sz w:val="20"/>
          <w:szCs w:val="20"/>
        </w:rPr>
        <w:t>(</w:t>
      </w:r>
      <w:r w:rsidRPr="00A42554">
        <w:rPr>
          <w:rFonts w:cs="Arial"/>
          <w:sz w:val="20"/>
          <w:szCs w:val="20"/>
        </w:rPr>
        <w:t>1994</w:t>
      </w:r>
      <w:r w:rsidR="006F38DA">
        <w:rPr>
          <w:rFonts w:cs="Arial"/>
          <w:sz w:val="20"/>
          <w:szCs w:val="20"/>
        </w:rPr>
        <w:t>)</w:t>
      </w:r>
      <w:r w:rsidRPr="00A42554">
        <w:rPr>
          <w:rFonts w:cs="Arial"/>
          <w:sz w:val="20"/>
          <w:szCs w:val="20"/>
        </w:rPr>
        <w:t xml:space="preserve"> Isolation and characterisation of </w:t>
      </w:r>
      <w:r w:rsidR="006F38DA">
        <w:rPr>
          <w:rFonts w:cs="Arial"/>
          <w:sz w:val="20"/>
          <w:szCs w:val="20"/>
        </w:rPr>
        <w:t>A</w:t>
      </w:r>
      <w:r w:rsidRPr="00A42554">
        <w:rPr>
          <w:rFonts w:cs="Arial"/>
          <w:sz w:val="20"/>
          <w:szCs w:val="20"/>
        </w:rPr>
        <w:t>rcelin</w:t>
      </w:r>
      <w:r w:rsidRPr="00A42554">
        <w:rPr>
          <w:rFonts w:ascii="Cambria Math" w:hAnsi="Cambria Math" w:cs="Cambria Math"/>
          <w:sz w:val="20"/>
          <w:szCs w:val="20"/>
        </w:rPr>
        <w:t>‐</w:t>
      </w:r>
      <w:r w:rsidRPr="00A42554">
        <w:rPr>
          <w:rFonts w:cs="Arial"/>
          <w:sz w:val="20"/>
          <w:szCs w:val="20"/>
        </w:rPr>
        <w:t>5 proteins and cDNAs. Eur J of Biochem 225</w:t>
      </w:r>
      <w:r w:rsidR="00CE5CBB">
        <w:rPr>
          <w:rFonts w:cs="Arial"/>
          <w:sz w:val="20"/>
          <w:szCs w:val="20"/>
        </w:rPr>
        <w:t>:</w:t>
      </w:r>
      <w:r w:rsidRPr="00A42554">
        <w:rPr>
          <w:rFonts w:cs="Arial"/>
          <w:sz w:val="20"/>
          <w:szCs w:val="20"/>
        </w:rPr>
        <w:t>787-795</w:t>
      </w:r>
    </w:p>
    <w:p w14:paraId="0D5C5281" w14:textId="490F7B72" w:rsidR="00A42554" w:rsidRDefault="00A42554" w:rsidP="00512B28">
      <w:pPr>
        <w:spacing w:before="240" w:after="120"/>
        <w:rPr>
          <w:rFonts w:cs="Arial"/>
          <w:sz w:val="20"/>
          <w:szCs w:val="20"/>
        </w:rPr>
      </w:pPr>
      <w:r w:rsidRPr="00A42554">
        <w:rPr>
          <w:rFonts w:cs="Arial"/>
          <w:sz w:val="20"/>
          <w:szCs w:val="20"/>
        </w:rPr>
        <w:t>Grimes HD, Overvoorde PJ, Ripp K, Franceschi VR</w:t>
      </w:r>
      <w:r w:rsidR="006F38DA">
        <w:rPr>
          <w:rFonts w:cs="Arial"/>
          <w:sz w:val="20"/>
          <w:szCs w:val="20"/>
        </w:rPr>
        <w:t>,</w:t>
      </w:r>
      <w:r w:rsidRPr="00A42554">
        <w:rPr>
          <w:rFonts w:cs="Arial"/>
          <w:sz w:val="20"/>
          <w:szCs w:val="20"/>
        </w:rPr>
        <w:t xml:space="preserve"> Hitz WD </w:t>
      </w:r>
      <w:r w:rsidR="006F38DA">
        <w:rPr>
          <w:rFonts w:cs="Arial"/>
          <w:sz w:val="20"/>
          <w:szCs w:val="20"/>
        </w:rPr>
        <w:t>(</w:t>
      </w:r>
      <w:r w:rsidRPr="00A42554">
        <w:rPr>
          <w:rFonts w:cs="Arial"/>
          <w:sz w:val="20"/>
          <w:szCs w:val="20"/>
        </w:rPr>
        <w:t>1992</w:t>
      </w:r>
      <w:r w:rsidR="006F38DA">
        <w:rPr>
          <w:rFonts w:cs="Arial"/>
          <w:sz w:val="20"/>
          <w:szCs w:val="20"/>
        </w:rPr>
        <w:t>)</w:t>
      </w:r>
      <w:r w:rsidRPr="00A42554">
        <w:rPr>
          <w:rFonts w:cs="Arial"/>
          <w:sz w:val="20"/>
          <w:szCs w:val="20"/>
        </w:rPr>
        <w:t xml:space="preserve"> A 62-kD sucrose binding protein is expressed and localized in tissues actively engaged in sucrose transport. Plant Cell 4</w:t>
      </w:r>
      <w:r w:rsidR="006F38DA">
        <w:rPr>
          <w:rFonts w:cs="Arial"/>
          <w:sz w:val="20"/>
          <w:szCs w:val="20"/>
        </w:rPr>
        <w:t>:</w:t>
      </w:r>
      <w:r w:rsidRPr="00A42554">
        <w:rPr>
          <w:rFonts w:cs="Arial"/>
          <w:sz w:val="20"/>
          <w:szCs w:val="20"/>
        </w:rPr>
        <w:t>1561-1574</w:t>
      </w:r>
    </w:p>
    <w:p w14:paraId="7E0B19AB" w14:textId="39D26C9D" w:rsidR="00A42554" w:rsidRDefault="00A42554" w:rsidP="00512B28">
      <w:pPr>
        <w:spacing w:before="240" w:after="120"/>
        <w:rPr>
          <w:rFonts w:cs="Arial"/>
          <w:sz w:val="20"/>
          <w:szCs w:val="20"/>
        </w:rPr>
      </w:pPr>
      <w:r w:rsidRPr="00A42554">
        <w:rPr>
          <w:rFonts w:cs="Arial"/>
          <w:sz w:val="20"/>
          <w:szCs w:val="20"/>
        </w:rPr>
        <w:t>Hajdukiewicz P, Svab Z</w:t>
      </w:r>
      <w:r w:rsidR="006F38DA">
        <w:rPr>
          <w:rFonts w:cs="Arial"/>
          <w:sz w:val="20"/>
          <w:szCs w:val="20"/>
        </w:rPr>
        <w:t>,</w:t>
      </w:r>
      <w:r w:rsidRPr="00A42554">
        <w:rPr>
          <w:rFonts w:cs="Arial"/>
          <w:sz w:val="20"/>
          <w:szCs w:val="20"/>
        </w:rPr>
        <w:t xml:space="preserve"> Maliga P </w:t>
      </w:r>
      <w:r w:rsidR="006F38DA">
        <w:rPr>
          <w:rFonts w:cs="Arial"/>
          <w:sz w:val="20"/>
          <w:szCs w:val="20"/>
        </w:rPr>
        <w:t>(</w:t>
      </w:r>
      <w:r w:rsidRPr="00A42554">
        <w:rPr>
          <w:rFonts w:cs="Arial"/>
          <w:sz w:val="20"/>
          <w:szCs w:val="20"/>
        </w:rPr>
        <w:t>1994</w:t>
      </w:r>
      <w:r w:rsidR="006F38DA">
        <w:rPr>
          <w:rFonts w:cs="Arial"/>
          <w:sz w:val="20"/>
          <w:szCs w:val="20"/>
        </w:rPr>
        <w:t>)</w:t>
      </w:r>
      <w:r w:rsidRPr="00A42554">
        <w:rPr>
          <w:rFonts w:cs="Arial"/>
          <w:sz w:val="20"/>
          <w:szCs w:val="20"/>
        </w:rPr>
        <w:t xml:space="preserve"> The small, versatile pPZP family of Agrobacterium binary </w:t>
      </w:r>
      <w:r w:rsidRPr="00A42554">
        <w:rPr>
          <w:rFonts w:cs="Arial"/>
          <w:sz w:val="20"/>
          <w:szCs w:val="20"/>
        </w:rPr>
        <w:lastRenderedPageBreak/>
        <w:t>vectors for plant transformation. Plant Mol Biol 25</w:t>
      </w:r>
      <w:r w:rsidR="006F38DA">
        <w:rPr>
          <w:rFonts w:cs="Arial"/>
          <w:sz w:val="20"/>
          <w:szCs w:val="20"/>
        </w:rPr>
        <w:t>:</w:t>
      </w:r>
      <w:r w:rsidRPr="00A42554">
        <w:rPr>
          <w:rFonts w:cs="Arial"/>
          <w:sz w:val="20"/>
          <w:szCs w:val="20"/>
        </w:rPr>
        <w:t>989-994</w:t>
      </w:r>
    </w:p>
    <w:p w14:paraId="16C888F1" w14:textId="3F8211F0" w:rsidR="00A42554" w:rsidRDefault="00A42554" w:rsidP="00512B28">
      <w:pPr>
        <w:spacing w:before="240" w:after="120"/>
        <w:rPr>
          <w:rFonts w:cs="Arial"/>
          <w:sz w:val="20"/>
          <w:szCs w:val="20"/>
        </w:rPr>
      </w:pPr>
      <w:r w:rsidRPr="00A42554">
        <w:rPr>
          <w:rFonts w:cs="Arial"/>
          <w:sz w:val="20"/>
          <w:szCs w:val="20"/>
        </w:rPr>
        <w:t>Han J, Lühs W, Sonntag K, Zähringer U, Borchardt DS, Wolter FP, Heinz E</w:t>
      </w:r>
      <w:r w:rsidR="006A5DF1">
        <w:rPr>
          <w:rFonts w:cs="Arial"/>
          <w:sz w:val="20"/>
          <w:szCs w:val="20"/>
        </w:rPr>
        <w:t>,</w:t>
      </w:r>
      <w:r w:rsidRPr="00A42554">
        <w:rPr>
          <w:rFonts w:cs="Arial"/>
          <w:sz w:val="20"/>
          <w:szCs w:val="20"/>
        </w:rPr>
        <w:t xml:space="preserve"> Frentzen M </w:t>
      </w:r>
      <w:r w:rsidR="006A5DF1">
        <w:rPr>
          <w:rFonts w:cs="Arial"/>
          <w:sz w:val="20"/>
          <w:szCs w:val="20"/>
        </w:rPr>
        <w:t>(</w:t>
      </w:r>
      <w:r w:rsidRPr="00A42554">
        <w:rPr>
          <w:rFonts w:cs="Arial"/>
          <w:sz w:val="20"/>
          <w:szCs w:val="20"/>
        </w:rPr>
        <w:t>2001</w:t>
      </w:r>
      <w:r w:rsidR="006A5DF1">
        <w:rPr>
          <w:rFonts w:cs="Arial"/>
          <w:sz w:val="20"/>
          <w:szCs w:val="20"/>
        </w:rPr>
        <w:t>)</w:t>
      </w:r>
      <w:r w:rsidRPr="00A42554">
        <w:rPr>
          <w:rFonts w:cs="Arial"/>
          <w:sz w:val="20"/>
          <w:szCs w:val="20"/>
        </w:rPr>
        <w:t xml:space="preserve"> Functional characterization of β-ketoacyl-CoA synthase genes from </w:t>
      </w:r>
      <w:r w:rsidRPr="0061695B">
        <w:rPr>
          <w:rFonts w:cs="Arial"/>
          <w:i/>
          <w:sz w:val="20"/>
          <w:szCs w:val="20"/>
        </w:rPr>
        <w:t>Brassica napus</w:t>
      </w:r>
      <w:r w:rsidRPr="00A42554">
        <w:rPr>
          <w:rFonts w:cs="Arial"/>
          <w:sz w:val="20"/>
          <w:szCs w:val="20"/>
        </w:rPr>
        <w:t xml:space="preserve"> L. Plant Mol Biol 46</w:t>
      </w:r>
      <w:r w:rsidR="006A5DF1">
        <w:rPr>
          <w:rFonts w:cs="Arial"/>
          <w:sz w:val="20"/>
          <w:szCs w:val="20"/>
        </w:rPr>
        <w:t>:</w:t>
      </w:r>
      <w:r w:rsidR="00F84A89">
        <w:rPr>
          <w:rFonts w:cs="Arial"/>
          <w:sz w:val="20"/>
          <w:szCs w:val="20"/>
        </w:rPr>
        <w:t>229-239</w:t>
      </w:r>
    </w:p>
    <w:p w14:paraId="43E36BFE" w14:textId="49226713" w:rsidR="00A42554" w:rsidRDefault="00A42554" w:rsidP="00512B28">
      <w:pPr>
        <w:spacing w:before="240" w:after="120"/>
        <w:rPr>
          <w:rFonts w:cs="Arial"/>
          <w:sz w:val="20"/>
          <w:szCs w:val="20"/>
        </w:rPr>
      </w:pPr>
      <w:r w:rsidRPr="00A42554">
        <w:rPr>
          <w:rFonts w:cs="Arial"/>
          <w:sz w:val="20"/>
          <w:szCs w:val="20"/>
        </w:rPr>
        <w:t xml:space="preserve">Hannapel DJ </w:t>
      </w:r>
      <w:r w:rsidR="00200569">
        <w:rPr>
          <w:rFonts w:cs="Arial"/>
          <w:sz w:val="20"/>
          <w:szCs w:val="20"/>
        </w:rPr>
        <w:t>(</w:t>
      </w:r>
      <w:r w:rsidRPr="00A42554">
        <w:rPr>
          <w:rFonts w:cs="Arial"/>
          <w:sz w:val="20"/>
          <w:szCs w:val="20"/>
        </w:rPr>
        <w:t>1993</w:t>
      </w:r>
      <w:r w:rsidR="00200569">
        <w:rPr>
          <w:rFonts w:cs="Arial"/>
          <w:sz w:val="20"/>
          <w:szCs w:val="20"/>
        </w:rPr>
        <w:t>)</w:t>
      </w:r>
      <w:r w:rsidRPr="00A42554">
        <w:rPr>
          <w:rFonts w:cs="Arial"/>
          <w:sz w:val="20"/>
          <w:szCs w:val="20"/>
        </w:rPr>
        <w:t xml:space="preserve"> Nucleotide and deduced amino acid sequence of the 22-kilodalton cathepsin D inhibitor protein of potato (Solanum tuberosum L.). Plant Physiology 101</w:t>
      </w:r>
      <w:r w:rsidR="00CE5CBB">
        <w:rPr>
          <w:rFonts w:cs="Arial"/>
          <w:sz w:val="20"/>
          <w:szCs w:val="20"/>
        </w:rPr>
        <w:t>:</w:t>
      </w:r>
      <w:r w:rsidRPr="00A42554">
        <w:rPr>
          <w:rFonts w:cs="Arial"/>
          <w:sz w:val="20"/>
          <w:szCs w:val="20"/>
        </w:rPr>
        <w:t>703-704</w:t>
      </w:r>
    </w:p>
    <w:p w14:paraId="2332A273" w14:textId="117E87C7" w:rsidR="00602120" w:rsidRPr="00B7412E" w:rsidRDefault="00602120" w:rsidP="00602120">
      <w:pPr>
        <w:widowControl/>
        <w:autoSpaceDE w:val="0"/>
        <w:autoSpaceDN w:val="0"/>
        <w:adjustRightInd w:val="0"/>
        <w:rPr>
          <w:rFonts w:cs="Arial"/>
          <w:iCs/>
          <w:sz w:val="20"/>
          <w:szCs w:val="20"/>
          <w:lang w:eastAsia="en-GB" w:bidi="ar-SA"/>
        </w:rPr>
      </w:pPr>
      <w:r w:rsidRPr="0061695B">
        <w:rPr>
          <w:rFonts w:cs="Arial"/>
          <w:sz w:val="20"/>
          <w:szCs w:val="20"/>
          <w:lang w:eastAsia="en-GB" w:bidi="ar-SA"/>
        </w:rPr>
        <w:t xml:space="preserve">Harris RP (1977) Some aspects of the biology of the harpacticoid copepod, </w:t>
      </w:r>
      <w:r w:rsidRPr="00B7412E">
        <w:rPr>
          <w:rFonts w:cs="Arial"/>
          <w:iCs/>
          <w:sz w:val="20"/>
          <w:szCs w:val="20"/>
          <w:lang w:eastAsia="en-GB" w:bidi="ar-SA"/>
        </w:rPr>
        <w:t>Scottolana</w:t>
      </w:r>
    </w:p>
    <w:p w14:paraId="0CCA4BBF" w14:textId="5B3AD57A" w:rsidR="00602120" w:rsidRDefault="00602120" w:rsidP="0061695B">
      <w:pPr>
        <w:widowControl/>
        <w:autoSpaceDE w:val="0"/>
        <w:autoSpaceDN w:val="0"/>
        <w:adjustRightInd w:val="0"/>
        <w:rPr>
          <w:rFonts w:cs="Arial"/>
          <w:sz w:val="20"/>
          <w:szCs w:val="20"/>
          <w:lang w:eastAsia="en-GB" w:bidi="ar-SA"/>
        </w:rPr>
      </w:pPr>
      <w:r w:rsidRPr="00B7412E">
        <w:rPr>
          <w:rFonts w:cs="Arial"/>
          <w:iCs/>
          <w:sz w:val="20"/>
          <w:szCs w:val="20"/>
          <w:lang w:eastAsia="en-GB" w:bidi="ar-SA"/>
        </w:rPr>
        <w:t>canadensis</w:t>
      </w:r>
      <w:r w:rsidRPr="0061695B">
        <w:rPr>
          <w:rFonts w:cs="Arial"/>
          <w:i/>
          <w:iCs/>
          <w:sz w:val="20"/>
          <w:szCs w:val="20"/>
          <w:lang w:eastAsia="en-GB" w:bidi="ar-SA"/>
        </w:rPr>
        <w:t xml:space="preserve"> </w:t>
      </w:r>
      <w:r w:rsidRPr="0061695B">
        <w:rPr>
          <w:rFonts w:cs="Arial"/>
          <w:sz w:val="20"/>
          <w:szCs w:val="20"/>
          <w:lang w:eastAsia="en-GB" w:bidi="ar-SA"/>
        </w:rPr>
        <w:t>(Willey) maintained in laboratory culture. Chesapeake Science 18:245-252</w:t>
      </w:r>
    </w:p>
    <w:p w14:paraId="0A2294AE" w14:textId="4997774A" w:rsidR="00D30945" w:rsidRDefault="00D30945" w:rsidP="0061695B">
      <w:pPr>
        <w:widowControl/>
        <w:autoSpaceDE w:val="0"/>
        <w:autoSpaceDN w:val="0"/>
        <w:adjustRightInd w:val="0"/>
        <w:rPr>
          <w:rFonts w:cs="Arial"/>
          <w:sz w:val="20"/>
          <w:szCs w:val="20"/>
          <w:lang w:eastAsia="en-GB" w:bidi="ar-SA"/>
        </w:rPr>
      </w:pPr>
    </w:p>
    <w:p w14:paraId="286C9CC4" w14:textId="5AE4E1DC" w:rsidR="00D30945" w:rsidRPr="00D30945" w:rsidRDefault="00D30945" w:rsidP="00D30945">
      <w:pPr>
        <w:widowControl/>
        <w:autoSpaceDE w:val="0"/>
        <w:autoSpaceDN w:val="0"/>
        <w:adjustRightInd w:val="0"/>
        <w:rPr>
          <w:rFonts w:cs="Arial"/>
          <w:sz w:val="20"/>
          <w:szCs w:val="20"/>
          <w:lang w:eastAsia="en-GB" w:bidi="ar-SA"/>
        </w:rPr>
      </w:pPr>
      <w:r w:rsidRPr="00D30945">
        <w:rPr>
          <w:rFonts w:cs="Arial"/>
          <w:sz w:val="20"/>
          <w:szCs w:val="20"/>
          <w:lang w:eastAsia="en-GB" w:bidi="ar-SA"/>
        </w:rPr>
        <w:t>Hashimoto K, Yoshizawa</w:t>
      </w:r>
      <w:r>
        <w:rPr>
          <w:rFonts w:cs="Arial"/>
          <w:sz w:val="20"/>
          <w:szCs w:val="20"/>
          <w:lang w:eastAsia="en-GB" w:bidi="ar-SA"/>
        </w:rPr>
        <w:t xml:space="preserve"> AC, Okuda S, Kuma K, Goto S, Kanehisa M</w:t>
      </w:r>
      <w:r w:rsidRPr="00D30945">
        <w:rPr>
          <w:rFonts w:cs="Arial"/>
          <w:sz w:val="20"/>
          <w:szCs w:val="20"/>
          <w:lang w:eastAsia="en-GB" w:bidi="ar-SA"/>
        </w:rPr>
        <w:t xml:space="preserve"> </w:t>
      </w:r>
      <w:r>
        <w:rPr>
          <w:rFonts w:cs="Arial"/>
          <w:sz w:val="20"/>
          <w:szCs w:val="20"/>
          <w:lang w:eastAsia="en-GB" w:bidi="ar-SA"/>
        </w:rPr>
        <w:t>(2008)</w:t>
      </w:r>
      <w:r w:rsidRPr="00D30945">
        <w:rPr>
          <w:rFonts w:cs="Arial"/>
          <w:sz w:val="20"/>
          <w:szCs w:val="20"/>
          <w:lang w:eastAsia="en-GB" w:bidi="ar-SA"/>
        </w:rPr>
        <w:t xml:space="preserve"> The</w:t>
      </w:r>
    </w:p>
    <w:p w14:paraId="52C834F0" w14:textId="16F13E6E" w:rsidR="00D30945" w:rsidRPr="0061695B" w:rsidRDefault="00D30945" w:rsidP="0061695B">
      <w:pPr>
        <w:widowControl/>
        <w:autoSpaceDE w:val="0"/>
        <w:autoSpaceDN w:val="0"/>
        <w:adjustRightInd w:val="0"/>
        <w:rPr>
          <w:rFonts w:cs="Arial"/>
          <w:sz w:val="20"/>
          <w:szCs w:val="20"/>
          <w:lang w:eastAsia="en-GB" w:bidi="ar-SA"/>
        </w:rPr>
      </w:pPr>
      <w:r w:rsidRPr="00D30945">
        <w:rPr>
          <w:rFonts w:cs="Arial"/>
          <w:sz w:val="20"/>
          <w:szCs w:val="20"/>
          <w:lang w:eastAsia="en-GB" w:bidi="ar-SA"/>
        </w:rPr>
        <w:t>repertoire of desaturases and elongases reve</w:t>
      </w:r>
      <w:r>
        <w:rPr>
          <w:rFonts w:cs="Arial"/>
          <w:sz w:val="20"/>
          <w:szCs w:val="20"/>
          <w:lang w:eastAsia="en-GB" w:bidi="ar-SA"/>
        </w:rPr>
        <w:t xml:space="preserve">als fatty acid variations in 56 </w:t>
      </w:r>
      <w:r w:rsidRPr="00D30945">
        <w:rPr>
          <w:rFonts w:cs="Arial"/>
          <w:sz w:val="20"/>
          <w:szCs w:val="20"/>
          <w:lang w:eastAsia="en-GB" w:bidi="ar-SA"/>
        </w:rPr>
        <w:t>eukaryotic ge</w:t>
      </w:r>
      <w:r>
        <w:rPr>
          <w:rFonts w:cs="Arial"/>
          <w:sz w:val="20"/>
          <w:szCs w:val="20"/>
          <w:lang w:eastAsia="en-GB" w:bidi="ar-SA"/>
        </w:rPr>
        <w:t>nomes. J of Lipid Res</w:t>
      </w:r>
      <w:r w:rsidR="00CE5CBB">
        <w:rPr>
          <w:rFonts w:cs="Arial"/>
          <w:sz w:val="20"/>
          <w:szCs w:val="20"/>
          <w:lang w:eastAsia="en-GB" w:bidi="ar-SA"/>
        </w:rPr>
        <w:t>.</w:t>
      </w:r>
      <w:r>
        <w:rPr>
          <w:rFonts w:cs="Arial"/>
          <w:sz w:val="20"/>
          <w:szCs w:val="20"/>
          <w:lang w:eastAsia="en-GB" w:bidi="ar-SA"/>
        </w:rPr>
        <w:t xml:space="preserve"> 49:</w:t>
      </w:r>
      <w:r w:rsidRPr="00D30945">
        <w:rPr>
          <w:rFonts w:cs="Arial"/>
          <w:sz w:val="20"/>
          <w:szCs w:val="20"/>
          <w:lang w:eastAsia="en-GB" w:bidi="ar-SA"/>
        </w:rPr>
        <w:t>183-191</w:t>
      </w:r>
    </w:p>
    <w:p w14:paraId="516FC4F6" w14:textId="7533463D" w:rsidR="00A42554" w:rsidRDefault="00A42554" w:rsidP="00512B28">
      <w:pPr>
        <w:spacing w:before="240" w:after="120"/>
        <w:rPr>
          <w:sz w:val="20"/>
          <w:szCs w:val="20"/>
        </w:rPr>
      </w:pPr>
      <w:r>
        <w:rPr>
          <w:sz w:val="20"/>
          <w:szCs w:val="20"/>
        </w:rPr>
        <w:t>Haslekås C, Stacy RA, Nygaard V, Culiáñez-Macià FA</w:t>
      </w:r>
      <w:r w:rsidR="00200569">
        <w:rPr>
          <w:sz w:val="20"/>
          <w:szCs w:val="20"/>
        </w:rPr>
        <w:t>,</w:t>
      </w:r>
      <w:r>
        <w:rPr>
          <w:sz w:val="20"/>
          <w:szCs w:val="20"/>
        </w:rPr>
        <w:t xml:space="preserve"> Aalen RB </w:t>
      </w:r>
      <w:r w:rsidR="00200569">
        <w:rPr>
          <w:sz w:val="20"/>
          <w:szCs w:val="20"/>
        </w:rPr>
        <w:t>(</w:t>
      </w:r>
      <w:r>
        <w:rPr>
          <w:sz w:val="20"/>
          <w:szCs w:val="20"/>
        </w:rPr>
        <w:t>1998</w:t>
      </w:r>
      <w:r w:rsidR="00200569">
        <w:rPr>
          <w:sz w:val="20"/>
          <w:szCs w:val="20"/>
        </w:rPr>
        <w:t>)</w:t>
      </w:r>
      <w:r>
        <w:rPr>
          <w:sz w:val="20"/>
          <w:szCs w:val="20"/>
        </w:rPr>
        <w:t xml:space="preserve"> The expression of a peroxiredoxin antioxidant gene, </w:t>
      </w:r>
      <w:r>
        <w:rPr>
          <w:i/>
          <w:iCs/>
          <w:sz w:val="20"/>
          <w:szCs w:val="20"/>
        </w:rPr>
        <w:t>AtPer1</w:t>
      </w:r>
      <w:r>
        <w:rPr>
          <w:sz w:val="20"/>
          <w:szCs w:val="20"/>
        </w:rPr>
        <w:t xml:space="preserve">, in </w:t>
      </w:r>
      <w:r>
        <w:rPr>
          <w:i/>
          <w:iCs/>
          <w:sz w:val="20"/>
          <w:szCs w:val="20"/>
        </w:rPr>
        <w:t xml:space="preserve">Arabidopsis thaliana </w:t>
      </w:r>
      <w:r>
        <w:rPr>
          <w:sz w:val="20"/>
          <w:szCs w:val="20"/>
        </w:rPr>
        <w:t>is seed-specific and related to dormancy. Plant Molecular Biology 36</w:t>
      </w:r>
      <w:r w:rsidR="00CE5CBB">
        <w:rPr>
          <w:sz w:val="20"/>
          <w:szCs w:val="20"/>
        </w:rPr>
        <w:t>:</w:t>
      </w:r>
      <w:r>
        <w:rPr>
          <w:sz w:val="20"/>
          <w:szCs w:val="20"/>
        </w:rPr>
        <w:t>833-845</w:t>
      </w:r>
    </w:p>
    <w:p w14:paraId="697AFB6C" w14:textId="7306A63B" w:rsidR="00A42554" w:rsidRDefault="00A42554" w:rsidP="00512B28">
      <w:pPr>
        <w:spacing w:before="240" w:after="120"/>
        <w:rPr>
          <w:rFonts w:cs="Arial"/>
          <w:sz w:val="20"/>
          <w:szCs w:val="20"/>
        </w:rPr>
      </w:pPr>
      <w:r w:rsidRPr="00A42554">
        <w:rPr>
          <w:rFonts w:cs="Arial"/>
          <w:sz w:val="20"/>
          <w:szCs w:val="20"/>
        </w:rPr>
        <w:t>Heim U, Wang Q, Kurz T, Borisjuk L, Golombek S, Neubohn B, Adler K, Gahrtz M, Sauer N</w:t>
      </w:r>
      <w:r w:rsidR="00200569">
        <w:rPr>
          <w:rFonts w:cs="Arial"/>
          <w:sz w:val="20"/>
          <w:szCs w:val="20"/>
        </w:rPr>
        <w:t>,</w:t>
      </w:r>
      <w:r w:rsidRPr="00A42554">
        <w:rPr>
          <w:rFonts w:cs="Arial"/>
          <w:sz w:val="20"/>
          <w:szCs w:val="20"/>
        </w:rPr>
        <w:t xml:space="preserve"> Weber H, </w:t>
      </w:r>
      <w:r w:rsidR="00200569">
        <w:rPr>
          <w:rFonts w:cs="Arial"/>
          <w:sz w:val="20"/>
          <w:szCs w:val="20"/>
        </w:rPr>
        <w:t>(</w:t>
      </w:r>
      <w:r w:rsidRPr="00A42554">
        <w:rPr>
          <w:rFonts w:cs="Arial"/>
          <w:sz w:val="20"/>
          <w:szCs w:val="20"/>
        </w:rPr>
        <w:t>2001</w:t>
      </w:r>
      <w:r w:rsidR="00200569">
        <w:rPr>
          <w:rFonts w:cs="Arial"/>
          <w:sz w:val="20"/>
          <w:szCs w:val="20"/>
        </w:rPr>
        <w:t>)</w:t>
      </w:r>
      <w:r w:rsidRPr="00A42554">
        <w:rPr>
          <w:rFonts w:cs="Arial"/>
          <w:sz w:val="20"/>
          <w:szCs w:val="20"/>
        </w:rPr>
        <w:t xml:space="preserve"> Expression patterns and subcellular localization of a 52 kDa sucrose-binding protein homologue of Vicia faba (VfSBPL) suggest different functions during development. Plant Molecular Biology 47</w:t>
      </w:r>
      <w:r w:rsidR="00CE5CBB">
        <w:rPr>
          <w:rFonts w:cs="Arial"/>
          <w:sz w:val="20"/>
          <w:szCs w:val="20"/>
        </w:rPr>
        <w:t>:</w:t>
      </w:r>
      <w:r w:rsidRPr="00A42554">
        <w:rPr>
          <w:rFonts w:cs="Arial"/>
          <w:sz w:val="20"/>
          <w:szCs w:val="20"/>
        </w:rPr>
        <w:t>461-474</w:t>
      </w:r>
    </w:p>
    <w:p w14:paraId="027287CE" w14:textId="1C81E946" w:rsidR="00B276B8" w:rsidRDefault="001379B9" w:rsidP="00512B28">
      <w:pPr>
        <w:spacing w:before="240" w:after="120"/>
        <w:rPr>
          <w:rFonts w:cs="Arial"/>
          <w:noProof/>
          <w:color w:val="000000" w:themeColor="text1"/>
          <w:sz w:val="20"/>
          <w:szCs w:val="20"/>
        </w:rPr>
      </w:pPr>
      <w:r w:rsidRPr="006F2C5C">
        <w:rPr>
          <w:rFonts w:cs="Arial"/>
          <w:noProof/>
          <w:color w:val="000000" w:themeColor="text1"/>
          <w:sz w:val="20"/>
          <w:szCs w:val="20"/>
        </w:rPr>
        <w:t>Herman RA, Ekmay R (2014) Do whole-food animal feeding studies have any value in the safety assessment of GM crops? Regul Toxicol Pharmacol 68:171–174</w:t>
      </w:r>
    </w:p>
    <w:p w14:paraId="69C281D1" w14:textId="5F19AFC5" w:rsidR="00A42554" w:rsidRDefault="00A42554" w:rsidP="00512B28">
      <w:pPr>
        <w:spacing w:before="240" w:after="120"/>
        <w:rPr>
          <w:rFonts w:cs="Arial"/>
          <w:sz w:val="20"/>
          <w:szCs w:val="20"/>
        </w:rPr>
      </w:pPr>
      <w:r w:rsidRPr="006F2C5C">
        <w:rPr>
          <w:rFonts w:cs="Arial"/>
          <w:sz w:val="20"/>
          <w:szCs w:val="20"/>
        </w:rPr>
        <w:t>Kamal-Eldin A, Moazzami A (2009) Plant sterols and stanols as cholesterol-lowering ingredients in functional foods. Recent Pat Food Nutr Agric</w:t>
      </w:r>
      <w:r w:rsidR="00CE5CBB">
        <w:rPr>
          <w:rFonts w:cs="Arial"/>
          <w:sz w:val="20"/>
          <w:szCs w:val="20"/>
        </w:rPr>
        <w:t xml:space="preserve">. </w:t>
      </w:r>
      <w:r w:rsidRPr="006F2C5C">
        <w:rPr>
          <w:rFonts w:cs="Arial"/>
          <w:sz w:val="20"/>
          <w:szCs w:val="20"/>
        </w:rPr>
        <w:t>1(1):1-14</w:t>
      </w:r>
    </w:p>
    <w:p w14:paraId="73655F7D" w14:textId="25539D23" w:rsidR="00A42554" w:rsidRDefault="00A42554" w:rsidP="00512B28">
      <w:pPr>
        <w:spacing w:before="240" w:after="120"/>
        <w:rPr>
          <w:rFonts w:cs="Arial"/>
          <w:sz w:val="20"/>
          <w:szCs w:val="20"/>
        </w:rPr>
      </w:pPr>
      <w:r w:rsidRPr="00A42554">
        <w:rPr>
          <w:rFonts w:cs="Arial"/>
          <w:sz w:val="20"/>
          <w:szCs w:val="20"/>
        </w:rPr>
        <w:t xml:space="preserve">Kashenko S </w:t>
      </w:r>
      <w:r w:rsidR="00200569">
        <w:rPr>
          <w:rFonts w:cs="Arial"/>
          <w:sz w:val="20"/>
          <w:szCs w:val="20"/>
        </w:rPr>
        <w:t>(</w:t>
      </w:r>
      <w:r w:rsidRPr="00A42554">
        <w:rPr>
          <w:rFonts w:cs="Arial"/>
          <w:sz w:val="20"/>
          <w:szCs w:val="20"/>
        </w:rPr>
        <w:t>2007</w:t>
      </w:r>
      <w:r w:rsidR="00200569">
        <w:rPr>
          <w:rFonts w:cs="Arial"/>
          <w:sz w:val="20"/>
          <w:szCs w:val="20"/>
        </w:rPr>
        <w:t>)</w:t>
      </w:r>
      <w:r w:rsidRPr="00A42554">
        <w:rPr>
          <w:rFonts w:cs="Arial"/>
          <w:sz w:val="20"/>
          <w:szCs w:val="20"/>
        </w:rPr>
        <w:t xml:space="preserve"> Adaptive responses of embryos and larvae of the heart-shaped sea urchin Echinocardium cordatum to temperature and salinity changes. Russian Journal of Marine Biology 33</w:t>
      </w:r>
      <w:r w:rsidR="00CE5CBB">
        <w:rPr>
          <w:rFonts w:cs="Arial"/>
          <w:sz w:val="20"/>
          <w:szCs w:val="20"/>
        </w:rPr>
        <w:t>:</w:t>
      </w:r>
      <w:r w:rsidRPr="00A42554">
        <w:rPr>
          <w:rFonts w:cs="Arial"/>
          <w:sz w:val="20"/>
          <w:szCs w:val="20"/>
        </w:rPr>
        <w:t>381-390</w:t>
      </w:r>
    </w:p>
    <w:p w14:paraId="50A083B3" w14:textId="46AB9C7B" w:rsidR="001379B9" w:rsidRPr="00C72A4A" w:rsidRDefault="00A42554" w:rsidP="00C72A4A">
      <w:pPr>
        <w:spacing w:before="240" w:after="120"/>
        <w:rPr>
          <w:rFonts w:cs="Arial"/>
          <w:sz w:val="20"/>
          <w:szCs w:val="20"/>
        </w:rPr>
      </w:pPr>
      <w:r w:rsidRPr="00A42554">
        <w:rPr>
          <w:rFonts w:cs="Arial"/>
          <w:sz w:val="20"/>
          <w:szCs w:val="20"/>
        </w:rPr>
        <w:t>Kawalleck P, Somssich IE, Feldbrügge M, Hahlbrock K</w:t>
      </w:r>
      <w:r w:rsidR="00200569">
        <w:rPr>
          <w:rFonts w:cs="Arial"/>
          <w:sz w:val="20"/>
          <w:szCs w:val="20"/>
        </w:rPr>
        <w:t xml:space="preserve">, </w:t>
      </w:r>
      <w:r w:rsidRPr="00A42554">
        <w:rPr>
          <w:rFonts w:cs="Arial"/>
          <w:sz w:val="20"/>
          <w:szCs w:val="20"/>
        </w:rPr>
        <w:t xml:space="preserve">Weisshaar B </w:t>
      </w:r>
      <w:r w:rsidR="00200569">
        <w:rPr>
          <w:rFonts w:cs="Arial"/>
          <w:sz w:val="20"/>
          <w:szCs w:val="20"/>
        </w:rPr>
        <w:t>(</w:t>
      </w:r>
      <w:r w:rsidRPr="00A42554">
        <w:rPr>
          <w:rFonts w:cs="Arial"/>
          <w:sz w:val="20"/>
          <w:szCs w:val="20"/>
        </w:rPr>
        <w:t>1993</w:t>
      </w:r>
      <w:r w:rsidR="00200569">
        <w:rPr>
          <w:rFonts w:cs="Arial"/>
          <w:sz w:val="20"/>
          <w:szCs w:val="20"/>
        </w:rPr>
        <w:t>)</w:t>
      </w:r>
      <w:r w:rsidRPr="00A42554">
        <w:rPr>
          <w:rFonts w:cs="Arial"/>
          <w:sz w:val="20"/>
          <w:szCs w:val="20"/>
        </w:rPr>
        <w:t xml:space="preserve"> Polyubiquitin gene expression and structural properties of the ubi4-2 gene in Petroselinum crispum. Plant Molecular Biology 21</w:t>
      </w:r>
      <w:r w:rsidR="00CE5CBB">
        <w:rPr>
          <w:rFonts w:cs="Arial"/>
          <w:sz w:val="20"/>
          <w:szCs w:val="20"/>
        </w:rPr>
        <w:t>:</w:t>
      </w:r>
      <w:r w:rsidRPr="00A42554">
        <w:rPr>
          <w:rFonts w:cs="Arial"/>
          <w:sz w:val="20"/>
          <w:szCs w:val="20"/>
        </w:rPr>
        <w:t>673-684</w:t>
      </w:r>
    </w:p>
    <w:p w14:paraId="26FD8172" w14:textId="3A7505EE" w:rsidR="00A42554" w:rsidRDefault="00A42554" w:rsidP="00512B28">
      <w:pPr>
        <w:spacing w:before="240" w:after="120"/>
        <w:rPr>
          <w:rFonts w:cs="Arial"/>
          <w:sz w:val="20"/>
          <w:szCs w:val="20"/>
        </w:rPr>
      </w:pPr>
      <w:r w:rsidRPr="00A42554">
        <w:rPr>
          <w:rFonts w:cs="Arial"/>
          <w:sz w:val="20"/>
          <w:szCs w:val="20"/>
        </w:rPr>
        <w:t>Li S-C, Wang W-X</w:t>
      </w:r>
      <w:r w:rsidR="00200569">
        <w:rPr>
          <w:rFonts w:cs="Arial"/>
          <w:sz w:val="20"/>
          <w:szCs w:val="20"/>
        </w:rPr>
        <w:t xml:space="preserve">, </w:t>
      </w:r>
      <w:r w:rsidRPr="00A42554">
        <w:rPr>
          <w:rFonts w:cs="Arial"/>
          <w:sz w:val="20"/>
          <w:szCs w:val="20"/>
        </w:rPr>
        <w:t xml:space="preserve">Hsieh DP </w:t>
      </w:r>
      <w:r w:rsidR="00200569">
        <w:rPr>
          <w:rFonts w:cs="Arial"/>
          <w:sz w:val="20"/>
          <w:szCs w:val="20"/>
        </w:rPr>
        <w:t>(</w:t>
      </w:r>
      <w:r w:rsidRPr="00A42554">
        <w:rPr>
          <w:rFonts w:cs="Arial"/>
          <w:sz w:val="20"/>
          <w:szCs w:val="20"/>
        </w:rPr>
        <w:t>2002</w:t>
      </w:r>
      <w:r w:rsidR="00200569">
        <w:rPr>
          <w:rFonts w:cs="Arial"/>
          <w:sz w:val="20"/>
          <w:szCs w:val="20"/>
        </w:rPr>
        <w:t>)</w:t>
      </w:r>
      <w:r w:rsidRPr="00A42554">
        <w:rPr>
          <w:rFonts w:cs="Arial"/>
          <w:sz w:val="20"/>
          <w:szCs w:val="20"/>
        </w:rPr>
        <w:t xml:space="preserve"> Effects of toxic dinoflagellate Alexandrium tamarense on the energy budgets and growth of two marine bivalves. Marine Environmental Research 53</w:t>
      </w:r>
      <w:r w:rsidR="00CE5CBB">
        <w:rPr>
          <w:rFonts w:cs="Arial"/>
          <w:sz w:val="20"/>
          <w:szCs w:val="20"/>
        </w:rPr>
        <w:t>:</w:t>
      </w:r>
      <w:r w:rsidRPr="00A42554">
        <w:rPr>
          <w:rFonts w:cs="Arial"/>
          <w:sz w:val="20"/>
          <w:szCs w:val="20"/>
        </w:rPr>
        <w:t>145-160</w:t>
      </w:r>
    </w:p>
    <w:p w14:paraId="30AFE4B7" w14:textId="58BC8E92" w:rsidR="00A42554" w:rsidRDefault="00A42554" w:rsidP="00512B28">
      <w:pPr>
        <w:spacing w:before="240" w:after="120"/>
        <w:rPr>
          <w:rFonts w:cs="Arial"/>
          <w:sz w:val="20"/>
          <w:szCs w:val="20"/>
        </w:rPr>
      </w:pPr>
      <w:r w:rsidRPr="00A42554">
        <w:rPr>
          <w:rFonts w:cs="Arial"/>
          <w:sz w:val="20"/>
          <w:szCs w:val="20"/>
        </w:rPr>
        <w:t>Liu W, Pearce C, Alabi A</w:t>
      </w:r>
      <w:r w:rsidR="00200569">
        <w:rPr>
          <w:rFonts w:cs="Arial"/>
          <w:sz w:val="20"/>
          <w:szCs w:val="20"/>
        </w:rPr>
        <w:t>,</w:t>
      </w:r>
      <w:r w:rsidRPr="00A42554">
        <w:rPr>
          <w:rFonts w:cs="Arial"/>
          <w:sz w:val="20"/>
          <w:szCs w:val="20"/>
        </w:rPr>
        <w:t xml:space="preserve"> Gurney-Smith H </w:t>
      </w:r>
      <w:r w:rsidR="00200569">
        <w:rPr>
          <w:rFonts w:cs="Arial"/>
          <w:sz w:val="20"/>
          <w:szCs w:val="20"/>
        </w:rPr>
        <w:t>(</w:t>
      </w:r>
      <w:r w:rsidRPr="00A42554">
        <w:rPr>
          <w:rFonts w:cs="Arial"/>
          <w:sz w:val="20"/>
          <w:szCs w:val="20"/>
        </w:rPr>
        <w:t>2009</w:t>
      </w:r>
      <w:r w:rsidR="00200569">
        <w:rPr>
          <w:rFonts w:cs="Arial"/>
          <w:sz w:val="20"/>
          <w:szCs w:val="20"/>
        </w:rPr>
        <w:t>)</w:t>
      </w:r>
      <w:r w:rsidRPr="00A42554">
        <w:rPr>
          <w:rFonts w:cs="Arial"/>
          <w:sz w:val="20"/>
          <w:szCs w:val="20"/>
        </w:rPr>
        <w:t xml:space="preserve"> Effects of microalgal diets on the growth and survival of larvae and post-larvae of the basket cockle, Clinocardium nuttallii. Aquaculture 293</w:t>
      </w:r>
      <w:r w:rsidR="00CE5CBB">
        <w:rPr>
          <w:rFonts w:cs="Arial"/>
          <w:sz w:val="20"/>
          <w:szCs w:val="20"/>
        </w:rPr>
        <w:t>:</w:t>
      </w:r>
      <w:r w:rsidRPr="00A42554">
        <w:rPr>
          <w:rFonts w:cs="Arial"/>
          <w:sz w:val="20"/>
          <w:szCs w:val="20"/>
        </w:rPr>
        <w:t>248-254</w:t>
      </w:r>
    </w:p>
    <w:p w14:paraId="39113B02" w14:textId="1F684252" w:rsidR="00A42554" w:rsidRDefault="00F84A89" w:rsidP="00512B28">
      <w:pPr>
        <w:spacing w:before="240" w:after="120"/>
        <w:rPr>
          <w:rFonts w:cs="Arial"/>
          <w:sz w:val="20"/>
          <w:szCs w:val="20"/>
        </w:rPr>
      </w:pPr>
      <w:r>
        <w:rPr>
          <w:rFonts w:cs="Arial"/>
          <w:sz w:val="20"/>
          <w:szCs w:val="20"/>
        </w:rPr>
        <w:t>Liu W, Pearce C, McKinley R, Forster I</w:t>
      </w:r>
      <w:r w:rsidR="00A42554" w:rsidRPr="00A42554">
        <w:rPr>
          <w:rFonts w:cs="Arial"/>
          <w:sz w:val="20"/>
          <w:szCs w:val="20"/>
        </w:rPr>
        <w:t xml:space="preserve"> </w:t>
      </w:r>
      <w:r>
        <w:rPr>
          <w:rFonts w:cs="Arial"/>
          <w:sz w:val="20"/>
          <w:szCs w:val="20"/>
        </w:rPr>
        <w:t>(</w:t>
      </w:r>
      <w:r w:rsidR="00A42554" w:rsidRPr="00A42554">
        <w:rPr>
          <w:rFonts w:cs="Arial"/>
          <w:sz w:val="20"/>
          <w:szCs w:val="20"/>
        </w:rPr>
        <w:t>2016</w:t>
      </w:r>
      <w:r>
        <w:rPr>
          <w:rFonts w:cs="Arial"/>
          <w:sz w:val="20"/>
          <w:szCs w:val="20"/>
        </w:rPr>
        <w:t>)</w:t>
      </w:r>
      <w:r w:rsidR="00A42554" w:rsidRPr="00A42554">
        <w:rPr>
          <w:rFonts w:cs="Arial"/>
          <w:sz w:val="20"/>
          <w:szCs w:val="20"/>
        </w:rPr>
        <w:t xml:space="preserve"> Nutritional value of selected species of microalgae for larvae and early post-set juveniles of the Pacific geoduck clam, Panopea generosa. Aquaculture 452</w:t>
      </w:r>
      <w:r w:rsidR="00CE5CBB">
        <w:rPr>
          <w:rFonts w:cs="Arial"/>
          <w:sz w:val="20"/>
          <w:szCs w:val="20"/>
        </w:rPr>
        <w:t>:</w:t>
      </w:r>
      <w:r w:rsidR="00A42554" w:rsidRPr="00A42554">
        <w:rPr>
          <w:rFonts w:cs="Arial"/>
          <w:sz w:val="20"/>
          <w:szCs w:val="20"/>
        </w:rPr>
        <w:t>326-341</w:t>
      </w:r>
    </w:p>
    <w:p w14:paraId="0CFCA371" w14:textId="11B6B65A" w:rsidR="00D30945" w:rsidRDefault="00D30945" w:rsidP="00D30945">
      <w:pPr>
        <w:spacing w:before="240" w:after="120"/>
        <w:rPr>
          <w:rFonts w:cs="Arial"/>
          <w:sz w:val="20"/>
          <w:szCs w:val="20"/>
        </w:rPr>
      </w:pPr>
      <w:r w:rsidRPr="00D30945">
        <w:rPr>
          <w:rFonts w:cs="Arial"/>
          <w:sz w:val="20"/>
          <w:szCs w:val="20"/>
        </w:rPr>
        <w:t>Los DA</w:t>
      </w:r>
      <w:r w:rsidR="00F84A89">
        <w:rPr>
          <w:rFonts w:cs="Arial"/>
          <w:sz w:val="20"/>
          <w:szCs w:val="20"/>
        </w:rPr>
        <w:t xml:space="preserve">, </w:t>
      </w:r>
      <w:r>
        <w:rPr>
          <w:rFonts w:cs="Arial"/>
          <w:sz w:val="20"/>
          <w:szCs w:val="20"/>
        </w:rPr>
        <w:t>Murata N</w:t>
      </w:r>
      <w:r w:rsidRPr="00D30945">
        <w:rPr>
          <w:rFonts w:cs="Arial"/>
          <w:sz w:val="20"/>
          <w:szCs w:val="20"/>
        </w:rPr>
        <w:t xml:space="preserve"> </w:t>
      </w:r>
      <w:r>
        <w:rPr>
          <w:rFonts w:cs="Arial"/>
          <w:sz w:val="20"/>
          <w:szCs w:val="20"/>
        </w:rPr>
        <w:t>(</w:t>
      </w:r>
      <w:r w:rsidRPr="00D30945">
        <w:rPr>
          <w:rFonts w:cs="Arial"/>
          <w:sz w:val="20"/>
          <w:szCs w:val="20"/>
        </w:rPr>
        <w:t>1998</w:t>
      </w:r>
      <w:r>
        <w:rPr>
          <w:rFonts w:cs="Arial"/>
          <w:sz w:val="20"/>
          <w:szCs w:val="20"/>
        </w:rPr>
        <w:t>)</w:t>
      </w:r>
      <w:r w:rsidRPr="00D30945">
        <w:rPr>
          <w:rFonts w:cs="Arial"/>
          <w:sz w:val="20"/>
          <w:szCs w:val="20"/>
        </w:rPr>
        <w:t xml:space="preserve"> Structure and expres</w:t>
      </w:r>
      <w:r>
        <w:rPr>
          <w:rFonts w:cs="Arial"/>
          <w:sz w:val="20"/>
          <w:szCs w:val="20"/>
        </w:rPr>
        <w:t xml:space="preserve">sion of fatty acid desaturases. </w:t>
      </w:r>
      <w:r w:rsidRPr="00D30945">
        <w:rPr>
          <w:rFonts w:cs="Arial"/>
          <w:sz w:val="20"/>
          <w:szCs w:val="20"/>
        </w:rPr>
        <w:t>Bioc</w:t>
      </w:r>
      <w:r>
        <w:rPr>
          <w:rFonts w:cs="Arial"/>
          <w:sz w:val="20"/>
          <w:szCs w:val="20"/>
        </w:rPr>
        <w:t>himica et Biophysica Acta</w:t>
      </w:r>
      <w:r w:rsidR="002C0B9A">
        <w:rPr>
          <w:rFonts w:cs="Arial"/>
          <w:sz w:val="20"/>
          <w:szCs w:val="20"/>
        </w:rPr>
        <w:t>.</w:t>
      </w:r>
      <w:r>
        <w:rPr>
          <w:rFonts w:cs="Arial"/>
          <w:sz w:val="20"/>
          <w:szCs w:val="20"/>
        </w:rPr>
        <w:t xml:space="preserve"> 1394:</w:t>
      </w:r>
      <w:r w:rsidRPr="00D30945">
        <w:rPr>
          <w:rFonts w:cs="Arial"/>
          <w:sz w:val="20"/>
          <w:szCs w:val="20"/>
        </w:rPr>
        <w:t>3-15</w:t>
      </w:r>
    </w:p>
    <w:p w14:paraId="62F134CA" w14:textId="25CC5FD1" w:rsidR="001379B9" w:rsidRDefault="00A42554" w:rsidP="0061695B">
      <w:pPr>
        <w:tabs>
          <w:tab w:val="left" w:pos="0"/>
        </w:tabs>
        <w:spacing w:after="160"/>
        <w:rPr>
          <w:rFonts w:cs="Arial"/>
          <w:sz w:val="20"/>
          <w:szCs w:val="20"/>
        </w:rPr>
      </w:pPr>
      <w:r w:rsidRPr="00A42554">
        <w:rPr>
          <w:rFonts w:cs="Arial"/>
          <w:sz w:val="20"/>
          <w:szCs w:val="20"/>
        </w:rPr>
        <w:t>MacDonald MH, Mogen BD</w:t>
      </w:r>
      <w:r w:rsidR="002C0B9A">
        <w:rPr>
          <w:rFonts w:cs="Arial"/>
          <w:sz w:val="20"/>
          <w:szCs w:val="20"/>
        </w:rPr>
        <w:t xml:space="preserve">, </w:t>
      </w:r>
      <w:r w:rsidRPr="00A42554">
        <w:rPr>
          <w:rFonts w:cs="Arial"/>
          <w:sz w:val="20"/>
          <w:szCs w:val="20"/>
        </w:rPr>
        <w:t>Hunt AG</w:t>
      </w:r>
      <w:r w:rsidR="00F84A89">
        <w:rPr>
          <w:rFonts w:cs="Arial"/>
          <w:sz w:val="20"/>
          <w:szCs w:val="20"/>
        </w:rPr>
        <w:t xml:space="preserve"> </w:t>
      </w:r>
      <w:r w:rsidR="002C0B9A">
        <w:rPr>
          <w:rFonts w:cs="Arial"/>
          <w:sz w:val="20"/>
          <w:szCs w:val="20"/>
        </w:rPr>
        <w:t>(</w:t>
      </w:r>
      <w:r w:rsidRPr="00A42554">
        <w:rPr>
          <w:rFonts w:cs="Arial"/>
          <w:sz w:val="20"/>
          <w:szCs w:val="20"/>
        </w:rPr>
        <w:t>1991</w:t>
      </w:r>
      <w:r w:rsidR="002C0B9A">
        <w:rPr>
          <w:rFonts w:cs="Arial"/>
          <w:sz w:val="20"/>
          <w:szCs w:val="20"/>
        </w:rPr>
        <w:t>)</w:t>
      </w:r>
      <w:r w:rsidRPr="00A42554">
        <w:rPr>
          <w:rFonts w:cs="Arial"/>
          <w:sz w:val="20"/>
          <w:szCs w:val="20"/>
        </w:rPr>
        <w:t xml:space="preserve"> Characterization of the polyadenylation signal from the T-DNA-encoded octopine synthase gene. Nucleic Acids Res</w:t>
      </w:r>
      <w:r w:rsidR="002C0B9A">
        <w:rPr>
          <w:rFonts w:cs="Arial"/>
          <w:sz w:val="20"/>
          <w:szCs w:val="20"/>
        </w:rPr>
        <w:t>.</w:t>
      </w:r>
      <w:r w:rsidRPr="00A42554">
        <w:rPr>
          <w:rFonts w:cs="Arial"/>
          <w:sz w:val="20"/>
          <w:szCs w:val="20"/>
        </w:rPr>
        <w:t xml:space="preserve"> 19</w:t>
      </w:r>
      <w:r w:rsidR="002C0B9A">
        <w:rPr>
          <w:rFonts w:cs="Arial"/>
          <w:sz w:val="20"/>
          <w:szCs w:val="20"/>
        </w:rPr>
        <w:t>:</w:t>
      </w:r>
      <w:r w:rsidRPr="00A42554">
        <w:rPr>
          <w:rFonts w:cs="Arial"/>
          <w:sz w:val="20"/>
          <w:szCs w:val="20"/>
        </w:rPr>
        <w:t>5575-5581</w:t>
      </w:r>
    </w:p>
    <w:p w14:paraId="0188E047" w14:textId="58B161AC" w:rsidR="00B276B8" w:rsidRDefault="00B276B8" w:rsidP="0061695B">
      <w:pPr>
        <w:tabs>
          <w:tab w:val="left" w:pos="0"/>
        </w:tabs>
        <w:spacing w:after="160"/>
        <w:rPr>
          <w:rFonts w:cs="Arial"/>
          <w:sz w:val="20"/>
          <w:szCs w:val="20"/>
        </w:rPr>
      </w:pPr>
      <w:r w:rsidRPr="00B7412E">
        <w:rPr>
          <w:rFonts w:cs="Arial"/>
          <w:sz w:val="20"/>
          <w:szCs w:val="20"/>
        </w:rPr>
        <w:t>Maltsev Y, Maltseva K (2021) Fatty acids of microalgae: Diversity and applications. Rev Environ Sci Biotechnol</w:t>
      </w:r>
      <w:r w:rsidR="002C0B9A">
        <w:rPr>
          <w:rFonts w:cs="Arial"/>
          <w:sz w:val="20"/>
          <w:szCs w:val="20"/>
        </w:rPr>
        <w:t>.</w:t>
      </w:r>
      <w:r w:rsidRPr="00B7412E">
        <w:rPr>
          <w:rFonts w:cs="Arial"/>
          <w:sz w:val="20"/>
          <w:szCs w:val="20"/>
        </w:rPr>
        <w:t> 20</w:t>
      </w:r>
      <w:r w:rsidR="002C0B9A">
        <w:rPr>
          <w:rFonts w:cs="Arial"/>
          <w:sz w:val="20"/>
          <w:szCs w:val="20"/>
        </w:rPr>
        <w:t>:</w:t>
      </w:r>
      <w:r w:rsidRPr="00B7412E">
        <w:rPr>
          <w:rFonts w:cs="Arial"/>
          <w:sz w:val="20"/>
          <w:szCs w:val="20"/>
        </w:rPr>
        <w:t>515–547</w:t>
      </w:r>
    </w:p>
    <w:p w14:paraId="3F69B3A5" w14:textId="5140E449" w:rsidR="006F2C5C" w:rsidRDefault="006F2C5C" w:rsidP="0061695B">
      <w:pPr>
        <w:tabs>
          <w:tab w:val="left" w:pos="0"/>
        </w:tabs>
        <w:spacing w:after="160"/>
        <w:rPr>
          <w:rFonts w:cs="Arial"/>
          <w:noProof/>
          <w:color w:val="000000" w:themeColor="text1"/>
          <w:sz w:val="20"/>
          <w:szCs w:val="20"/>
        </w:rPr>
      </w:pPr>
      <w:r w:rsidRPr="006F2C5C">
        <w:rPr>
          <w:rFonts w:cs="Arial"/>
          <w:noProof/>
          <w:color w:val="000000" w:themeColor="text1"/>
          <w:sz w:val="20"/>
          <w:szCs w:val="20"/>
        </w:rPr>
        <w:t>Mathesius C, Barnett J, Cressman R, Ding J, Carpenter C, Ladics G, Schmidt J, Layt</w:t>
      </w:r>
      <w:r>
        <w:rPr>
          <w:rFonts w:cs="Arial"/>
          <w:noProof/>
          <w:color w:val="000000" w:themeColor="text1"/>
          <w:sz w:val="20"/>
          <w:szCs w:val="20"/>
        </w:rPr>
        <w:t>on R, Zhang J</w:t>
      </w:r>
      <w:r w:rsidR="002C0B9A">
        <w:rPr>
          <w:rFonts w:cs="Arial"/>
          <w:noProof/>
          <w:color w:val="000000" w:themeColor="text1"/>
          <w:sz w:val="20"/>
          <w:szCs w:val="20"/>
        </w:rPr>
        <w:t>,</w:t>
      </w:r>
      <w:r>
        <w:rPr>
          <w:rFonts w:cs="Arial"/>
          <w:noProof/>
          <w:color w:val="000000" w:themeColor="text1"/>
          <w:sz w:val="20"/>
          <w:szCs w:val="20"/>
        </w:rPr>
        <w:t xml:space="preserve">  Appenzeller L</w:t>
      </w:r>
      <w:r w:rsidRPr="006F2C5C">
        <w:rPr>
          <w:rFonts w:cs="Arial"/>
          <w:noProof/>
          <w:color w:val="000000" w:themeColor="text1"/>
          <w:sz w:val="20"/>
          <w:szCs w:val="20"/>
        </w:rPr>
        <w:t xml:space="preserve"> </w:t>
      </w:r>
      <w:r>
        <w:rPr>
          <w:rFonts w:cs="Arial"/>
          <w:noProof/>
          <w:color w:val="000000" w:themeColor="text1"/>
          <w:sz w:val="20"/>
          <w:szCs w:val="20"/>
        </w:rPr>
        <w:t>(2009)</w:t>
      </w:r>
      <w:r w:rsidRPr="006F2C5C">
        <w:rPr>
          <w:rFonts w:cs="Arial"/>
          <w:noProof/>
          <w:color w:val="000000" w:themeColor="text1"/>
          <w:sz w:val="20"/>
          <w:szCs w:val="20"/>
        </w:rPr>
        <w:t xml:space="preserve"> Safety assessment of a modified acetolactate synthase protein (GM-HRA) used </w:t>
      </w:r>
      <w:r w:rsidRPr="006F2C5C">
        <w:rPr>
          <w:rFonts w:cs="Arial"/>
          <w:noProof/>
          <w:color w:val="000000" w:themeColor="text1"/>
          <w:sz w:val="20"/>
          <w:szCs w:val="20"/>
        </w:rPr>
        <w:lastRenderedPageBreak/>
        <w:t>as a selectable marker in genetically modified soybeans. Regulatory</w:t>
      </w:r>
      <w:r>
        <w:rPr>
          <w:rFonts w:cs="Arial"/>
          <w:noProof/>
          <w:color w:val="000000" w:themeColor="text1"/>
          <w:sz w:val="20"/>
          <w:szCs w:val="20"/>
        </w:rPr>
        <w:t xml:space="preserve"> Toxicology and Pharmacology 55:</w:t>
      </w:r>
      <w:r w:rsidRPr="006F2C5C">
        <w:rPr>
          <w:rFonts w:cs="Arial"/>
          <w:noProof/>
          <w:color w:val="000000" w:themeColor="text1"/>
          <w:sz w:val="20"/>
          <w:szCs w:val="20"/>
        </w:rPr>
        <w:t>309-320</w:t>
      </w:r>
    </w:p>
    <w:p w14:paraId="3B251DBF" w14:textId="77777777" w:rsidR="00B276B8" w:rsidRDefault="00B276B8" w:rsidP="00B276B8">
      <w:pPr>
        <w:spacing w:before="240" w:after="240"/>
        <w:rPr>
          <w:rFonts w:cs="Arial"/>
          <w:sz w:val="20"/>
          <w:szCs w:val="20"/>
          <w:lang w:eastAsia="en-GB" w:bidi="ar-SA"/>
        </w:rPr>
      </w:pPr>
      <w:r w:rsidRPr="00474AF6">
        <w:rPr>
          <w:rFonts w:cs="Arial"/>
          <w:sz w:val="20"/>
          <w:szCs w:val="20"/>
          <w:lang w:eastAsia="en-GB" w:bidi="ar-SA"/>
        </w:rPr>
        <w:t>Mayerhofer R, Koncz-Kalman Z, Nawrath C, Bakkeren G, Crameri A, Angelis K, Redei GP, Schell J, Hohn B, Koncz C</w:t>
      </w:r>
      <w:r>
        <w:rPr>
          <w:rFonts w:cs="Arial"/>
          <w:sz w:val="20"/>
          <w:szCs w:val="20"/>
          <w:lang w:eastAsia="en-GB" w:bidi="ar-SA"/>
        </w:rPr>
        <w:t xml:space="preserve"> (1991) </w:t>
      </w:r>
      <w:r w:rsidRPr="00474AF6">
        <w:rPr>
          <w:rFonts w:cs="Arial"/>
          <w:sz w:val="20"/>
          <w:szCs w:val="20"/>
          <w:lang w:eastAsia="en-GB" w:bidi="ar-SA"/>
        </w:rPr>
        <w:t>T-DNA integration: a mode of illegitimate recomb</w:t>
      </w:r>
      <w:r>
        <w:rPr>
          <w:rFonts w:cs="Arial"/>
          <w:sz w:val="20"/>
          <w:szCs w:val="20"/>
          <w:lang w:eastAsia="en-GB" w:bidi="ar-SA"/>
        </w:rPr>
        <w:t>ination in plants. EMBO J. 1</w:t>
      </w:r>
      <w:r w:rsidRPr="00474AF6">
        <w:rPr>
          <w:rFonts w:cs="Arial"/>
          <w:sz w:val="20"/>
          <w:szCs w:val="20"/>
          <w:lang w:eastAsia="en-GB" w:bidi="ar-SA"/>
        </w:rPr>
        <w:t>0(3):697-704</w:t>
      </w:r>
      <w:r>
        <w:rPr>
          <w:rFonts w:cs="Arial"/>
          <w:sz w:val="20"/>
          <w:szCs w:val="20"/>
          <w:lang w:eastAsia="en-GB" w:bidi="ar-SA"/>
        </w:rPr>
        <w:t>.</w:t>
      </w:r>
    </w:p>
    <w:p w14:paraId="69138DB6" w14:textId="48DD74B6" w:rsidR="00B276B8" w:rsidRPr="00B276B8" w:rsidRDefault="005D19FF" w:rsidP="00B276B8">
      <w:pPr>
        <w:spacing w:before="240" w:after="120"/>
        <w:rPr>
          <w:rFonts w:cs="Arial"/>
          <w:sz w:val="20"/>
          <w:szCs w:val="20"/>
        </w:rPr>
      </w:pPr>
      <w:r w:rsidRPr="005D19FF">
        <w:rPr>
          <w:rFonts w:cs="Arial"/>
          <w:sz w:val="20"/>
          <w:szCs w:val="20"/>
        </w:rPr>
        <w:t>Mazur BJ, Chui CF</w:t>
      </w:r>
      <w:r w:rsidR="002C0B9A">
        <w:rPr>
          <w:rFonts w:cs="Arial"/>
          <w:sz w:val="20"/>
          <w:szCs w:val="20"/>
        </w:rPr>
        <w:t>,</w:t>
      </w:r>
      <w:r w:rsidRPr="005D19FF">
        <w:rPr>
          <w:rFonts w:cs="Arial"/>
          <w:sz w:val="20"/>
          <w:szCs w:val="20"/>
        </w:rPr>
        <w:t xml:space="preserve"> Smith JK</w:t>
      </w:r>
      <w:r w:rsidR="002C0B9A">
        <w:rPr>
          <w:rFonts w:cs="Arial"/>
          <w:sz w:val="20"/>
          <w:szCs w:val="20"/>
        </w:rPr>
        <w:t>(</w:t>
      </w:r>
      <w:r w:rsidRPr="005D19FF">
        <w:rPr>
          <w:rFonts w:cs="Arial"/>
          <w:sz w:val="20"/>
          <w:szCs w:val="20"/>
        </w:rPr>
        <w:t>1987</w:t>
      </w:r>
      <w:r w:rsidR="002C0B9A">
        <w:rPr>
          <w:rFonts w:cs="Arial"/>
          <w:sz w:val="20"/>
          <w:szCs w:val="20"/>
        </w:rPr>
        <w:t>)</w:t>
      </w:r>
      <w:r w:rsidRPr="005D19FF">
        <w:rPr>
          <w:rFonts w:cs="Arial"/>
          <w:sz w:val="20"/>
          <w:szCs w:val="20"/>
        </w:rPr>
        <w:t xml:space="preserve"> Isolation and characterization of plant genes coding for acetolactate synthase, the target enzyme for two classes of herbicides. Plant Physiology 85</w:t>
      </w:r>
      <w:r w:rsidR="002C0B9A">
        <w:rPr>
          <w:rFonts w:cs="Arial"/>
          <w:sz w:val="20"/>
          <w:szCs w:val="20"/>
        </w:rPr>
        <w:t>:</w:t>
      </w:r>
      <w:r w:rsidRPr="005D19FF">
        <w:rPr>
          <w:rFonts w:cs="Arial"/>
          <w:sz w:val="20"/>
          <w:szCs w:val="20"/>
        </w:rPr>
        <w:t>1110-1117</w:t>
      </w:r>
    </w:p>
    <w:p w14:paraId="76804640" w14:textId="48CFB902" w:rsidR="001379B9" w:rsidRDefault="001379B9" w:rsidP="001379B9">
      <w:pPr>
        <w:tabs>
          <w:tab w:val="left" w:pos="0"/>
        </w:tabs>
        <w:spacing w:after="160"/>
        <w:rPr>
          <w:rFonts w:cs="Arial"/>
          <w:noProof/>
          <w:color w:val="000000" w:themeColor="text1"/>
          <w:sz w:val="20"/>
          <w:szCs w:val="20"/>
        </w:rPr>
      </w:pPr>
      <w:r>
        <w:rPr>
          <w:rFonts w:cs="Arial"/>
          <w:noProof/>
          <w:color w:val="000000" w:themeColor="text1"/>
          <w:sz w:val="20"/>
          <w:szCs w:val="20"/>
        </w:rPr>
        <w:t>Naczk M, Amarowicz R, Sullivan A, Shahidi F (1998) Current research developments on polyphenolics of rapeseed/canola: a review. Food Chem 62(4):489–502</w:t>
      </w:r>
    </w:p>
    <w:p w14:paraId="2C7ECD2F" w14:textId="4FED4A4B" w:rsidR="00B276B8" w:rsidRDefault="00B276B8" w:rsidP="00B276B8">
      <w:pPr>
        <w:spacing w:before="240" w:after="120"/>
        <w:rPr>
          <w:rFonts w:cs="Arial"/>
          <w:sz w:val="20"/>
          <w:szCs w:val="20"/>
        </w:rPr>
      </w:pPr>
      <w:r w:rsidRPr="005D19FF">
        <w:rPr>
          <w:rFonts w:cs="Arial"/>
          <w:sz w:val="20"/>
          <w:szCs w:val="20"/>
        </w:rPr>
        <w:t>Nakabayashi K, Okamoto M, Koshiba T, Kamiya Y</w:t>
      </w:r>
      <w:r w:rsidR="002C0B9A">
        <w:rPr>
          <w:rFonts w:cs="Arial"/>
          <w:sz w:val="20"/>
          <w:szCs w:val="20"/>
        </w:rPr>
        <w:t>,</w:t>
      </w:r>
      <w:r w:rsidRPr="005D19FF">
        <w:rPr>
          <w:rFonts w:cs="Arial"/>
          <w:sz w:val="20"/>
          <w:szCs w:val="20"/>
        </w:rPr>
        <w:t xml:space="preserve"> Nambara E </w:t>
      </w:r>
      <w:r w:rsidR="002C0B9A">
        <w:rPr>
          <w:rFonts w:cs="Arial"/>
          <w:sz w:val="20"/>
          <w:szCs w:val="20"/>
        </w:rPr>
        <w:t>(</w:t>
      </w:r>
      <w:r w:rsidRPr="005D19FF">
        <w:rPr>
          <w:rFonts w:cs="Arial"/>
          <w:sz w:val="20"/>
          <w:szCs w:val="20"/>
        </w:rPr>
        <w:t>2005</w:t>
      </w:r>
      <w:r w:rsidR="002C0B9A">
        <w:rPr>
          <w:rFonts w:cs="Arial"/>
          <w:sz w:val="20"/>
          <w:szCs w:val="20"/>
        </w:rPr>
        <w:t>)</w:t>
      </w:r>
      <w:r w:rsidRPr="005D19FF">
        <w:rPr>
          <w:rFonts w:cs="Arial"/>
          <w:sz w:val="20"/>
          <w:szCs w:val="20"/>
        </w:rPr>
        <w:t xml:space="preserve"> Genome</w:t>
      </w:r>
      <w:r w:rsidRPr="005D19FF">
        <w:rPr>
          <w:rFonts w:ascii="Cambria Math" w:hAnsi="Cambria Math" w:cs="Cambria Math"/>
          <w:sz w:val="20"/>
          <w:szCs w:val="20"/>
        </w:rPr>
        <w:t>‐</w:t>
      </w:r>
      <w:r w:rsidRPr="005D19FF">
        <w:rPr>
          <w:rFonts w:cs="Arial"/>
          <w:sz w:val="20"/>
          <w:szCs w:val="20"/>
        </w:rPr>
        <w:t xml:space="preserve">wide profiling of stored mRNA in Arabidopsis thaliana seed germination: Epigenetic and genetic regulation of transcription in </w:t>
      </w:r>
      <w:r>
        <w:rPr>
          <w:rFonts w:cs="Arial"/>
          <w:sz w:val="20"/>
          <w:szCs w:val="20"/>
        </w:rPr>
        <w:t>seed. Plant Journal 41</w:t>
      </w:r>
      <w:r w:rsidR="002C0B9A">
        <w:rPr>
          <w:rFonts w:cs="Arial"/>
          <w:sz w:val="20"/>
          <w:szCs w:val="20"/>
        </w:rPr>
        <w:t>:</w:t>
      </w:r>
      <w:r>
        <w:rPr>
          <w:rFonts w:cs="Arial"/>
          <w:sz w:val="20"/>
          <w:szCs w:val="20"/>
        </w:rPr>
        <w:t>697-709</w:t>
      </w:r>
    </w:p>
    <w:p w14:paraId="5389F091" w14:textId="7D8EC202" w:rsidR="00B276B8" w:rsidRPr="007C1F0D" w:rsidRDefault="00B276B8" w:rsidP="00B7412E">
      <w:pPr>
        <w:spacing w:before="240" w:after="120"/>
        <w:rPr>
          <w:rFonts w:cs="Arial"/>
          <w:sz w:val="20"/>
          <w:szCs w:val="20"/>
        </w:rPr>
      </w:pPr>
      <w:r w:rsidRPr="00B7412E">
        <w:rPr>
          <w:rFonts w:cs="Arial"/>
          <w:sz w:val="20"/>
          <w:szCs w:val="20"/>
        </w:rPr>
        <w:t>Napier JA, Usher S, Haslam RP, Ruiz-Lopez N, Sayanova O (2015) Transgenic plants as a sustainable, terrestrial source of fish oils. Eur J Lipid Sci Technol 117(9)</w:t>
      </w:r>
    </w:p>
    <w:p w14:paraId="1791219D" w14:textId="4587A238" w:rsidR="00B276B8" w:rsidRPr="00F719A3" w:rsidRDefault="00817E09" w:rsidP="00F719A3">
      <w:pPr>
        <w:spacing w:before="240"/>
        <w:rPr>
          <w:rFonts w:cs="Arial"/>
          <w:sz w:val="20"/>
          <w:szCs w:val="20"/>
          <w:lang w:bidi="ar-SA"/>
        </w:rPr>
      </w:pPr>
      <w:r w:rsidRPr="00F719A3">
        <w:rPr>
          <w:rFonts w:cs="Arial"/>
          <w:sz w:val="20"/>
          <w:szCs w:val="20"/>
          <w:lang w:bidi="ar-SA"/>
        </w:rPr>
        <w:t>Newhouse KE, Smith WA, Starrett MA, Schaefer TJ, Singh BK (1992) Tolerance to imidazolinone herbicides in wheat. Plant Physiology 100: 882-886</w:t>
      </w:r>
    </w:p>
    <w:p w14:paraId="3FA43EE9" w14:textId="2AB3E18A" w:rsidR="004E766B" w:rsidRPr="00B276B8" w:rsidRDefault="001379B9" w:rsidP="00F719A3">
      <w:pPr>
        <w:tabs>
          <w:tab w:val="left" w:pos="0"/>
        </w:tabs>
        <w:spacing w:before="240" w:after="160"/>
        <w:rPr>
          <w:rFonts w:cs="Arial"/>
          <w:noProof/>
          <w:color w:val="000000" w:themeColor="text1"/>
          <w:sz w:val="20"/>
          <w:szCs w:val="20"/>
          <w:u w:val="single"/>
        </w:rPr>
      </w:pPr>
      <w:r>
        <w:rPr>
          <w:rFonts w:cs="Arial"/>
          <w:noProof/>
          <w:color w:val="000000" w:themeColor="text1"/>
          <w:sz w:val="20"/>
          <w:szCs w:val="20"/>
        </w:rPr>
        <w:t xml:space="preserve">NSW DPI (2014) Variability of quality traits in canola seed, oil and meal - a review. NSW Department of Primary Industries. </w:t>
      </w:r>
      <w:hyperlink r:id="rId31" w:history="1">
        <w:r>
          <w:rPr>
            <w:rStyle w:val="Hyperlink"/>
            <w:noProof/>
            <w:sz w:val="20"/>
            <w:szCs w:val="20"/>
          </w:rPr>
          <w:t>www.dpi.nsw.gov.au/agriculture/broadacre-crops/winter-crops/canola-and-safflower/canola-seeds</w:t>
        </w:r>
      </w:hyperlink>
    </w:p>
    <w:p w14:paraId="234F1699" w14:textId="412BDD85" w:rsidR="00205AE0" w:rsidRPr="0061695B" w:rsidRDefault="00205AE0" w:rsidP="0061695B">
      <w:pPr>
        <w:tabs>
          <w:tab w:val="left" w:pos="0"/>
        </w:tabs>
        <w:spacing w:after="160"/>
        <w:rPr>
          <w:rFonts w:cs="Arial"/>
          <w:noProof/>
          <w:color w:val="000000" w:themeColor="text1"/>
          <w:sz w:val="20"/>
          <w:szCs w:val="20"/>
          <w:u w:val="single"/>
        </w:rPr>
      </w:pPr>
      <w:r w:rsidRPr="003B6D78">
        <w:rPr>
          <w:rFonts w:cs="Arial"/>
          <w:noProof/>
          <w:color w:val="000000" w:themeColor="text1"/>
          <w:sz w:val="20"/>
          <w:szCs w:val="20"/>
        </w:rPr>
        <w:t>OECD (2001) Consensus document on key nutrients and key toxicants in low erucic acid rapeseed (canola). ENV/JM/MONO(2001)13. Organisation for Economic Co-operation and Development, Paris.</w:t>
      </w:r>
      <w:r>
        <w:rPr>
          <w:rFonts w:cs="Arial"/>
          <w:noProof/>
          <w:color w:val="000000" w:themeColor="text1"/>
          <w:sz w:val="20"/>
          <w:szCs w:val="20"/>
        </w:rPr>
        <w:t xml:space="preserve"> </w:t>
      </w:r>
      <w:hyperlink r:id="rId32" w:history="1">
        <w:r w:rsidRPr="003B6D78">
          <w:rPr>
            <w:rStyle w:val="Hyperlink"/>
            <w:rFonts w:cs="Arial"/>
            <w:noProof/>
            <w:sz w:val="20"/>
            <w:szCs w:val="20"/>
          </w:rPr>
          <w:t>http://www.oecd.org/science/biotrack/consensus-document-for-work-on-safety-novel-and-foods-feeds-plants.htm</w:t>
        </w:r>
      </w:hyperlink>
    </w:p>
    <w:p w14:paraId="67046462" w14:textId="3E77AF4D" w:rsidR="001379B9" w:rsidRDefault="001379B9" w:rsidP="0061695B">
      <w:pPr>
        <w:tabs>
          <w:tab w:val="left" w:pos="0"/>
        </w:tabs>
        <w:spacing w:after="160"/>
      </w:pPr>
      <w:r w:rsidRPr="006F2C5C">
        <w:rPr>
          <w:rFonts w:cs="Arial"/>
          <w:noProof/>
          <w:color w:val="000000" w:themeColor="text1"/>
          <w:sz w:val="20"/>
          <w:szCs w:val="20"/>
        </w:rPr>
        <w:t xml:space="preserve">OECD (2003) Considerations for the safety assessment of animal feedstuffs derived from genetically modified plants. ENV/JM/MONO(2003)10. Organisation for Economic Co-operation and Development, Paris. </w:t>
      </w:r>
      <w:hyperlink r:id="rId33" w:history="1">
        <w:r w:rsidRPr="006F2C5C">
          <w:rPr>
            <w:rStyle w:val="Hyperlink"/>
            <w:noProof/>
            <w:sz w:val="20"/>
            <w:szCs w:val="20"/>
          </w:rPr>
          <w:t>http://www.oecd.org/officialdocuments/displaydocumentpdf?cote=ENV/JM/MONO (2003)10&amp;doclanguage=en</w:t>
        </w:r>
      </w:hyperlink>
    </w:p>
    <w:p w14:paraId="71D5E3C6" w14:textId="00FE6CA2" w:rsidR="00313196" w:rsidRPr="004E766B" w:rsidRDefault="00315ECA" w:rsidP="004E766B">
      <w:pPr>
        <w:tabs>
          <w:tab w:val="left" w:pos="0"/>
        </w:tabs>
        <w:spacing w:after="160"/>
        <w:rPr>
          <w:rFonts w:cs="Arial"/>
          <w:noProof/>
          <w:color w:val="000000" w:themeColor="text1"/>
          <w:sz w:val="20"/>
          <w:szCs w:val="20"/>
          <w:u w:val="single"/>
        </w:rPr>
      </w:pPr>
      <w:r>
        <w:rPr>
          <w:sz w:val="20"/>
          <w:szCs w:val="20"/>
        </w:rPr>
        <w:t xml:space="preserve">OECD (2011b) Revised consensus document on compositional considerations for new varieties of low erucic acid rapeseed (canola): Key food and feed nutrients, anti-nutrients and toxicants. </w:t>
      </w:r>
      <w:hyperlink r:id="rId34" w:history="1">
        <w:r w:rsidR="005378EC" w:rsidRPr="006E2D88">
          <w:rPr>
            <w:rStyle w:val="Hyperlink"/>
            <w:sz w:val="20"/>
            <w:szCs w:val="20"/>
          </w:rPr>
          <w:t>https://www.oecd.org/env/ehs/biotrack/49343153.pdf</w:t>
        </w:r>
      </w:hyperlink>
      <w:r w:rsidR="005378EC">
        <w:rPr>
          <w:sz w:val="20"/>
          <w:szCs w:val="20"/>
        </w:rPr>
        <w:t xml:space="preserve"> </w:t>
      </w:r>
    </w:p>
    <w:p w14:paraId="1C38352A" w14:textId="558AA394" w:rsidR="00313196" w:rsidRDefault="00313196" w:rsidP="00F719A3">
      <w:pPr>
        <w:spacing w:before="240"/>
        <w:rPr>
          <w:rFonts w:cs="Arial"/>
          <w:color w:val="333333"/>
          <w:sz w:val="20"/>
          <w:szCs w:val="20"/>
          <w:shd w:val="clear" w:color="auto" w:fill="FCFCFC"/>
        </w:rPr>
      </w:pPr>
      <w:r w:rsidRPr="00F84A89">
        <w:rPr>
          <w:rFonts w:cs="Arial"/>
          <w:sz w:val="20"/>
          <w:szCs w:val="20"/>
          <w:shd w:val="clear" w:color="auto" w:fill="FCFCFC"/>
        </w:rPr>
        <w:t xml:space="preserve">OGTR </w:t>
      </w:r>
      <w:r w:rsidR="006A5DF1" w:rsidRPr="00F84A89">
        <w:rPr>
          <w:rFonts w:cs="Arial"/>
          <w:sz w:val="20"/>
          <w:szCs w:val="20"/>
          <w:shd w:val="clear" w:color="auto" w:fill="FCFCFC"/>
        </w:rPr>
        <w:t>(</w:t>
      </w:r>
      <w:r w:rsidRPr="00F84A89">
        <w:rPr>
          <w:rFonts w:cs="Arial"/>
          <w:sz w:val="20"/>
          <w:szCs w:val="20"/>
          <w:shd w:val="clear" w:color="auto" w:fill="FCFCFC"/>
        </w:rPr>
        <w:t>2021</w:t>
      </w:r>
      <w:r w:rsidR="006A5DF1" w:rsidRPr="00F84A89">
        <w:rPr>
          <w:rFonts w:cs="Arial"/>
          <w:sz w:val="20"/>
          <w:szCs w:val="20"/>
          <w:shd w:val="clear" w:color="auto" w:fill="FCFCFC"/>
        </w:rPr>
        <w:t>)</w:t>
      </w:r>
      <w:r w:rsidRPr="00F84A89">
        <w:rPr>
          <w:rFonts w:cs="Arial"/>
          <w:sz w:val="20"/>
          <w:szCs w:val="20"/>
          <w:shd w:val="clear" w:color="auto" w:fill="FCFCFC"/>
        </w:rPr>
        <w:t xml:space="preserve"> Genetically modified (GM) canola in Australia. Accessed on February 14, 2022. available at </w:t>
      </w:r>
      <w:hyperlink r:id="rId35" w:history="1">
        <w:r w:rsidRPr="00B36943">
          <w:rPr>
            <w:rStyle w:val="Hyperlink"/>
            <w:rFonts w:cs="Arial"/>
            <w:sz w:val="20"/>
            <w:szCs w:val="20"/>
            <w:shd w:val="clear" w:color="auto" w:fill="FCFCFC"/>
          </w:rPr>
          <w:t>https://www.ogtr.gov.au/resources/publications/genetically-modified-gm-canola-australia</w:t>
        </w:r>
      </w:hyperlink>
      <w:r w:rsidR="00F719A3">
        <w:rPr>
          <w:rFonts w:cs="Arial"/>
          <w:color w:val="333333"/>
          <w:sz w:val="20"/>
          <w:szCs w:val="20"/>
          <w:shd w:val="clear" w:color="auto" w:fill="FCFCFC"/>
        </w:rPr>
        <w:t xml:space="preserve"> </w:t>
      </w:r>
    </w:p>
    <w:p w14:paraId="33C1AD3A" w14:textId="68B5CB1F" w:rsidR="008936AD" w:rsidRPr="001718EE" w:rsidRDefault="008556B3" w:rsidP="001718EE">
      <w:pPr>
        <w:spacing w:before="240"/>
        <w:rPr>
          <w:rFonts w:cs="Arial"/>
          <w:sz w:val="20"/>
          <w:szCs w:val="20"/>
          <w:shd w:val="clear" w:color="auto" w:fill="FCFCFC"/>
        </w:rPr>
      </w:pPr>
      <w:r w:rsidRPr="001718EE">
        <w:rPr>
          <w:rFonts w:cs="Arial"/>
          <w:sz w:val="20"/>
          <w:szCs w:val="20"/>
          <w:shd w:val="clear" w:color="auto" w:fill="FCFCFC"/>
        </w:rPr>
        <w:t>Patel A. Liefeldt S.</w:t>
      </w:r>
      <w:r w:rsidR="007D6CE7" w:rsidRPr="001718EE">
        <w:rPr>
          <w:rFonts w:cs="Arial"/>
          <w:sz w:val="20"/>
          <w:szCs w:val="20"/>
          <w:shd w:val="clear" w:color="auto" w:fill="FCFCFC"/>
        </w:rPr>
        <w:t xml:space="preserve"> Rova, U. Christakopoulos P</w:t>
      </w:r>
      <w:r w:rsidR="00D162AD" w:rsidRPr="001718EE">
        <w:rPr>
          <w:rFonts w:cs="Arial"/>
          <w:sz w:val="20"/>
          <w:szCs w:val="20"/>
          <w:shd w:val="clear" w:color="auto" w:fill="FCFCFC"/>
        </w:rPr>
        <w:t>,</w:t>
      </w:r>
      <w:r w:rsidR="007D6CE7" w:rsidRPr="001718EE">
        <w:rPr>
          <w:rFonts w:cs="Arial"/>
          <w:sz w:val="20"/>
          <w:szCs w:val="20"/>
          <w:shd w:val="clear" w:color="auto" w:fill="FCFCFC"/>
        </w:rPr>
        <w:t xml:space="preserve"> Matsakas L (2020)</w:t>
      </w:r>
      <w:r w:rsidRPr="001718EE">
        <w:rPr>
          <w:rFonts w:cs="Arial"/>
          <w:sz w:val="20"/>
          <w:szCs w:val="20"/>
          <w:shd w:val="clear" w:color="auto" w:fill="FCFCFC"/>
        </w:rPr>
        <w:t xml:space="preserve"> Co-production of DHA and squalene by </w:t>
      </w:r>
      <w:r w:rsidR="00D162AD" w:rsidRPr="001718EE">
        <w:rPr>
          <w:rFonts w:cs="Arial"/>
          <w:sz w:val="20"/>
          <w:szCs w:val="20"/>
          <w:shd w:val="clear" w:color="auto" w:fill="FCFCFC"/>
        </w:rPr>
        <w:t>T</w:t>
      </w:r>
      <w:r w:rsidRPr="001718EE">
        <w:rPr>
          <w:rFonts w:cs="Arial"/>
          <w:sz w:val="20"/>
          <w:szCs w:val="20"/>
          <w:shd w:val="clear" w:color="auto" w:fill="FCFCFC"/>
        </w:rPr>
        <w:t>hraustochytrid from forest biomass. Sci Rep </w:t>
      </w:r>
      <w:r w:rsidR="007D6CE7" w:rsidRPr="001718EE">
        <w:rPr>
          <w:rFonts w:cs="Arial"/>
          <w:sz w:val="20"/>
          <w:szCs w:val="20"/>
          <w:shd w:val="clear" w:color="auto" w:fill="FCFCFC"/>
        </w:rPr>
        <w:t>10</w:t>
      </w:r>
    </w:p>
    <w:p w14:paraId="38613C3B" w14:textId="3C5C2676" w:rsidR="008936AD" w:rsidRDefault="008936AD" w:rsidP="008936AD">
      <w:pPr>
        <w:tabs>
          <w:tab w:val="left" w:pos="0"/>
        </w:tabs>
        <w:spacing w:after="160"/>
        <w:rPr>
          <w:rFonts w:cs="Arial"/>
          <w:noProof/>
          <w:color w:val="000000" w:themeColor="text1"/>
          <w:sz w:val="20"/>
          <w:szCs w:val="20"/>
        </w:rPr>
      </w:pPr>
      <w:r w:rsidRPr="003B6D78">
        <w:rPr>
          <w:rFonts w:cs="Arial"/>
          <w:noProof/>
          <w:color w:val="000000" w:themeColor="text1"/>
          <w:sz w:val="20"/>
          <w:szCs w:val="20"/>
        </w:rPr>
        <w:t>Petrie JR, Singh SP (2011) Expanding the docosahexaenoic acid food web for sustainable production: engineering lower plant pathways into higher plants. AoB Plants 2011:pir011</w:t>
      </w:r>
    </w:p>
    <w:p w14:paraId="05B9B573" w14:textId="42D145D4" w:rsidR="00313196" w:rsidRDefault="00313196" w:rsidP="008936AD">
      <w:pPr>
        <w:tabs>
          <w:tab w:val="left" w:pos="0"/>
        </w:tabs>
        <w:spacing w:after="160"/>
        <w:rPr>
          <w:rFonts w:cs="Arial"/>
          <w:noProof/>
          <w:color w:val="000000" w:themeColor="text1"/>
          <w:sz w:val="20"/>
          <w:szCs w:val="20"/>
        </w:rPr>
      </w:pPr>
      <w:r w:rsidRPr="00313196">
        <w:rPr>
          <w:rFonts w:cs="Arial"/>
          <w:noProof/>
          <w:color w:val="000000" w:themeColor="text1"/>
          <w:sz w:val="20"/>
          <w:szCs w:val="20"/>
        </w:rPr>
        <w:t xml:space="preserve">Ponis E, Probert I, Veron B, Le Coz J-R, Mathieu M Robert R </w:t>
      </w:r>
      <w:r w:rsidR="00D162AD">
        <w:rPr>
          <w:rFonts w:cs="Arial"/>
          <w:noProof/>
          <w:color w:val="000000" w:themeColor="text1"/>
          <w:sz w:val="20"/>
          <w:szCs w:val="20"/>
        </w:rPr>
        <w:t>(</w:t>
      </w:r>
      <w:r w:rsidRPr="00313196">
        <w:rPr>
          <w:rFonts w:cs="Arial"/>
          <w:noProof/>
          <w:color w:val="000000" w:themeColor="text1"/>
          <w:sz w:val="20"/>
          <w:szCs w:val="20"/>
        </w:rPr>
        <w:t>2006</w:t>
      </w:r>
      <w:r w:rsidR="00D162AD">
        <w:rPr>
          <w:rFonts w:cs="Arial"/>
          <w:noProof/>
          <w:color w:val="000000" w:themeColor="text1"/>
          <w:sz w:val="20"/>
          <w:szCs w:val="20"/>
        </w:rPr>
        <w:t>)</w:t>
      </w:r>
      <w:r w:rsidRPr="00313196">
        <w:rPr>
          <w:rFonts w:cs="Arial"/>
          <w:noProof/>
          <w:color w:val="000000" w:themeColor="text1"/>
          <w:sz w:val="20"/>
          <w:szCs w:val="20"/>
        </w:rPr>
        <w:t xml:space="preserve"> Nutritional value of six Pavlovophyceae for </w:t>
      </w:r>
      <w:r w:rsidRPr="0061695B">
        <w:rPr>
          <w:rFonts w:cs="Arial"/>
          <w:i/>
          <w:noProof/>
          <w:color w:val="000000" w:themeColor="text1"/>
          <w:sz w:val="20"/>
          <w:szCs w:val="20"/>
        </w:rPr>
        <w:t>Crassostrea gigas</w:t>
      </w:r>
      <w:r w:rsidRPr="00313196">
        <w:rPr>
          <w:rFonts w:cs="Arial"/>
          <w:noProof/>
          <w:color w:val="000000" w:themeColor="text1"/>
          <w:sz w:val="20"/>
          <w:szCs w:val="20"/>
        </w:rPr>
        <w:t xml:space="preserve"> and </w:t>
      </w:r>
      <w:r w:rsidRPr="0061695B">
        <w:rPr>
          <w:rFonts w:cs="Arial"/>
          <w:i/>
          <w:noProof/>
          <w:color w:val="000000" w:themeColor="text1"/>
          <w:sz w:val="20"/>
          <w:szCs w:val="20"/>
        </w:rPr>
        <w:t>Pecten maximus</w:t>
      </w:r>
      <w:r w:rsidRPr="00313196">
        <w:rPr>
          <w:rFonts w:cs="Arial"/>
          <w:noProof/>
          <w:color w:val="000000" w:themeColor="text1"/>
          <w:sz w:val="20"/>
          <w:szCs w:val="20"/>
        </w:rPr>
        <w:t xml:space="preserve"> larvae. Aquaculture 254</w:t>
      </w:r>
      <w:r w:rsidR="00D162AD">
        <w:rPr>
          <w:rFonts w:cs="Arial"/>
          <w:noProof/>
          <w:color w:val="000000" w:themeColor="text1"/>
          <w:sz w:val="20"/>
          <w:szCs w:val="20"/>
        </w:rPr>
        <w:t>:</w:t>
      </w:r>
      <w:r w:rsidRPr="00313196">
        <w:rPr>
          <w:rFonts w:cs="Arial"/>
          <w:noProof/>
          <w:color w:val="000000" w:themeColor="text1"/>
          <w:sz w:val="20"/>
          <w:szCs w:val="20"/>
        </w:rPr>
        <w:t>544-553</w:t>
      </w:r>
    </w:p>
    <w:p w14:paraId="7ECE7813" w14:textId="64D9326B" w:rsidR="005D19FF" w:rsidRDefault="005D19FF" w:rsidP="008936AD">
      <w:pPr>
        <w:tabs>
          <w:tab w:val="left" w:pos="0"/>
        </w:tabs>
        <w:spacing w:after="160"/>
        <w:rPr>
          <w:rFonts w:cs="Arial"/>
          <w:noProof/>
          <w:color w:val="000000" w:themeColor="text1"/>
          <w:sz w:val="20"/>
          <w:szCs w:val="20"/>
        </w:rPr>
      </w:pPr>
      <w:r w:rsidRPr="005D19FF">
        <w:rPr>
          <w:rFonts w:cs="Arial"/>
          <w:noProof/>
          <w:color w:val="000000" w:themeColor="text1"/>
          <w:sz w:val="20"/>
          <w:szCs w:val="20"/>
        </w:rPr>
        <w:t>Qiu X, Hong H</w:t>
      </w:r>
      <w:r w:rsidR="00D162AD">
        <w:rPr>
          <w:rFonts w:cs="Arial"/>
          <w:noProof/>
          <w:color w:val="000000" w:themeColor="text1"/>
          <w:sz w:val="20"/>
          <w:szCs w:val="20"/>
        </w:rPr>
        <w:t>,</w:t>
      </w:r>
      <w:r w:rsidRPr="005D19FF">
        <w:rPr>
          <w:rFonts w:cs="Arial"/>
          <w:noProof/>
          <w:color w:val="000000" w:themeColor="text1"/>
          <w:sz w:val="20"/>
          <w:szCs w:val="20"/>
        </w:rPr>
        <w:t xml:space="preserve"> MacKenzie SL </w:t>
      </w:r>
      <w:r w:rsidR="00D162AD">
        <w:rPr>
          <w:rFonts w:cs="Arial"/>
          <w:noProof/>
          <w:color w:val="000000" w:themeColor="text1"/>
          <w:sz w:val="20"/>
          <w:szCs w:val="20"/>
        </w:rPr>
        <w:t>(</w:t>
      </w:r>
      <w:r w:rsidRPr="005D19FF">
        <w:rPr>
          <w:rFonts w:cs="Arial"/>
          <w:noProof/>
          <w:color w:val="000000" w:themeColor="text1"/>
          <w:sz w:val="20"/>
          <w:szCs w:val="20"/>
        </w:rPr>
        <w:t>2001</w:t>
      </w:r>
      <w:r w:rsidR="00D162AD">
        <w:rPr>
          <w:rFonts w:cs="Arial"/>
          <w:noProof/>
          <w:color w:val="000000" w:themeColor="text1"/>
          <w:sz w:val="20"/>
          <w:szCs w:val="20"/>
        </w:rPr>
        <w:t>)</w:t>
      </w:r>
      <w:r w:rsidRPr="005D19FF">
        <w:rPr>
          <w:rFonts w:cs="Arial"/>
          <w:noProof/>
          <w:color w:val="000000" w:themeColor="text1"/>
          <w:sz w:val="20"/>
          <w:szCs w:val="20"/>
        </w:rPr>
        <w:t xml:space="preserve"> Identification of a </w:t>
      </w:r>
      <w:r w:rsidR="00D162AD">
        <w:rPr>
          <w:rFonts w:cs="Arial"/>
          <w:noProof/>
          <w:color w:val="000000" w:themeColor="text1"/>
          <w:sz w:val="20"/>
          <w:szCs w:val="20"/>
        </w:rPr>
        <w:t>delta-</w:t>
      </w:r>
      <w:r w:rsidRPr="005D19FF">
        <w:rPr>
          <w:rFonts w:cs="Arial"/>
          <w:noProof/>
          <w:color w:val="000000" w:themeColor="text1"/>
          <w:sz w:val="20"/>
          <w:szCs w:val="20"/>
        </w:rPr>
        <w:t xml:space="preserve">4 fatty acid desaturase from </w:t>
      </w:r>
      <w:r w:rsidRPr="0061695B">
        <w:rPr>
          <w:rFonts w:cs="Arial"/>
          <w:i/>
          <w:noProof/>
          <w:color w:val="000000" w:themeColor="text1"/>
          <w:sz w:val="20"/>
          <w:szCs w:val="20"/>
        </w:rPr>
        <w:t>Thraustochytrium</w:t>
      </w:r>
      <w:r w:rsidRPr="005D19FF">
        <w:rPr>
          <w:rFonts w:cs="Arial"/>
          <w:noProof/>
          <w:color w:val="000000" w:themeColor="text1"/>
          <w:sz w:val="20"/>
          <w:szCs w:val="20"/>
        </w:rPr>
        <w:t xml:space="preserve"> sp. involved in the biosynthesis of docosahexanoic acid by heterologous expression in </w:t>
      </w:r>
      <w:r w:rsidRPr="00B7412E">
        <w:rPr>
          <w:rFonts w:cs="Arial"/>
          <w:noProof/>
          <w:color w:val="000000" w:themeColor="text1"/>
          <w:sz w:val="20"/>
          <w:szCs w:val="20"/>
        </w:rPr>
        <w:t>Saccharomyces cerevisiae</w:t>
      </w:r>
      <w:r w:rsidRPr="005D19FF">
        <w:rPr>
          <w:rFonts w:cs="Arial"/>
          <w:noProof/>
          <w:color w:val="000000" w:themeColor="text1"/>
          <w:sz w:val="20"/>
          <w:szCs w:val="20"/>
        </w:rPr>
        <w:t xml:space="preserve"> and </w:t>
      </w:r>
      <w:r w:rsidRPr="00B7412E">
        <w:rPr>
          <w:rFonts w:cs="Arial"/>
          <w:noProof/>
          <w:color w:val="000000" w:themeColor="text1"/>
          <w:sz w:val="20"/>
          <w:szCs w:val="20"/>
        </w:rPr>
        <w:t>Brassica juncea</w:t>
      </w:r>
      <w:r w:rsidRPr="005D19FF">
        <w:rPr>
          <w:rFonts w:cs="Arial"/>
          <w:noProof/>
          <w:color w:val="000000" w:themeColor="text1"/>
          <w:sz w:val="20"/>
          <w:szCs w:val="20"/>
        </w:rPr>
        <w:t>. J of Biol Chem 276</w:t>
      </w:r>
      <w:r w:rsidR="00D162AD">
        <w:rPr>
          <w:rFonts w:cs="Arial"/>
          <w:noProof/>
          <w:color w:val="000000" w:themeColor="text1"/>
          <w:sz w:val="20"/>
          <w:szCs w:val="20"/>
        </w:rPr>
        <w:t>:</w:t>
      </w:r>
      <w:r w:rsidRPr="005D19FF">
        <w:rPr>
          <w:rFonts w:cs="Arial"/>
          <w:noProof/>
          <w:color w:val="000000" w:themeColor="text1"/>
          <w:sz w:val="20"/>
          <w:szCs w:val="20"/>
        </w:rPr>
        <w:t>31561-31566</w:t>
      </w:r>
    </w:p>
    <w:p w14:paraId="0A2A8D49" w14:textId="25FAD6D5" w:rsidR="005D19FF" w:rsidRDefault="005D19FF" w:rsidP="008936AD">
      <w:pPr>
        <w:tabs>
          <w:tab w:val="left" w:pos="0"/>
        </w:tabs>
        <w:spacing w:after="160"/>
        <w:rPr>
          <w:rFonts w:cs="Arial"/>
          <w:noProof/>
          <w:color w:val="000000" w:themeColor="text1"/>
          <w:sz w:val="20"/>
          <w:szCs w:val="20"/>
        </w:rPr>
      </w:pPr>
      <w:r w:rsidRPr="005D19FF">
        <w:rPr>
          <w:rFonts w:cs="Arial"/>
          <w:noProof/>
          <w:color w:val="000000" w:themeColor="text1"/>
          <w:sz w:val="20"/>
          <w:szCs w:val="20"/>
        </w:rPr>
        <w:t>Rask L, Ellerström M, Ezcurra I, Stålberg K</w:t>
      </w:r>
      <w:r w:rsidR="00D162AD">
        <w:rPr>
          <w:rFonts w:cs="Arial"/>
          <w:noProof/>
          <w:color w:val="000000" w:themeColor="text1"/>
          <w:sz w:val="20"/>
          <w:szCs w:val="20"/>
        </w:rPr>
        <w:t>,</w:t>
      </w:r>
      <w:r w:rsidRPr="005D19FF">
        <w:rPr>
          <w:rFonts w:cs="Arial"/>
          <w:noProof/>
          <w:color w:val="000000" w:themeColor="text1"/>
          <w:sz w:val="20"/>
          <w:szCs w:val="20"/>
        </w:rPr>
        <w:t xml:space="preserve"> Wycliffe P </w:t>
      </w:r>
      <w:r w:rsidR="00D162AD">
        <w:rPr>
          <w:rFonts w:cs="Arial"/>
          <w:noProof/>
          <w:color w:val="000000" w:themeColor="text1"/>
          <w:sz w:val="20"/>
          <w:szCs w:val="20"/>
        </w:rPr>
        <w:t>(</w:t>
      </w:r>
      <w:r w:rsidRPr="005D19FF">
        <w:rPr>
          <w:rFonts w:cs="Arial"/>
          <w:noProof/>
          <w:color w:val="000000" w:themeColor="text1"/>
          <w:sz w:val="20"/>
          <w:szCs w:val="20"/>
        </w:rPr>
        <w:t>1998</w:t>
      </w:r>
      <w:r w:rsidR="00D162AD">
        <w:rPr>
          <w:rFonts w:cs="Arial"/>
          <w:noProof/>
          <w:color w:val="000000" w:themeColor="text1"/>
          <w:sz w:val="20"/>
          <w:szCs w:val="20"/>
        </w:rPr>
        <w:t>)</w:t>
      </w:r>
      <w:r w:rsidRPr="005D19FF">
        <w:rPr>
          <w:rFonts w:cs="Arial"/>
          <w:noProof/>
          <w:color w:val="000000" w:themeColor="text1"/>
          <w:sz w:val="20"/>
          <w:szCs w:val="20"/>
        </w:rPr>
        <w:t xml:space="preserve"> Seed-specific regulation of the </w:t>
      </w:r>
      <w:r w:rsidRPr="00B7412E">
        <w:rPr>
          <w:rFonts w:cs="Arial"/>
          <w:noProof/>
          <w:color w:val="000000" w:themeColor="text1"/>
          <w:sz w:val="20"/>
          <w:szCs w:val="20"/>
        </w:rPr>
        <w:t>napin</w:t>
      </w:r>
      <w:r w:rsidRPr="002C0B9A">
        <w:rPr>
          <w:rFonts w:cs="Arial"/>
          <w:noProof/>
          <w:color w:val="000000" w:themeColor="text1"/>
          <w:sz w:val="20"/>
          <w:szCs w:val="20"/>
        </w:rPr>
        <w:t xml:space="preserve"> </w:t>
      </w:r>
      <w:r w:rsidRPr="005D19FF">
        <w:rPr>
          <w:rFonts w:cs="Arial"/>
          <w:noProof/>
          <w:color w:val="000000" w:themeColor="text1"/>
          <w:sz w:val="20"/>
          <w:szCs w:val="20"/>
        </w:rPr>
        <w:t xml:space="preserve">promoter in </w:t>
      </w:r>
      <w:r w:rsidRPr="0061695B">
        <w:rPr>
          <w:rFonts w:cs="Arial"/>
          <w:i/>
          <w:noProof/>
          <w:color w:val="000000" w:themeColor="text1"/>
          <w:sz w:val="20"/>
          <w:szCs w:val="20"/>
        </w:rPr>
        <w:t>Brassica napus</w:t>
      </w:r>
      <w:r w:rsidRPr="005D19FF">
        <w:rPr>
          <w:rFonts w:cs="Arial"/>
          <w:noProof/>
          <w:color w:val="000000" w:themeColor="text1"/>
          <w:sz w:val="20"/>
          <w:szCs w:val="20"/>
        </w:rPr>
        <w:t>. J of Plant Phys 152</w:t>
      </w:r>
      <w:r w:rsidR="00D162AD">
        <w:rPr>
          <w:rFonts w:cs="Arial"/>
          <w:noProof/>
          <w:color w:val="000000" w:themeColor="text1"/>
          <w:sz w:val="20"/>
          <w:szCs w:val="20"/>
        </w:rPr>
        <w:t>:</w:t>
      </w:r>
      <w:r w:rsidRPr="005D19FF">
        <w:rPr>
          <w:rFonts w:cs="Arial"/>
          <w:noProof/>
          <w:color w:val="000000" w:themeColor="text1"/>
          <w:sz w:val="20"/>
          <w:szCs w:val="20"/>
        </w:rPr>
        <w:t xml:space="preserve"> 595-599.</w:t>
      </w:r>
    </w:p>
    <w:p w14:paraId="601AC2FC" w14:textId="71F9A733" w:rsidR="005D19FF" w:rsidRDefault="005D19FF" w:rsidP="008936AD">
      <w:pPr>
        <w:tabs>
          <w:tab w:val="left" w:pos="0"/>
        </w:tabs>
        <w:spacing w:after="160"/>
        <w:rPr>
          <w:rFonts w:cs="Arial"/>
          <w:noProof/>
          <w:color w:val="000000" w:themeColor="text1"/>
          <w:sz w:val="20"/>
          <w:szCs w:val="20"/>
        </w:rPr>
      </w:pPr>
      <w:r w:rsidRPr="005D19FF">
        <w:rPr>
          <w:rFonts w:cs="Arial"/>
          <w:noProof/>
          <w:color w:val="000000" w:themeColor="text1"/>
          <w:sz w:val="20"/>
          <w:szCs w:val="20"/>
        </w:rPr>
        <w:t>Rossak M, Smith M</w:t>
      </w:r>
      <w:r w:rsidR="00D162AD">
        <w:rPr>
          <w:rFonts w:cs="Arial"/>
          <w:noProof/>
          <w:color w:val="000000" w:themeColor="text1"/>
          <w:sz w:val="20"/>
          <w:szCs w:val="20"/>
        </w:rPr>
        <w:t>,</w:t>
      </w:r>
      <w:r w:rsidRPr="005D19FF">
        <w:rPr>
          <w:rFonts w:cs="Arial"/>
          <w:noProof/>
          <w:color w:val="000000" w:themeColor="text1"/>
          <w:sz w:val="20"/>
          <w:szCs w:val="20"/>
        </w:rPr>
        <w:t xml:space="preserve"> Kunst L </w:t>
      </w:r>
      <w:r w:rsidR="00D162AD">
        <w:rPr>
          <w:rFonts w:cs="Arial"/>
          <w:noProof/>
          <w:color w:val="000000" w:themeColor="text1"/>
          <w:sz w:val="20"/>
          <w:szCs w:val="20"/>
        </w:rPr>
        <w:t>(</w:t>
      </w:r>
      <w:r w:rsidRPr="005D19FF">
        <w:rPr>
          <w:rFonts w:cs="Arial"/>
          <w:noProof/>
          <w:color w:val="000000" w:themeColor="text1"/>
          <w:sz w:val="20"/>
          <w:szCs w:val="20"/>
        </w:rPr>
        <w:t>2001</w:t>
      </w:r>
      <w:r w:rsidR="00D162AD">
        <w:rPr>
          <w:rFonts w:cs="Arial"/>
          <w:noProof/>
          <w:color w:val="000000" w:themeColor="text1"/>
          <w:sz w:val="20"/>
          <w:szCs w:val="20"/>
        </w:rPr>
        <w:t>)</w:t>
      </w:r>
      <w:r w:rsidRPr="005D19FF">
        <w:rPr>
          <w:rFonts w:cs="Arial"/>
          <w:noProof/>
          <w:color w:val="000000" w:themeColor="text1"/>
          <w:sz w:val="20"/>
          <w:szCs w:val="20"/>
        </w:rPr>
        <w:t xml:space="preserve"> Expression of the </w:t>
      </w:r>
      <w:r w:rsidRPr="0061695B">
        <w:rPr>
          <w:rFonts w:cs="Arial"/>
          <w:i/>
          <w:noProof/>
          <w:color w:val="000000" w:themeColor="text1"/>
          <w:sz w:val="20"/>
          <w:szCs w:val="20"/>
        </w:rPr>
        <w:t>FAE1</w:t>
      </w:r>
      <w:r w:rsidRPr="005D19FF">
        <w:rPr>
          <w:rFonts w:cs="Arial"/>
          <w:noProof/>
          <w:color w:val="000000" w:themeColor="text1"/>
          <w:sz w:val="20"/>
          <w:szCs w:val="20"/>
        </w:rPr>
        <w:t xml:space="preserve"> gene and </w:t>
      </w:r>
      <w:r w:rsidRPr="0061695B">
        <w:rPr>
          <w:rFonts w:cs="Arial"/>
          <w:i/>
          <w:noProof/>
          <w:color w:val="000000" w:themeColor="text1"/>
          <w:sz w:val="20"/>
          <w:szCs w:val="20"/>
        </w:rPr>
        <w:t>FAE1</w:t>
      </w:r>
      <w:r w:rsidRPr="005D19FF">
        <w:rPr>
          <w:rFonts w:cs="Arial"/>
          <w:noProof/>
          <w:color w:val="000000" w:themeColor="text1"/>
          <w:sz w:val="20"/>
          <w:szCs w:val="20"/>
        </w:rPr>
        <w:t xml:space="preserve"> promoter activity in developing seeds of </w:t>
      </w:r>
      <w:r w:rsidRPr="0061695B">
        <w:rPr>
          <w:rFonts w:cs="Arial"/>
          <w:i/>
          <w:noProof/>
          <w:color w:val="000000" w:themeColor="text1"/>
          <w:sz w:val="20"/>
          <w:szCs w:val="20"/>
        </w:rPr>
        <w:t>Arabidopsis thaliana</w:t>
      </w:r>
      <w:r w:rsidRPr="005D19FF">
        <w:rPr>
          <w:rFonts w:cs="Arial"/>
          <w:noProof/>
          <w:color w:val="000000" w:themeColor="text1"/>
          <w:sz w:val="20"/>
          <w:szCs w:val="20"/>
        </w:rPr>
        <w:t>. Plant Mol Biol 46</w:t>
      </w:r>
      <w:r w:rsidR="00D162AD">
        <w:rPr>
          <w:rFonts w:cs="Arial"/>
          <w:noProof/>
          <w:color w:val="000000" w:themeColor="text1"/>
          <w:sz w:val="20"/>
          <w:szCs w:val="20"/>
        </w:rPr>
        <w:t>:</w:t>
      </w:r>
      <w:r w:rsidRPr="005D19FF">
        <w:rPr>
          <w:rFonts w:cs="Arial"/>
          <w:noProof/>
          <w:color w:val="000000" w:themeColor="text1"/>
          <w:sz w:val="20"/>
          <w:szCs w:val="20"/>
        </w:rPr>
        <w:t>717-725</w:t>
      </w:r>
    </w:p>
    <w:p w14:paraId="055062D4" w14:textId="621108CC" w:rsidR="008936AD" w:rsidRDefault="008936AD" w:rsidP="008936AD">
      <w:pPr>
        <w:tabs>
          <w:tab w:val="left" w:pos="0"/>
        </w:tabs>
        <w:spacing w:after="160"/>
        <w:rPr>
          <w:rFonts w:cs="Arial"/>
          <w:noProof/>
          <w:color w:val="000000" w:themeColor="text1"/>
          <w:sz w:val="20"/>
          <w:szCs w:val="20"/>
        </w:rPr>
      </w:pPr>
      <w:r w:rsidRPr="008936AD">
        <w:rPr>
          <w:rFonts w:cs="Arial"/>
          <w:noProof/>
          <w:color w:val="000000" w:themeColor="text1"/>
          <w:sz w:val="20"/>
          <w:szCs w:val="20"/>
        </w:rPr>
        <w:lastRenderedPageBreak/>
        <w:t>Ruiz-Lopez N, Haslam RP, Usher S, Napier JA, Sayanova O.</w:t>
      </w:r>
      <w:r>
        <w:rPr>
          <w:rFonts w:cs="Arial"/>
          <w:noProof/>
          <w:color w:val="000000" w:themeColor="text1"/>
          <w:sz w:val="20"/>
          <w:szCs w:val="20"/>
        </w:rPr>
        <w:t xml:space="preserve"> (2015)</w:t>
      </w:r>
      <w:r w:rsidRPr="008936AD">
        <w:rPr>
          <w:rFonts w:cs="Arial"/>
          <w:noProof/>
          <w:color w:val="000000" w:themeColor="text1"/>
          <w:sz w:val="20"/>
          <w:szCs w:val="20"/>
        </w:rPr>
        <w:t xml:space="preserve"> An alternative pathway for the effective production of the omega-3 long-chain polyunsaturates EPA and ETA in transgenic oilseed</w:t>
      </w:r>
      <w:r>
        <w:rPr>
          <w:rFonts w:cs="Arial"/>
          <w:noProof/>
          <w:color w:val="000000" w:themeColor="text1"/>
          <w:sz w:val="20"/>
          <w:szCs w:val="20"/>
        </w:rPr>
        <w:t>s. Plant Biotechnol J.</w:t>
      </w:r>
      <w:r w:rsidRPr="008936AD">
        <w:rPr>
          <w:rFonts w:cs="Arial"/>
          <w:noProof/>
          <w:color w:val="000000" w:themeColor="text1"/>
          <w:sz w:val="20"/>
          <w:szCs w:val="20"/>
        </w:rPr>
        <w:t xml:space="preserve">13(9):1264-75 </w:t>
      </w:r>
    </w:p>
    <w:p w14:paraId="4BF05B0E" w14:textId="3D47CE40" w:rsidR="00313196" w:rsidRDefault="00313196" w:rsidP="008936AD">
      <w:pPr>
        <w:tabs>
          <w:tab w:val="left" w:pos="0"/>
        </w:tabs>
        <w:spacing w:after="160"/>
        <w:rPr>
          <w:rFonts w:cs="Arial"/>
          <w:noProof/>
          <w:color w:val="000000" w:themeColor="text1"/>
          <w:sz w:val="20"/>
          <w:szCs w:val="20"/>
        </w:rPr>
      </w:pPr>
      <w:r w:rsidRPr="00313196">
        <w:rPr>
          <w:rFonts w:cs="Arial"/>
          <w:noProof/>
          <w:color w:val="000000" w:themeColor="text1"/>
          <w:sz w:val="20"/>
          <w:szCs w:val="20"/>
        </w:rPr>
        <w:t xml:space="preserve">Semura H </w:t>
      </w:r>
      <w:r w:rsidR="00D162AD">
        <w:rPr>
          <w:rFonts w:cs="Arial"/>
          <w:noProof/>
          <w:color w:val="000000" w:themeColor="text1"/>
          <w:sz w:val="20"/>
          <w:szCs w:val="20"/>
        </w:rPr>
        <w:t>(</w:t>
      </w:r>
      <w:r w:rsidRPr="00313196">
        <w:rPr>
          <w:rFonts w:cs="Arial"/>
          <w:noProof/>
          <w:color w:val="000000" w:themeColor="text1"/>
          <w:sz w:val="20"/>
          <w:szCs w:val="20"/>
        </w:rPr>
        <w:t>1995</w:t>
      </w:r>
      <w:r w:rsidR="00D162AD">
        <w:rPr>
          <w:rFonts w:cs="Arial"/>
          <w:noProof/>
          <w:color w:val="000000" w:themeColor="text1"/>
          <w:sz w:val="20"/>
          <w:szCs w:val="20"/>
        </w:rPr>
        <w:t>)</w:t>
      </w:r>
      <w:r w:rsidRPr="00313196">
        <w:rPr>
          <w:rFonts w:cs="Arial"/>
          <w:noProof/>
          <w:color w:val="000000" w:themeColor="text1"/>
          <w:sz w:val="20"/>
          <w:szCs w:val="20"/>
        </w:rPr>
        <w:t xml:space="preserve"> The effect of algal species and concentration on the rates of filtering, digestion, and assimilation of the adult Japanese bay scallop </w:t>
      </w:r>
      <w:r w:rsidRPr="0061695B">
        <w:rPr>
          <w:rFonts w:cs="Arial"/>
          <w:i/>
          <w:noProof/>
          <w:color w:val="000000" w:themeColor="text1"/>
          <w:sz w:val="20"/>
          <w:szCs w:val="20"/>
        </w:rPr>
        <w:t>Pecten albicans</w:t>
      </w:r>
      <w:r w:rsidRPr="00313196">
        <w:rPr>
          <w:rFonts w:cs="Arial"/>
          <w:noProof/>
          <w:color w:val="000000" w:themeColor="text1"/>
          <w:sz w:val="20"/>
          <w:szCs w:val="20"/>
        </w:rPr>
        <w:t>. Bulletin of the Japanese Society of Scientific Fisheries (Japan) 61</w:t>
      </w:r>
      <w:r w:rsidR="002C0B9A">
        <w:rPr>
          <w:rFonts w:cs="Arial"/>
          <w:noProof/>
          <w:color w:val="000000" w:themeColor="text1"/>
          <w:sz w:val="20"/>
          <w:szCs w:val="20"/>
        </w:rPr>
        <w:t>:</w:t>
      </w:r>
      <w:r w:rsidRPr="00313196">
        <w:rPr>
          <w:rFonts w:cs="Arial"/>
          <w:noProof/>
          <w:color w:val="000000" w:themeColor="text1"/>
          <w:sz w:val="20"/>
          <w:szCs w:val="20"/>
        </w:rPr>
        <w:t>673-678</w:t>
      </w:r>
    </w:p>
    <w:p w14:paraId="79881243" w14:textId="1F22E82F" w:rsidR="005D19FF" w:rsidRDefault="005D19FF" w:rsidP="008936AD">
      <w:pPr>
        <w:tabs>
          <w:tab w:val="left" w:pos="0"/>
        </w:tabs>
        <w:spacing w:after="160"/>
        <w:rPr>
          <w:rFonts w:cs="Arial"/>
          <w:noProof/>
          <w:color w:val="000000" w:themeColor="text1"/>
          <w:sz w:val="20"/>
          <w:szCs w:val="20"/>
        </w:rPr>
      </w:pPr>
      <w:r w:rsidRPr="005D19FF">
        <w:rPr>
          <w:rFonts w:cs="Arial"/>
          <w:noProof/>
          <w:color w:val="000000" w:themeColor="text1"/>
          <w:sz w:val="20"/>
          <w:szCs w:val="20"/>
        </w:rPr>
        <w:t>Sharma N, Cram D, Huebert T, Zhou N</w:t>
      </w:r>
      <w:r w:rsidR="00D162AD">
        <w:rPr>
          <w:rFonts w:cs="Arial"/>
          <w:noProof/>
          <w:color w:val="000000" w:themeColor="text1"/>
          <w:sz w:val="20"/>
          <w:szCs w:val="20"/>
        </w:rPr>
        <w:t>,</w:t>
      </w:r>
      <w:r w:rsidRPr="005D19FF">
        <w:rPr>
          <w:rFonts w:cs="Arial"/>
          <w:noProof/>
          <w:color w:val="000000" w:themeColor="text1"/>
          <w:sz w:val="20"/>
          <w:szCs w:val="20"/>
        </w:rPr>
        <w:t xml:space="preserve"> Parkin IAP </w:t>
      </w:r>
      <w:r w:rsidR="00D162AD">
        <w:rPr>
          <w:rFonts w:cs="Arial"/>
          <w:noProof/>
          <w:color w:val="000000" w:themeColor="text1"/>
          <w:sz w:val="20"/>
          <w:szCs w:val="20"/>
        </w:rPr>
        <w:t>(</w:t>
      </w:r>
      <w:r w:rsidRPr="005D19FF">
        <w:rPr>
          <w:rFonts w:cs="Arial"/>
          <w:noProof/>
          <w:color w:val="000000" w:themeColor="text1"/>
          <w:sz w:val="20"/>
          <w:szCs w:val="20"/>
        </w:rPr>
        <w:t>2007</w:t>
      </w:r>
      <w:r w:rsidR="00D162AD">
        <w:rPr>
          <w:rFonts w:cs="Arial"/>
          <w:noProof/>
          <w:color w:val="000000" w:themeColor="text1"/>
          <w:sz w:val="20"/>
          <w:szCs w:val="20"/>
        </w:rPr>
        <w:t>)</w:t>
      </w:r>
      <w:r w:rsidRPr="005D19FF">
        <w:rPr>
          <w:rFonts w:cs="Arial"/>
          <w:noProof/>
          <w:color w:val="000000" w:themeColor="text1"/>
          <w:sz w:val="20"/>
          <w:szCs w:val="20"/>
        </w:rPr>
        <w:t xml:space="preserve"> Exploiting the wild crucifer </w:t>
      </w:r>
      <w:r w:rsidRPr="00B7412E">
        <w:rPr>
          <w:rFonts w:cs="Arial"/>
          <w:noProof/>
          <w:color w:val="000000" w:themeColor="text1"/>
          <w:sz w:val="20"/>
          <w:szCs w:val="20"/>
        </w:rPr>
        <w:t>Thlaspi arvense</w:t>
      </w:r>
      <w:r w:rsidRPr="005D19FF">
        <w:rPr>
          <w:rFonts w:cs="Arial"/>
          <w:noProof/>
          <w:color w:val="000000" w:themeColor="text1"/>
          <w:sz w:val="20"/>
          <w:szCs w:val="20"/>
        </w:rPr>
        <w:t xml:space="preserve"> to identify conserved and novel genes expressed during a plant’s response to cold stress. Plant Mol Biol 63</w:t>
      </w:r>
      <w:r w:rsidR="00D162AD">
        <w:rPr>
          <w:rFonts w:cs="Arial"/>
          <w:noProof/>
          <w:color w:val="000000" w:themeColor="text1"/>
          <w:sz w:val="20"/>
          <w:szCs w:val="20"/>
        </w:rPr>
        <w:t>:</w:t>
      </w:r>
      <w:r w:rsidRPr="005D19FF">
        <w:rPr>
          <w:rFonts w:cs="Arial"/>
          <w:noProof/>
          <w:color w:val="000000" w:themeColor="text1"/>
          <w:sz w:val="20"/>
          <w:szCs w:val="20"/>
        </w:rPr>
        <w:t>171-184</w:t>
      </w:r>
    </w:p>
    <w:p w14:paraId="6A91F15F" w14:textId="06AD2E22" w:rsidR="008C4999" w:rsidRDefault="008C4999" w:rsidP="008936AD">
      <w:pPr>
        <w:tabs>
          <w:tab w:val="left" w:pos="0"/>
        </w:tabs>
        <w:spacing w:after="160"/>
        <w:rPr>
          <w:rFonts w:cs="Arial"/>
          <w:noProof/>
          <w:color w:val="000000" w:themeColor="text1"/>
          <w:sz w:val="20"/>
          <w:szCs w:val="20"/>
        </w:rPr>
      </w:pPr>
      <w:r>
        <w:rPr>
          <w:rFonts w:cs="Arial"/>
          <w:noProof/>
          <w:color w:val="000000" w:themeColor="text1"/>
          <w:sz w:val="20"/>
          <w:szCs w:val="20"/>
        </w:rPr>
        <w:t>Simonsen HT</w:t>
      </w:r>
      <w:r w:rsidR="00D162AD">
        <w:rPr>
          <w:rFonts w:cs="Arial"/>
          <w:noProof/>
          <w:color w:val="000000" w:themeColor="text1"/>
          <w:sz w:val="20"/>
          <w:szCs w:val="20"/>
        </w:rPr>
        <w:t>,</w:t>
      </w:r>
      <w:r>
        <w:rPr>
          <w:rFonts w:cs="Arial"/>
          <w:noProof/>
          <w:color w:val="000000" w:themeColor="text1"/>
          <w:sz w:val="20"/>
          <w:szCs w:val="20"/>
        </w:rPr>
        <w:t xml:space="preserve"> Drew DP</w:t>
      </w:r>
      <w:r w:rsidR="00D162AD">
        <w:rPr>
          <w:rFonts w:cs="Arial"/>
          <w:noProof/>
          <w:color w:val="000000" w:themeColor="text1"/>
          <w:sz w:val="20"/>
          <w:szCs w:val="20"/>
        </w:rPr>
        <w:t>,</w:t>
      </w:r>
      <w:r>
        <w:rPr>
          <w:rFonts w:cs="Arial"/>
          <w:noProof/>
          <w:color w:val="000000" w:themeColor="text1"/>
          <w:sz w:val="20"/>
          <w:szCs w:val="20"/>
        </w:rPr>
        <w:t xml:space="preserve"> Lunde C (2009)</w:t>
      </w:r>
      <w:r w:rsidRPr="008C4999">
        <w:rPr>
          <w:rFonts w:cs="Arial"/>
          <w:noProof/>
          <w:color w:val="000000" w:themeColor="text1"/>
          <w:sz w:val="20"/>
          <w:szCs w:val="20"/>
        </w:rPr>
        <w:t xml:space="preserve"> Perspectives on using </w:t>
      </w:r>
      <w:r w:rsidR="00667EC0" w:rsidRPr="00B7412E">
        <w:rPr>
          <w:rFonts w:cs="Arial"/>
          <w:noProof/>
          <w:color w:val="000000" w:themeColor="text1"/>
          <w:sz w:val="20"/>
          <w:szCs w:val="20"/>
        </w:rPr>
        <w:t>P</w:t>
      </w:r>
      <w:r w:rsidRPr="00B7412E">
        <w:rPr>
          <w:rFonts w:cs="Arial"/>
          <w:noProof/>
          <w:color w:val="000000" w:themeColor="text1"/>
          <w:sz w:val="20"/>
          <w:szCs w:val="20"/>
        </w:rPr>
        <w:t>hyscomitrella patens</w:t>
      </w:r>
      <w:r w:rsidRPr="008C4999">
        <w:rPr>
          <w:rFonts w:cs="Arial"/>
          <w:noProof/>
          <w:color w:val="000000" w:themeColor="text1"/>
          <w:sz w:val="20"/>
          <w:szCs w:val="20"/>
        </w:rPr>
        <w:t xml:space="preserve"> as an alternative production platform for thapsigargin and other terpenoid drug candidates. Perspectives i</w:t>
      </w:r>
      <w:r w:rsidR="00667EC0">
        <w:rPr>
          <w:rFonts w:cs="Arial"/>
          <w:noProof/>
          <w:color w:val="000000" w:themeColor="text1"/>
          <w:sz w:val="20"/>
          <w:szCs w:val="20"/>
        </w:rPr>
        <w:t>n medicinal chemistry 3</w:t>
      </w:r>
    </w:p>
    <w:p w14:paraId="13EB7F21" w14:textId="2156BE13" w:rsidR="005D19FF" w:rsidRDefault="005D19FF" w:rsidP="008936AD">
      <w:pPr>
        <w:tabs>
          <w:tab w:val="left" w:pos="0"/>
        </w:tabs>
        <w:spacing w:after="160"/>
        <w:rPr>
          <w:rFonts w:cs="Arial"/>
          <w:noProof/>
          <w:color w:val="000000" w:themeColor="text1"/>
          <w:sz w:val="20"/>
          <w:szCs w:val="20"/>
        </w:rPr>
      </w:pPr>
      <w:r w:rsidRPr="005D19FF">
        <w:rPr>
          <w:rFonts w:cs="Arial"/>
          <w:noProof/>
          <w:color w:val="000000" w:themeColor="text1"/>
          <w:sz w:val="20"/>
          <w:szCs w:val="20"/>
        </w:rPr>
        <w:t xml:space="preserve">Smigocki AC </w:t>
      </w:r>
      <w:r w:rsidR="003A3D3D">
        <w:rPr>
          <w:rFonts w:cs="Arial"/>
          <w:noProof/>
          <w:color w:val="000000" w:themeColor="text1"/>
          <w:sz w:val="20"/>
          <w:szCs w:val="20"/>
        </w:rPr>
        <w:t>(</w:t>
      </w:r>
      <w:r w:rsidRPr="005D19FF">
        <w:rPr>
          <w:rFonts w:cs="Arial"/>
          <w:noProof/>
          <w:color w:val="000000" w:themeColor="text1"/>
          <w:sz w:val="20"/>
          <w:szCs w:val="20"/>
        </w:rPr>
        <w:t>1991</w:t>
      </w:r>
      <w:r w:rsidR="003A3D3D">
        <w:rPr>
          <w:rFonts w:cs="Arial"/>
          <w:noProof/>
          <w:color w:val="000000" w:themeColor="text1"/>
          <w:sz w:val="20"/>
          <w:szCs w:val="20"/>
        </w:rPr>
        <w:t>)</w:t>
      </w:r>
      <w:r w:rsidRPr="005D19FF">
        <w:rPr>
          <w:rFonts w:cs="Arial"/>
          <w:noProof/>
          <w:color w:val="000000" w:themeColor="text1"/>
          <w:sz w:val="20"/>
          <w:szCs w:val="20"/>
        </w:rPr>
        <w:t xml:space="preserve"> Cytokinin content and tissue distribution in plants transformed by a reconstructed isopentenyl transferase gene. Plant Mol Biol 16</w:t>
      </w:r>
      <w:r w:rsidR="003A3D3D">
        <w:rPr>
          <w:rFonts w:cs="Arial"/>
          <w:noProof/>
          <w:color w:val="000000" w:themeColor="text1"/>
          <w:sz w:val="20"/>
          <w:szCs w:val="20"/>
        </w:rPr>
        <w:t>:</w:t>
      </w:r>
      <w:r w:rsidRPr="005D19FF">
        <w:rPr>
          <w:rFonts w:cs="Arial"/>
          <w:noProof/>
          <w:color w:val="000000" w:themeColor="text1"/>
          <w:sz w:val="20"/>
          <w:szCs w:val="20"/>
        </w:rPr>
        <w:t>105-115</w:t>
      </w:r>
    </w:p>
    <w:p w14:paraId="108D575E" w14:textId="3A538392" w:rsidR="00315ECA" w:rsidRDefault="00315ECA" w:rsidP="008936AD">
      <w:pPr>
        <w:tabs>
          <w:tab w:val="left" w:pos="0"/>
        </w:tabs>
        <w:spacing w:after="160"/>
        <w:rPr>
          <w:sz w:val="20"/>
          <w:szCs w:val="20"/>
        </w:rPr>
      </w:pPr>
      <w:r>
        <w:rPr>
          <w:sz w:val="20"/>
          <w:szCs w:val="20"/>
        </w:rPr>
        <w:t>Steel RGD, Torrie JH (1976) Introduction to Statistics. McGraw-Hill, New York, NY, 382 pp</w:t>
      </w:r>
    </w:p>
    <w:p w14:paraId="35FC9B3C" w14:textId="00F4E6F1" w:rsidR="00817E09" w:rsidRPr="00F719A3" w:rsidRDefault="00817E09" w:rsidP="00F719A3">
      <w:pPr>
        <w:spacing w:before="240"/>
        <w:rPr>
          <w:rFonts w:cs="Arial"/>
          <w:sz w:val="20"/>
          <w:szCs w:val="20"/>
          <w:lang w:bidi="ar-SA"/>
        </w:rPr>
      </w:pPr>
      <w:r w:rsidRPr="00F719A3">
        <w:rPr>
          <w:rFonts w:cs="Arial"/>
          <w:sz w:val="20"/>
          <w:szCs w:val="20"/>
          <w:lang w:bidi="ar-SA"/>
        </w:rPr>
        <w:t xml:space="preserve">Stidham MA, Singh BK (1991) Imidazolinone-acetohydroxyacid synthase interactions. Ch 6 In: Shaner D, O’Connor S, (eds) The imidazolinone herbicides. </w:t>
      </w:r>
      <w:r w:rsidRPr="00F719A3">
        <w:rPr>
          <w:rFonts w:cs="Arial"/>
          <w:noProof/>
          <w:sz w:val="20"/>
          <w:szCs w:val="20"/>
          <w:lang w:bidi="ar-SA"/>
        </w:rPr>
        <w:t>CRC Press, Boca Raton, FL., p. 71-90</w:t>
      </w:r>
    </w:p>
    <w:p w14:paraId="67CB11E1" w14:textId="422A5789" w:rsidR="005D19FF" w:rsidRDefault="005D19FF" w:rsidP="00F719A3">
      <w:pPr>
        <w:tabs>
          <w:tab w:val="left" w:pos="0"/>
        </w:tabs>
        <w:spacing w:before="240" w:after="160"/>
        <w:rPr>
          <w:rFonts w:cs="Arial"/>
          <w:noProof/>
          <w:color w:val="000000" w:themeColor="text1"/>
          <w:sz w:val="20"/>
          <w:szCs w:val="20"/>
        </w:rPr>
      </w:pPr>
      <w:r w:rsidRPr="005D19FF">
        <w:rPr>
          <w:rFonts w:cs="Arial"/>
          <w:noProof/>
          <w:color w:val="000000" w:themeColor="text1"/>
          <w:sz w:val="20"/>
          <w:szCs w:val="20"/>
        </w:rPr>
        <w:t>Thomas K, Aalbers M, Bannon G, Bartels M, Dearman R, Esdaile D, Fu T, Glatt C, Hadfield N</w:t>
      </w:r>
      <w:r w:rsidR="003A3D3D">
        <w:rPr>
          <w:rFonts w:cs="Arial"/>
          <w:noProof/>
          <w:color w:val="000000" w:themeColor="text1"/>
          <w:sz w:val="20"/>
          <w:szCs w:val="20"/>
        </w:rPr>
        <w:t>,</w:t>
      </w:r>
      <w:r w:rsidRPr="005D19FF">
        <w:rPr>
          <w:rFonts w:cs="Arial"/>
          <w:noProof/>
          <w:color w:val="000000" w:themeColor="text1"/>
          <w:sz w:val="20"/>
          <w:szCs w:val="20"/>
        </w:rPr>
        <w:t xml:space="preserve">  Hatzos C </w:t>
      </w:r>
      <w:r w:rsidR="003A3D3D">
        <w:rPr>
          <w:rFonts w:cs="Arial"/>
          <w:noProof/>
          <w:color w:val="000000" w:themeColor="text1"/>
          <w:sz w:val="20"/>
          <w:szCs w:val="20"/>
        </w:rPr>
        <w:t>(</w:t>
      </w:r>
      <w:r w:rsidRPr="005D19FF">
        <w:rPr>
          <w:rFonts w:cs="Arial"/>
          <w:noProof/>
          <w:color w:val="000000" w:themeColor="text1"/>
          <w:sz w:val="20"/>
          <w:szCs w:val="20"/>
        </w:rPr>
        <w:t>2004</w:t>
      </w:r>
      <w:r w:rsidR="003A3D3D">
        <w:rPr>
          <w:rFonts w:cs="Arial"/>
          <w:noProof/>
          <w:color w:val="000000" w:themeColor="text1"/>
          <w:sz w:val="20"/>
          <w:szCs w:val="20"/>
        </w:rPr>
        <w:t>)</w:t>
      </w:r>
      <w:r w:rsidRPr="005D19FF">
        <w:rPr>
          <w:rFonts w:cs="Arial"/>
          <w:noProof/>
          <w:color w:val="000000" w:themeColor="text1"/>
          <w:sz w:val="20"/>
          <w:szCs w:val="20"/>
        </w:rPr>
        <w:t xml:space="preserve"> A multi-laboratory evaluation of a common </w:t>
      </w:r>
      <w:r w:rsidRPr="00B7412E">
        <w:rPr>
          <w:rFonts w:cs="Arial"/>
          <w:noProof/>
          <w:color w:val="000000" w:themeColor="text1"/>
          <w:sz w:val="20"/>
          <w:szCs w:val="20"/>
        </w:rPr>
        <w:t>in vitro</w:t>
      </w:r>
      <w:r w:rsidRPr="005D19FF">
        <w:rPr>
          <w:rFonts w:cs="Arial"/>
          <w:noProof/>
          <w:color w:val="000000" w:themeColor="text1"/>
          <w:sz w:val="20"/>
          <w:szCs w:val="20"/>
        </w:rPr>
        <w:t xml:space="preserve"> pepsin digestion assay protocol used in assessing the safety of novel proteins. Reg Tox and Pharm 39</w:t>
      </w:r>
      <w:r w:rsidR="003A3D3D">
        <w:rPr>
          <w:rFonts w:cs="Arial"/>
          <w:noProof/>
          <w:color w:val="000000" w:themeColor="text1"/>
          <w:sz w:val="20"/>
          <w:szCs w:val="20"/>
        </w:rPr>
        <w:t>:</w:t>
      </w:r>
      <w:r w:rsidRPr="005D19FF">
        <w:rPr>
          <w:rFonts w:cs="Arial"/>
          <w:noProof/>
          <w:color w:val="000000" w:themeColor="text1"/>
          <w:sz w:val="20"/>
          <w:szCs w:val="20"/>
        </w:rPr>
        <w:t>87-98</w:t>
      </w:r>
    </w:p>
    <w:p w14:paraId="3DE2C83B" w14:textId="713A7F90" w:rsidR="005D19FF" w:rsidRDefault="005D19FF" w:rsidP="008936AD">
      <w:pPr>
        <w:tabs>
          <w:tab w:val="left" w:pos="0"/>
        </w:tabs>
        <w:spacing w:after="160"/>
        <w:rPr>
          <w:rFonts w:cs="Arial"/>
          <w:noProof/>
          <w:color w:val="000000" w:themeColor="text1"/>
          <w:sz w:val="20"/>
          <w:szCs w:val="20"/>
        </w:rPr>
      </w:pPr>
      <w:r w:rsidRPr="005D19FF">
        <w:rPr>
          <w:rFonts w:cs="Arial"/>
          <w:noProof/>
          <w:color w:val="000000" w:themeColor="text1"/>
          <w:sz w:val="20"/>
          <w:szCs w:val="20"/>
        </w:rPr>
        <w:t>Thompson PA, Guo M</w:t>
      </w:r>
      <w:r w:rsidR="003A3D3D">
        <w:rPr>
          <w:rFonts w:cs="Arial"/>
          <w:noProof/>
          <w:color w:val="000000" w:themeColor="text1"/>
          <w:sz w:val="20"/>
          <w:szCs w:val="20"/>
        </w:rPr>
        <w:t>-X,</w:t>
      </w:r>
      <w:r w:rsidRPr="005D19FF">
        <w:rPr>
          <w:rFonts w:cs="Arial"/>
          <w:noProof/>
          <w:color w:val="000000" w:themeColor="text1"/>
          <w:sz w:val="20"/>
          <w:szCs w:val="20"/>
        </w:rPr>
        <w:t xml:space="preserve"> Harrison PJ </w:t>
      </w:r>
      <w:r w:rsidR="003A3D3D">
        <w:rPr>
          <w:rFonts w:cs="Arial"/>
          <w:noProof/>
          <w:color w:val="000000" w:themeColor="text1"/>
          <w:sz w:val="20"/>
          <w:szCs w:val="20"/>
        </w:rPr>
        <w:t>(</w:t>
      </w:r>
      <w:r w:rsidRPr="005D19FF">
        <w:rPr>
          <w:rFonts w:cs="Arial"/>
          <w:noProof/>
          <w:color w:val="000000" w:themeColor="text1"/>
          <w:sz w:val="20"/>
          <w:szCs w:val="20"/>
        </w:rPr>
        <w:t>1996</w:t>
      </w:r>
      <w:r w:rsidR="003A3D3D">
        <w:rPr>
          <w:rFonts w:cs="Arial"/>
          <w:noProof/>
          <w:color w:val="000000" w:themeColor="text1"/>
          <w:sz w:val="20"/>
          <w:szCs w:val="20"/>
        </w:rPr>
        <w:t>)</w:t>
      </w:r>
      <w:r w:rsidRPr="005D19FF">
        <w:rPr>
          <w:rFonts w:cs="Arial"/>
          <w:noProof/>
          <w:color w:val="000000" w:themeColor="text1"/>
          <w:sz w:val="20"/>
          <w:szCs w:val="20"/>
        </w:rPr>
        <w:t xml:space="preserve"> Nutritional value of diets that vary in fatty acid composition for larval Pacific oysters (</w:t>
      </w:r>
      <w:r w:rsidRPr="00B7412E">
        <w:rPr>
          <w:rFonts w:cs="Arial"/>
          <w:noProof/>
          <w:color w:val="000000" w:themeColor="text1"/>
          <w:sz w:val="20"/>
          <w:szCs w:val="20"/>
        </w:rPr>
        <w:t>Crassostrea gigas</w:t>
      </w:r>
      <w:r w:rsidRPr="005D19FF">
        <w:rPr>
          <w:rFonts w:cs="Arial"/>
          <w:noProof/>
          <w:color w:val="000000" w:themeColor="text1"/>
          <w:sz w:val="20"/>
          <w:szCs w:val="20"/>
        </w:rPr>
        <w:t>). Aquaculture 143</w:t>
      </w:r>
      <w:r w:rsidR="003A3D3D">
        <w:rPr>
          <w:rFonts w:cs="Arial"/>
          <w:noProof/>
          <w:color w:val="000000" w:themeColor="text1"/>
          <w:sz w:val="20"/>
          <w:szCs w:val="20"/>
        </w:rPr>
        <w:t>:</w:t>
      </w:r>
      <w:r w:rsidRPr="005D19FF">
        <w:rPr>
          <w:rFonts w:cs="Arial"/>
          <w:noProof/>
          <w:color w:val="000000" w:themeColor="text1"/>
          <w:sz w:val="20"/>
          <w:szCs w:val="20"/>
        </w:rPr>
        <w:t>379-391</w:t>
      </w:r>
    </w:p>
    <w:p w14:paraId="13964C27" w14:textId="28B9776E" w:rsidR="005D19FF" w:rsidRDefault="005D19FF" w:rsidP="008936AD">
      <w:pPr>
        <w:tabs>
          <w:tab w:val="left" w:pos="0"/>
        </w:tabs>
        <w:spacing w:after="160"/>
        <w:rPr>
          <w:rFonts w:cs="Arial"/>
          <w:noProof/>
          <w:color w:val="000000" w:themeColor="text1"/>
          <w:sz w:val="20"/>
          <w:szCs w:val="20"/>
        </w:rPr>
      </w:pPr>
      <w:r w:rsidRPr="005D19FF">
        <w:rPr>
          <w:rFonts w:cs="Arial"/>
          <w:noProof/>
          <w:color w:val="000000" w:themeColor="text1"/>
          <w:sz w:val="20"/>
          <w:szCs w:val="20"/>
        </w:rPr>
        <w:t>Thompson PA</w:t>
      </w:r>
      <w:r w:rsidR="003A3D3D">
        <w:rPr>
          <w:rFonts w:cs="Arial"/>
          <w:noProof/>
          <w:color w:val="000000" w:themeColor="text1"/>
          <w:sz w:val="20"/>
          <w:szCs w:val="20"/>
        </w:rPr>
        <w:t>,</w:t>
      </w:r>
      <w:r w:rsidRPr="005D19FF">
        <w:rPr>
          <w:rFonts w:cs="Arial"/>
          <w:noProof/>
          <w:color w:val="000000" w:themeColor="text1"/>
          <w:sz w:val="20"/>
          <w:szCs w:val="20"/>
        </w:rPr>
        <w:t xml:space="preserve"> Harrison PJ </w:t>
      </w:r>
      <w:r w:rsidR="003A3D3D">
        <w:rPr>
          <w:rFonts w:cs="Arial"/>
          <w:noProof/>
          <w:color w:val="000000" w:themeColor="text1"/>
          <w:sz w:val="20"/>
          <w:szCs w:val="20"/>
        </w:rPr>
        <w:t>(</w:t>
      </w:r>
      <w:r w:rsidRPr="005D19FF">
        <w:rPr>
          <w:rFonts w:cs="Arial"/>
          <w:noProof/>
          <w:color w:val="000000" w:themeColor="text1"/>
          <w:sz w:val="20"/>
          <w:szCs w:val="20"/>
        </w:rPr>
        <w:t>1992</w:t>
      </w:r>
      <w:r w:rsidR="003A3D3D">
        <w:rPr>
          <w:rFonts w:cs="Arial"/>
          <w:noProof/>
          <w:color w:val="000000" w:themeColor="text1"/>
          <w:sz w:val="20"/>
          <w:szCs w:val="20"/>
        </w:rPr>
        <w:t>)</w:t>
      </w:r>
      <w:r w:rsidRPr="005D19FF">
        <w:rPr>
          <w:rFonts w:cs="Arial"/>
          <w:noProof/>
          <w:color w:val="000000" w:themeColor="text1"/>
          <w:sz w:val="20"/>
          <w:szCs w:val="20"/>
        </w:rPr>
        <w:t xml:space="preserve"> Effects of monospecific algal diets of varying biochemical composition on the growth and survival of Pacific oyster (</w:t>
      </w:r>
      <w:r w:rsidRPr="00B7412E">
        <w:rPr>
          <w:rFonts w:cs="Arial"/>
          <w:noProof/>
          <w:color w:val="000000" w:themeColor="text1"/>
          <w:sz w:val="20"/>
          <w:szCs w:val="20"/>
        </w:rPr>
        <w:t>Crassostrea gigas</w:t>
      </w:r>
      <w:r w:rsidRPr="005D19FF">
        <w:rPr>
          <w:rFonts w:cs="Arial"/>
          <w:noProof/>
          <w:color w:val="000000" w:themeColor="text1"/>
          <w:sz w:val="20"/>
          <w:szCs w:val="20"/>
        </w:rPr>
        <w:t>) larvae. Marine Biol 113</w:t>
      </w:r>
      <w:r w:rsidR="003A3D3D">
        <w:rPr>
          <w:rFonts w:cs="Arial"/>
          <w:noProof/>
          <w:color w:val="000000" w:themeColor="text1"/>
          <w:sz w:val="20"/>
          <w:szCs w:val="20"/>
        </w:rPr>
        <w:t>:</w:t>
      </w:r>
      <w:r w:rsidRPr="005D19FF">
        <w:rPr>
          <w:rFonts w:cs="Arial"/>
          <w:noProof/>
          <w:color w:val="000000" w:themeColor="text1"/>
          <w:sz w:val="20"/>
          <w:szCs w:val="20"/>
        </w:rPr>
        <w:t>645-654</w:t>
      </w:r>
    </w:p>
    <w:p w14:paraId="354F01C3" w14:textId="3F33E911" w:rsidR="005D19FF" w:rsidRDefault="005D19FF" w:rsidP="008936AD">
      <w:pPr>
        <w:tabs>
          <w:tab w:val="left" w:pos="0"/>
        </w:tabs>
        <w:spacing w:after="160"/>
        <w:rPr>
          <w:rFonts w:cs="Arial"/>
          <w:noProof/>
          <w:color w:val="000000" w:themeColor="text1"/>
          <w:sz w:val="20"/>
          <w:szCs w:val="20"/>
        </w:rPr>
      </w:pPr>
      <w:r w:rsidRPr="005D19FF">
        <w:rPr>
          <w:rFonts w:cs="Arial"/>
          <w:noProof/>
          <w:color w:val="000000" w:themeColor="text1"/>
          <w:sz w:val="20"/>
          <w:szCs w:val="20"/>
        </w:rPr>
        <w:t>Tonon T, David H, Larson TR</w:t>
      </w:r>
      <w:r w:rsidR="003A3D3D">
        <w:rPr>
          <w:rFonts w:cs="Arial"/>
          <w:noProof/>
          <w:color w:val="000000" w:themeColor="text1"/>
          <w:sz w:val="20"/>
          <w:szCs w:val="20"/>
        </w:rPr>
        <w:t>,</w:t>
      </w:r>
      <w:r w:rsidRPr="005D19FF">
        <w:rPr>
          <w:rFonts w:cs="Arial"/>
          <w:noProof/>
          <w:color w:val="000000" w:themeColor="text1"/>
          <w:sz w:val="20"/>
          <w:szCs w:val="20"/>
        </w:rPr>
        <w:t xml:space="preserve"> Graham IA </w:t>
      </w:r>
      <w:r w:rsidR="003A3D3D">
        <w:rPr>
          <w:rFonts w:cs="Arial"/>
          <w:noProof/>
          <w:color w:val="000000" w:themeColor="text1"/>
          <w:sz w:val="20"/>
          <w:szCs w:val="20"/>
        </w:rPr>
        <w:t>(</w:t>
      </w:r>
      <w:r w:rsidRPr="005D19FF">
        <w:rPr>
          <w:rFonts w:cs="Arial"/>
          <w:noProof/>
          <w:color w:val="000000" w:themeColor="text1"/>
          <w:sz w:val="20"/>
          <w:szCs w:val="20"/>
        </w:rPr>
        <w:t>2003</w:t>
      </w:r>
      <w:r w:rsidR="003A3D3D">
        <w:rPr>
          <w:rFonts w:cs="Arial"/>
          <w:noProof/>
          <w:color w:val="000000" w:themeColor="text1"/>
          <w:sz w:val="20"/>
          <w:szCs w:val="20"/>
        </w:rPr>
        <w:t>)</w:t>
      </w:r>
      <w:r w:rsidRPr="005D19FF">
        <w:rPr>
          <w:rFonts w:cs="Arial"/>
          <w:noProof/>
          <w:color w:val="000000" w:themeColor="text1"/>
          <w:sz w:val="20"/>
          <w:szCs w:val="20"/>
        </w:rPr>
        <w:t xml:space="preserve"> Identification of a very long chain polyunsaturated fatty acid </w:t>
      </w:r>
      <w:r w:rsidR="003A3D3D">
        <w:rPr>
          <w:rFonts w:cs="Arial"/>
          <w:noProof/>
          <w:color w:val="000000" w:themeColor="text1"/>
          <w:sz w:val="20"/>
          <w:szCs w:val="20"/>
        </w:rPr>
        <w:t>delta-</w:t>
      </w:r>
      <w:r w:rsidRPr="005D19FF">
        <w:rPr>
          <w:rFonts w:cs="Arial"/>
          <w:noProof/>
          <w:color w:val="000000" w:themeColor="text1"/>
          <w:sz w:val="20"/>
          <w:szCs w:val="20"/>
        </w:rPr>
        <w:t xml:space="preserve">4-desaturase from the microalga </w:t>
      </w:r>
      <w:r w:rsidRPr="00B7412E">
        <w:rPr>
          <w:rFonts w:cs="Arial"/>
          <w:noProof/>
          <w:color w:val="000000" w:themeColor="text1"/>
          <w:sz w:val="20"/>
          <w:szCs w:val="20"/>
        </w:rPr>
        <w:t>Pavlova lutheri</w:t>
      </w:r>
      <w:r w:rsidRPr="005D19FF">
        <w:rPr>
          <w:rFonts w:cs="Arial"/>
          <w:noProof/>
          <w:color w:val="000000" w:themeColor="text1"/>
          <w:sz w:val="20"/>
          <w:szCs w:val="20"/>
        </w:rPr>
        <w:t>. FEBS Letters 553</w:t>
      </w:r>
      <w:r w:rsidR="003A3D3D">
        <w:rPr>
          <w:rFonts w:cs="Arial"/>
          <w:noProof/>
          <w:color w:val="000000" w:themeColor="text1"/>
          <w:sz w:val="20"/>
          <w:szCs w:val="20"/>
        </w:rPr>
        <w:t>:</w:t>
      </w:r>
      <w:r w:rsidRPr="005D19FF">
        <w:rPr>
          <w:rFonts w:cs="Arial"/>
          <w:noProof/>
          <w:color w:val="000000" w:themeColor="text1"/>
          <w:sz w:val="20"/>
          <w:szCs w:val="20"/>
        </w:rPr>
        <w:t>440-444</w:t>
      </w:r>
    </w:p>
    <w:p w14:paraId="0B393B22" w14:textId="1227B4A2" w:rsidR="005D19FF" w:rsidRDefault="005D19FF" w:rsidP="008936AD">
      <w:pPr>
        <w:tabs>
          <w:tab w:val="left" w:pos="0"/>
        </w:tabs>
        <w:spacing w:after="160"/>
        <w:rPr>
          <w:rFonts w:cs="Arial"/>
          <w:noProof/>
          <w:color w:val="000000" w:themeColor="text1"/>
          <w:sz w:val="20"/>
          <w:szCs w:val="20"/>
        </w:rPr>
      </w:pPr>
      <w:r w:rsidRPr="005D19FF">
        <w:rPr>
          <w:rFonts w:cs="Arial"/>
          <w:noProof/>
          <w:color w:val="000000" w:themeColor="text1"/>
          <w:sz w:val="20"/>
          <w:szCs w:val="20"/>
        </w:rPr>
        <w:t>Truksa M, MacKenzie SL</w:t>
      </w:r>
      <w:r w:rsidR="003A3D3D">
        <w:rPr>
          <w:rFonts w:cs="Arial"/>
          <w:noProof/>
          <w:color w:val="000000" w:themeColor="text1"/>
          <w:sz w:val="20"/>
          <w:szCs w:val="20"/>
        </w:rPr>
        <w:t>,</w:t>
      </w:r>
      <w:r w:rsidRPr="005D19FF">
        <w:rPr>
          <w:rFonts w:cs="Arial"/>
          <w:noProof/>
          <w:color w:val="000000" w:themeColor="text1"/>
          <w:sz w:val="20"/>
          <w:szCs w:val="20"/>
        </w:rPr>
        <w:t xml:space="preserve"> Qiu X </w:t>
      </w:r>
      <w:r w:rsidR="003A3D3D">
        <w:rPr>
          <w:rFonts w:cs="Arial"/>
          <w:noProof/>
          <w:color w:val="000000" w:themeColor="text1"/>
          <w:sz w:val="20"/>
          <w:szCs w:val="20"/>
        </w:rPr>
        <w:t>(</w:t>
      </w:r>
      <w:r w:rsidRPr="005D19FF">
        <w:rPr>
          <w:rFonts w:cs="Arial"/>
          <w:noProof/>
          <w:color w:val="000000" w:themeColor="text1"/>
          <w:sz w:val="20"/>
          <w:szCs w:val="20"/>
        </w:rPr>
        <w:t>2003</w:t>
      </w:r>
      <w:r w:rsidR="003A3D3D">
        <w:rPr>
          <w:rFonts w:cs="Arial"/>
          <w:noProof/>
          <w:color w:val="000000" w:themeColor="text1"/>
          <w:sz w:val="20"/>
          <w:szCs w:val="20"/>
        </w:rPr>
        <w:t>)</w:t>
      </w:r>
      <w:r w:rsidRPr="005D19FF">
        <w:rPr>
          <w:rFonts w:cs="Arial"/>
          <w:noProof/>
          <w:color w:val="000000" w:themeColor="text1"/>
          <w:sz w:val="20"/>
          <w:szCs w:val="20"/>
        </w:rPr>
        <w:t xml:space="preserve"> Molecular analysis of flax 2S storage protein conlinin and seed specific activity of its promoter. Plant Phys and Biochem 41</w:t>
      </w:r>
      <w:r w:rsidR="003A3D3D">
        <w:rPr>
          <w:rFonts w:cs="Arial"/>
          <w:noProof/>
          <w:color w:val="000000" w:themeColor="text1"/>
          <w:sz w:val="20"/>
          <w:szCs w:val="20"/>
        </w:rPr>
        <w:t>:</w:t>
      </w:r>
      <w:r w:rsidRPr="005D19FF">
        <w:rPr>
          <w:rFonts w:cs="Arial"/>
          <w:noProof/>
          <w:color w:val="000000" w:themeColor="text1"/>
          <w:sz w:val="20"/>
          <w:szCs w:val="20"/>
        </w:rPr>
        <w:t>141-147</w:t>
      </w:r>
    </w:p>
    <w:p w14:paraId="68E7D05D" w14:textId="6A33B46F" w:rsidR="00AC4D8E" w:rsidRDefault="00AC4D8E" w:rsidP="008936AD">
      <w:pPr>
        <w:tabs>
          <w:tab w:val="left" w:pos="0"/>
        </w:tabs>
        <w:spacing w:after="160"/>
        <w:rPr>
          <w:rFonts w:cs="Arial"/>
          <w:noProof/>
          <w:color w:val="000000" w:themeColor="text1"/>
          <w:sz w:val="20"/>
          <w:szCs w:val="20"/>
        </w:rPr>
      </w:pPr>
      <w:r>
        <w:rPr>
          <w:rFonts w:cs="Arial"/>
          <w:noProof/>
          <w:color w:val="000000" w:themeColor="text1"/>
          <w:sz w:val="20"/>
          <w:szCs w:val="20"/>
        </w:rPr>
        <w:t>T</w:t>
      </w:r>
      <w:r w:rsidR="003A3D3D">
        <w:rPr>
          <w:rFonts w:cs="Arial"/>
          <w:noProof/>
          <w:color w:val="000000" w:themeColor="text1"/>
          <w:sz w:val="20"/>
          <w:szCs w:val="20"/>
        </w:rPr>
        <w:t>yler</w:t>
      </w:r>
      <w:r>
        <w:rPr>
          <w:rFonts w:cs="Arial"/>
          <w:noProof/>
          <w:color w:val="000000" w:themeColor="text1"/>
          <w:sz w:val="20"/>
          <w:szCs w:val="20"/>
        </w:rPr>
        <w:t xml:space="preserve"> BM (2007)</w:t>
      </w:r>
      <w:r w:rsidRPr="00AC4D8E">
        <w:rPr>
          <w:rFonts w:cs="Arial"/>
          <w:noProof/>
          <w:color w:val="000000" w:themeColor="text1"/>
          <w:sz w:val="20"/>
          <w:szCs w:val="20"/>
        </w:rPr>
        <w:t xml:space="preserve"> </w:t>
      </w:r>
      <w:r w:rsidRPr="00B7412E">
        <w:rPr>
          <w:rFonts w:cs="Arial"/>
          <w:noProof/>
          <w:color w:val="000000" w:themeColor="text1"/>
          <w:sz w:val="20"/>
          <w:szCs w:val="20"/>
        </w:rPr>
        <w:t>Phytophthora sojae</w:t>
      </w:r>
      <w:r w:rsidRPr="00AC4D8E">
        <w:rPr>
          <w:rFonts w:cs="Arial"/>
          <w:noProof/>
          <w:color w:val="000000" w:themeColor="text1"/>
          <w:sz w:val="20"/>
          <w:szCs w:val="20"/>
        </w:rPr>
        <w:t>: root rot pathogen of soybean and model oomycete. Mol Plant Path</w:t>
      </w:r>
      <w:r w:rsidR="002C0B9A">
        <w:rPr>
          <w:rFonts w:cs="Arial"/>
          <w:noProof/>
          <w:color w:val="000000" w:themeColor="text1"/>
          <w:sz w:val="20"/>
          <w:szCs w:val="20"/>
        </w:rPr>
        <w:t>.</w:t>
      </w:r>
      <w:r w:rsidRPr="00AC4D8E">
        <w:rPr>
          <w:rFonts w:cs="Arial"/>
          <w:noProof/>
          <w:color w:val="000000" w:themeColor="text1"/>
          <w:sz w:val="20"/>
          <w:szCs w:val="20"/>
        </w:rPr>
        <w:t xml:space="preserve"> 8:1-8 </w:t>
      </w:r>
      <w:r w:rsidR="002C0B9A">
        <w:rPr>
          <w:rFonts w:cs="Arial"/>
          <w:noProof/>
          <w:color w:val="000000" w:themeColor="text1"/>
          <w:sz w:val="20"/>
          <w:szCs w:val="20"/>
        </w:rPr>
        <w:t xml:space="preserve">Available at </w:t>
      </w:r>
      <w:hyperlink r:id="rId36" w:history="1">
        <w:r w:rsidR="003F0F52" w:rsidRPr="00920581">
          <w:rPr>
            <w:rStyle w:val="Hyperlink"/>
            <w:rFonts w:cs="Arial"/>
            <w:noProof/>
            <w:sz w:val="20"/>
            <w:szCs w:val="20"/>
          </w:rPr>
          <w:t>https://doi.org/10.1111/j.1364-3703.2006.00373.x</w:t>
        </w:r>
      </w:hyperlink>
    </w:p>
    <w:p w14:paraId="62158BA8" w14:textId="79AE1B6C" w:rsidR="005D19FF" w:rsidRDefault="005D19FF" w:rsidP="008936AD">
      <w:pPr>
        <w:tabs>
          <w:tab w:val="left" w:pos="0"/>
        </w:tabs>
        <w:spacing w:after="160"/>
        <w:rPr>
          <w:rFonts w:cs="Arial"/>
          <w:noProof/>
          <w:color w:val="000000" w:themeColor="text1"/>
          <w:sz w:val="20"/>
          <w:szCs w:val="20"/>
        </w:rPr>
      </w:pPr>
      <w:r w:rsidRPr="001C02C6">
        <w:rPr>
          <w:rFonts w:cs="Arial"/>
          <w:noProof/>
          <w:color w:val="000000" w:themeColor="text1"/>
          <w:sz w:val="20"/>
          <w:szCs w:val="20"/>
        </w:rPr>
        <w:t xml:space="preserve">Unger E </w:t>
      </w:r>
      <w:r w:rsidR="003A3D3D" w:rsidRPr="001C02C6">
        <w:rPr>
          <w:rFonts w:cs="Arial"/>
          <w:noProof/>
          <w:color w:val="000000" w:themeColor="text1"/>
          <w:sz w:val="20"/>
          <w:szCs w:val="20"/>
        </w:rPr>
        <w:t>(</w:t>
      </w:r>
      <w:r w:rsidRPr="001C02C6">
        <w:rPr>
          <w:rFonts w:cs="Arial"/>
          <w:noProof/>
          <w:color w:val="000000" w:themeColor="text1"/>
          <w:sz w:val="20"/>
          <w:szCs w:val="20"/>
        </w:rPr>
        <w:t>2015</w:t>
      </w:r>
      <w:r w:rsidR="003A3D3D" w:rsidRPr="001C02C6">
        <w:rPr>
          <w:rFonts w:cs="Arial"/>
          <w:noProof/>
          <w:color w:val="000000" w:themeColor="text1"/>
          <w:sz w:val="20"/>
          <w:szCs w:val="20"/>
        </w:rPr>
        <w:t>)</w:t>
      </w:r>
      <w:r w:rsidRPr="001C02C6">
        <w:rPr>
          <w:rFonts w:cs="Arial"/>
          <w:noProof/>
          <w:color w:val="000000" w:themeColor="text1"/>
          <w:sz w:val="20"/>
          <w:szCs w:val="20"/>
        </w:rPr>
        <w:t xml:space="preserve"> Processing In Canola</w:t>
      </w:r>
      <w:r w:rsidR="00384FB4">
        <w:rPr>
          <w:rFonts w:cs="Arial"/>
          <w:noProof/>
          <w:color w:val="000000" w:themeColor="text1"/>
          <w:sz w:val="20"/>
          <w:szCs w:val="20"/>
        </w:rPr>
        <w:t>. In:</w:t>
      </w:r>
      <w:r w:rsidR="00384FB4" w:rsidRPr="00384FB4">
        <w:rPr>
          <w:rFonts w:cs="Arial"/>
          <w:noProof/>
          <w:color w:val="000000" w:themeColor="text1"/>
          <w:sz w:val="20"/>
          <w:szCs w:val="20"/>
        </w:rPr>
        <w:t xml:space="preserve"> </w:t>
      </w:r>
      <w:r w:rsidR="00384FB4" w:rsidRPr="001C02C6">
        <w:rPr>
          <w:rFonts w:cs="Arial"/>
          <w:noProof/>
          <w:color w:val="000000" w:themeColor="text1"/>
          <w:sz w:val="20"/>
          <w:szCs w:val="20"/>
        </w:rPr>
        <w:t>Daun JK, Eskin NM</w:t>
      </w:r>
      <w:r w:rsidR="00384FB4" w:rsidRPr="00315ECA">
        <w:rPr>
          <w:rFonts w:cs="Arial"/>
          <w:noProof/>
          <w:color w:val="000000" w:themeColor="text1"/>
          <w:sz w:val="20"/>
          <w:szCs w:val="20"/>
        </w:rPr>
        <w:t>, Hickling D</w:t>
      </w:r>
      <w:r w:rsidR="00384FB4">
        <w:rPr>
          <w:rFonts w:cs="Arial"/>
          <w:noProof/>
          <w:color w:val="000000" w:themeColor="text1"/>
          <w:sz w:val="20"/>
          <w:szCs w:val="20"/>
        </w:rPr>
        <w:t>, (Eds)</w:t>
      </w:r>
      <w:r w:rsidRPr="001C02C6">
        <w:rPr>
          <w:rFonts w:cs="Arial"/>
          <w:noProof/>
          <w:color w:val="000000" w:themeColor="text1"/>
          <w:sz w:val="20"/>
          <w:szCs w:val="20"/>
        </w:rPr>
        <w:t xml:space="preserve"> Chemistry, Production, Processing and Utilization. </w:t>
      </w:r>
      <w:r w:rsidRPr="00315ECA">
        <w:rPr>
          <w:rFonts w:cs="Arial"/>
          <w:noProof/>
          <w:color w:val="000000" w:themeColor="text1"/>
          <w:sz w:val="20"/>
          <w:szCs w:val="20"/>
        </w:rPr>
        <w:t xml:space="preserve"> AOCS, Urbana IL</w:t>
      </w:r>
      <w:r w:rsidR="00384FB4">
        <w:rPr>
          <w:rFonts w:cs="Arial"/>
          <w:noProof/>
          <w:color w:val="000000" w:themeColor="text1"/>
          <w:sz w:val="20"/>
          <w:szCs w:val="20"/>
        </w:rPr>
        <w:t>.</w:t>
      </w:r>
      <w:r w:rsidRPr="00315ECA">
        <w:rPr>
          <w:rFonts w:cs="Arial"/>
          <w:noProof/>
          <w:color w:val="000000" w:themeColor="text1"/>
          <w:sz w:val="20"/>
          <w:szCs w:val="20"/>
        </w:rPr>
        <w:t xml:space="preserve">, </w:t>
      </w:r>
      <w:r w:rsidR="00384FB4">
        <w:rPr>
          <w:rFonts w:cs="Arial"/>
          <w:noProof/>
          <w:color w:val="000000" w:themeColor="text1"/>
          <w:sz w:val="20"/>
          <w:szCs w:val="20"/>
        </w:rPr>
        <w:t>p.</w:t>
      </w:r>
      <w:r w:rsidRPr="00315ECA">
        <w:rPr>
          <w:rFonts w:cs="Arial"/>
          <w:noProof/>
          <w:color w:val="000000" w:themeColor="text1"/>
          <w:sz w:val="20"/>
          <w:szCs w:val="20"/>
        </w:rPr>
        <w:t>163-187</w:t>
      </w:r>
    </w:p>
    <w:p w14:paraId="72C7844E" w14:textId="0BEECB65" w:rsidR="003F0F52" w:rsidRDefault="003F0F52" w:rsidP="008936AD">
      <w:pPr>
        <w:tabs>
          <w:tab w:val="left" w:pos="0"/>
        </w:tabs>
        <w:spacing w:after="160"/>
        <w:rPr>
          <w:rFonts w:cs="Arial"/>
          <w:noProof/>
          <w:color w:val="000000" w:themeColor="text1"/>
          <w:sz w:val="20"/>
          <w:szCs w:val="20"/>
        </w:rPr>
      </w:pPr>
      <w:r>
        <w:rPr>
          <w:rFonts w:cs="Arial"/>
          <w:noProof/>
          <w:color w:val="000000" w:themeColor="text1"/>
          <w:sz w:val="20"/>
          <w:szCs w:val="20"/>
        </w:rPr>
        <w:t>Vlahakis C</w:t>
      </w:r>
      <w:r w:rsidR="003A3D3D">
        <w:rPr>
          <w:rFonts w:cs="Arial"/>
          <w:noProof/>
          <w:color w:val="000000" w:themeColor="text1"/>
          <w:sz w:val="20"/>
          <w:szCs w:val="20"/>
        </w:rPr>
        <w:t>,</w:t>
      </w:r>
      <w:r>
        <w:rPr>
          <w:rFonts w:cs="Arial"/>
          <w:noProof/>
          <w:color w:val="000000" w:themeColor="text1"/>
          <w:sz w:val="20"/>
          <w:szCs w:val="20"/>
        </w:rPr>
        <w:t xml:space="preserve"> Hazebroek J</w:t>
      </w:r>
      <w:r w:rsidRPr="003F0F52">
        <w:rPr>
          <w:rFonts w:cs="Arial"/>
          <w:noProof/>
          <w:color w:val="000000" w:themeColor="text1"/>
          <w:sz w:val="20"/>
          <w:szCs w:val="20"/>
        </w:rPr>
        <w:t xml:space="preserve"> </w:t>
      </w:r>
      <w:r>
        <w:rPr>
          <w:rFonts w:cs="Arial"/>
          <w:noProof/>
          <w:color w:val="000000" w:themeColor="text1"/>
          <w:sz w:val="20"/>
          <w:szCs w:val="20"/>
        </w:rPr>
        <w:t>(</w:t>
      </w:r>
      <w:r w:rsidRPr="003F0F52">
        <w:rPr>
          <w:rFonts w:cs="Arial"/>
          <w:noProof/>
          <w:color w:val="000000" w:themeColor="text1"/>
          <w:sz w:val="20"/>
          <w:szCs w:val="20"/>
        </w:rPr>
        <w:t>2000</w:t>
      </w:r>
      <w:r>
        <w:rPr>
          <w:rFonts w:cs="Arial"/>
          <w:noProof/>
          <w:color w:val="000000" w:themeColor="text1"/>
          <w:sz w:val="20"/>
          <w:szCs w:val="20"/>
        </w:rPr>
        <w:t>)</w:t>
      </w:r>
      <w:r w:rsidRPr="003F0F52">
        <w:rPr>
          <w:rFonts w:cs="Arial"/>
          <w:noProof/>
          <w:color w:val="000000" w:themeColor="text1"/>
          <w:sz w:val="20"/>
          <w:szCs w:val="20"/>
        </w:rPr>
        <w:t xml:space="preserve"> Phytosterol accumulation in canola, sunflower, and soybean oils: effects of genetics, planting location, and temperature. J Am Oil Chem Soc</w:t>
      </w:r>
      <w:r w:rsidR="00384FB4">
        <w:rPr>
          <w:rFonts w:cs="Arial"/>
          <w:noProof/>
          <w:color w:val="000000" w:themeColor="text1"/>
          <w:sz w:val="20"/>
          <w:szCs w:val="20"/>
        </w:rPr>
        <w:t>.</w:t>
      </w:r>
      <w:r w:rsidRPr="003F0F52">
        <w:rPr>
          <w:rFonts w:cs="Arial"/>
          <w:noProof/>
          <w:color w:val="000000" w:themeColor="text1"/>
          <w:sz w:val="20"/>
          <w:szCs w:val="20"/>
        </w:rPr>
        <w:t xml:space="preserve"> 77</w:t>
      </w:r>
      <w:r w:rsidR="003A3D3D">
        <w:rPr>
          <w:rFonts w:cs="Arial"/>
          <w:noProof/>
          <w:color w:val="000000" w:themeColor="text1"/>
          <w:sz w:val="20"/>
          <w:szCs w:val="20"/>
        </w:rPr>
        <w:t>:</w:t>
      </w:r>
      <w:r w:rsidRPr="003F0F52">
        <w:rPr>
          <w:rFonts w:cs="Arial"/>
          <w:noProof/>
          <w:color w:val="000000" w:themeColor="text1"/>
          <w:sz w:val="20"/>
          <w:szCs w:val="20"/>
        </w:rPr>
        <w:t>49-53</w:t>
      </w:r>
    </w:p>
    <w:p w14:paraId="1C85F0FD" w14:textId="33913D74" w:rsidR="005D19FF" w:rsidRPr="003B6D78" w:rsidRDefault="005D19FF" w:rsidP="008936AD">
      <w:pPr>
        <w:tabs>
          <w:tab w:val="left" w:pos="0"/>
        </w:tabs>
        <w:spacing w:after="160"/>
        <w:rPr>
          <w:rFonts w:cs="Arial"/>
          <w:noProof/>
          <w:color w:val="000000" w:themeColor="text1"/>
          <w:sz w:val="20"/>
          <w:szCs w:val="20"/>
        </w:rPr>
      </w:pPr>
      <w:r w:rsidRPr="005D19FF">
        <w:rPr>
          <w:rFonts w:cs="Arial"/>
          <w:noProof/>
          <w:color w:val="000000" w:themeColor="text1"/>
          <w:sz w:val="20"/>
          <w:szCs w:val="20"/>
        </w:rPr>
        <w:t>Wang Y, Zhang W-Z, Song L-F, Zou J-J, Su Z</w:t>
      </w:r>
      <w:r w:rsidR="003A3D3D">
        <w:rPr>
          <w:rFonts w:cs="Arial"/>
          <w:noProof/>
          <w:color w:val="000000" w:themeColor="text1"/>
          <w:sz w:val="20"/>
          <w:szCs w:val="20"/>
        </w:rPr>
        <w:t>,</w:t>
      </w:r>
      <w:r w:rsidRPr="005D19FF">
        <w:rPr>
          <w:rFonts w:cs="Arial"/>
          <w:noProof/>
          <w:color w:val="000000" w:themeColor="text1"/>
          <w:sz w:val="20"/>
          <w:szCs w:val="20"/>
        </w:rPr>
        <w:t xml:space="preserve"> Wu W-H </w:t>
      </w:r>
      <w:r w:rsidR="003A3D3D">
        <w:rPr>
          <w:rFonts w:cs="Arial"/>
          <w:noProof/>
          <w:color w:val="000000" w:themeColor="text1"/>
          <w:sz w:val="20"/>
          <w:szCs w:val="20"/>
        </w:rPr>
        <w:t>(</w:t>
      </w:r>
      <w:r w:rsidRPr="005D19FF">
        <w:rPr>
          <w:rFonts w:cs="Arial"/>
          <w:noProof/>
          <w:color w:val="000000" w:themeColor="text1"/>
          <w:sz w:val="20"/>
          <w:szCs w:val="20"/>
        </w:rPr>
        <w:t>2008</w:t>
      </w:r>
      <w:r w:rsidR="003A3D3D">
        <w:rPr>
          <w:rFonts w:cs="Arial"/>
          <w:noProof/>
          <w:color w:val="000000" w:themeColor="text1"/>
          <w:sz w:val="20"/>
          <w:szCs w:val="20"/>
        </w:rPr>
        <w:t>)</w:t>
      </w:r>
      <w:r w:rsidRPr="005D19FF">
        <w:rPr>
          <w:rFonts w:cs="Arial"/>
          <w:noProof/>
          <w:color w:val="000000" w:themeColor="text1"/>
          <w:sz w:val="20"/>
          <w:szCs w:val="20"/>
        </w:rPr>
        <w:t xml:space="preserve"> Transcriptome analyses show changes in gene expression to accompany pollen germination and tube growth in Arabidopsis. Plant Physiology 148</w:t>
      </w:r>
      <w:r w:rsidR="003A3D3D">
        <w:rPr>
          <w:rFonts w:cs="Arial"/>
          <w:noProof/>
          <w:color w:val="000000" w:themeColor="text1"/>
          <w:sz w:val="20"/>
          <w:szCs w:val="20"/>
        </w:rPr>
        <w:t>:</w:t>
      </w:r>
      <w:r w:rsidRPr="005D19FF">
        <w:rPr>
          <w:rFonts w:cs="Arial"/>
          <w:noProof/>
          <w:color w:val="000000" w:themeColor="text1"/>
          <w:sz w:val="20"/>
          <w:szCs w:val="20"/>
        </w:rPr>
        <w:t>1201-1211</w:t>
      </w:r>
    </w:p>
    <w:p w14:paraId="50BB8984" w14:textId="6486719C" w:rsidR="005D19FF" w:rsidRDefault="008936AD" w:rsidP="00F719A3">
      <w:pPr>
        <w:spacing w:before="240"/>
        <w:rPr>
          <w:rFonts w:cs="Arial"/>
          <w:sz w:val="20"/>
          <w:szCs w:val="20"/>
        </w:rPr>
      </w:pPr>
      <w:r>
        <w:rPr>
          <w:rFonts w:cs="Arial"/>
          <w:sz w:val="20"/>
          <w:szCs w:val="20"/>
        </w:rPr>
        <w:t xml:space="preserve">Wang JK, Seibert </w:t>
      </w:r>
      <w:r w:rsidRPr="00B45065">
        <w:rPr>
          <w:rFonts w:cs="Arial"/>
          <w:sz w:val="20"/>
          <w:szCs w:val="20"/>
        </w:rPr>
        <w:t>M.</w:t>
      </w:r>
      <w:r>
        <w:rPr>
          <w:rFonts w:cs="Arial"/>
          <w:sz w:val="20"/>
          <w:szCs w:val="20"/>
        </w:rPr>
        <w:t xml:space="preserve"> (2017) </w:t>
      </w:r>
      <w:r w:rsidRPr="00B45065">
        <w:rPr>
          <w:rFonts w:cs="Arial"/>
          <w:sz w:val="20"/>
          <w:szCs w:val="20"/>
        </w:rPr>
        <w:t>Prospects for commercial production of diatoms. </w:t>
      </w:r>
      <w:r w:rsidRPr="00B45065">
        <w:rPr>
          <w:rFonts w:cs="Arial"/>
          <w:iCs/>
          <w:sz w:val="20"/>
          <w:szCs w:val="20"/>
        </w:rPr>
        <w:t>Biotechnol Biofuels</w:t>
      </w:r>
      <w:r w:rsidRPr="00B45065">
        <w:rPr>
          <w:rFonts w:cs="Arial"/>
          <w:sz w:val="20"/>
          <w:szCs w:val="20"/>
        </w:rPr>
        <w:t> </w:t>
      </w:r>
      <w:r w:rsidRPr="00B45065">
        <w:rPr>
          <w:rFonts w:cs="Arial"/>
          <w:bCs/>
          <w:sz w:val="20"/>
          <w:szCs w:val="20"/>
        </w:rPr>
        <w:t>10</w:t>
      </w:r>
      <w:r>
        <w:rPr>
          <w:rFonts w:cs="Arial"/>
          <w:b/>
          <w:bCs/>
          <w:sz w:val="20"/>
          <w:szCs w:val="20"/>
        </w:rPr>
        <w:t>:</w:t>
      </w:r>
      <w:r w:rsidR="00F719A3">
        <w:rPr>
          <w:rFonts w:cs="Arial"/>
          <w:sz w:val="20"/>
          <w:szCs w:val="20"/>
        </w:rPr>
        <w:t>16</w:t>
      </w:r>
    </w:p>
    <w:p w14:paraId="337BEF61" w14:textId="16D1C73D" w:rsidR="00400871" w:rsidRDefault="005D19FF" w:rsidP="00F719A3">
      <w:pPr>
        <w:spacing w:before="240"/>
        <w:rPr>
          <w:rFonts w:cs="Arial"/>
          <w:sz w:val="20"/>
          <w:szCs w:val="20"/>
        </w:rPr>
      </w:pPr>
      <w:r w:rsidRPr="005D19FF">
        <w:rPr>
          <w:rFonts w:cs="Arial"/>
          <w:sz w:val="20"/>
          <w:szCs w:val="20"/>
        </w:rPr>
        <w:t xml:space="preserve">Wolff RL </w:t>
      </w:r>
      <w:r w:rsidR="003A3D3D">
        <w:rPr>
          <w:rFonts w:cs="Arial"/>
          <w:sz w:val="20"/>
          <w:szCs w:val="20"/>
        </w:rPr>
        <w:t>(</w:t>
      </w:r>
      <w:r w:rsidRPr="005D19FF">
        <w:rPr>
          <w:rFonts w:cs="Arial"/>
          <w:sz w:val="20"/>
          <w:szCs w:val="20"/>
        </w:rPr>
        <w:t>1993</w:t>
      </w:r>
      <w:r w:rsidR="003A3D3D">
        <w:rPr>
          <w:rFonts w:cs="Arial"/>
          <w:sz w:val="20"/>
          <w:szCs w:val="20"/>
        </w:rPr>
        <w:t>)</w:t>
      </w:r>
      <w:r w:rsidRPr="005D19FF">
        <w:rPr>
          <w:rFonts w:cs="Arial"/>
          <w:sz w:val="20"/>
          <w:szCs w:val="20"/>
        </w:rPr>
        <w:t xml:space="preserve"> Heat-induced geometrical isomerization of α-linolenic acid: Effect of temperature and heating time on the appearance of individual isomers. J Am Oil Chem Soc 70</w:t>
      </w:r>
      <w:r w:rsidR="003A3D3D">
        <w:rPr>
          <w:rFonts w:cs="Arial"/>
          <w:sz w:val="20"/>
          <w:szCs w:val="20"/>
        </w:rPr>
        <w:t>:</w:t>
      </w:r>
      <w:r w:rsidRPr="005D19FF">
        <w:rPr>
          <w:rFonts w:cs="Arial"/>
          <w:sz w:val="20"/>
          <w:szCs w:val="20"/>
        </w:rPr>
        <w:t>425-430</w:t>
      </w:r>
    </w:p>
    <w:p w14:paraId="0869003D" w14:textId="69487081" w:rsidR="005D19FF" w:rsidRPr="00F719A3" w:rsidRDefault="005D19FF" w:rsidP="00F719A3">
      <w:pPr>
        <w:spacing w:before="240" w:after="240"/>
        <w:rPr>
          <w:rFonts w:cs="Arial"/>
          <w:sz w:val="20"/>
          <w:szCs w:val="20"/>
          <w:shd w:val="clear" w:color="auto" w:fill="FCFCFC"/>
        </w:rPr>
      </w:pPr>
      <w:r w:rsidRPr="00F84A89">
        <w:rPr>
          <w:rFonts w:cs="Arial"/>
          <w:sz w:val="20"/>
          <w:szCs w:val="20"/>
          <w:shd w:val="clear" w:color="auto" w:fill="FCFCFC"/>
        </w:rPr>
        <w:t>Wu G, Truksa M, Datla N, Vrinten P, Bauer J, Zank T, Cirpus P, Heinz E</w:t>
      </w:r>
      <w:r w:rsidR="00A21793" w:rsidRPr="00F84A89">
        <w:rPr>
          <w:rFonts w:cs="Arial"/>
          <w:sz w:val="20"/>
          <w:szCs w:val="20"/>
          <w:shd w:val="clear" w:color="auto" w:fill="FCFCFC"/>
        </w:rPr>
        <w:t>,</w:t>
      </w:r>
      <w:r w:rsidRPr="00F84A89">
        <w:rPr>
          <w:rFonts w:cs="Arial"/>
          <w:sz w:val="20"/>
          <w:szCs w:val="20"/>
          <w:shd w:val="clear" w:color="auto" w:fill="FCFCFC"/>
        </w:rPr>
        <w:t xml:space="preserve"> Qiu X </w:t>
      </w:r>
      <w:r w:rsidR="00A21793" w:rsidRPr="00F84A89">
        <w:rPr>
          <w:rFonts w:cs="Arial"/>
          <w:sz w:val="20"/>
          <w:szCs w:val="20"/>
          <w:shd w:val="clear" w:color="auto" w:fill="FCFCFC"/>
        </w:rPr>
        <w:t>(</w:t>
      </w:r>
      <w:r w:rsidRPr="00F84A89">
        <w:rPr>
          <w:rFonts w:cs="Arial"/>
          <w:sz w:val="20"/>
          <w:szCs w:val="20"/>
          <w:shd w:val="clear" w:color="auto" w:fill="FCFCFC"/>
        </w:rPr>
        <w:t>2005</w:t>
      </w:r>
      <w:r w:rsidR="00A21793" w:rsidRPr="00F84A89">
        <w:rPr>
          <w:rFonts w:cs="Arial"/>
          <w:sz w:val="20"/>
          <w:szCs w:val="20"/>
          <w:shd w:val="clear" w:color="auto" w:fill="FCFCFC"/>
        </w:rPr>
        <w:t>)</w:t>
      </w:r>
      <w:r w:rsidRPr="00F84A89">
        <w:rPr>
          <w:rFonts w:cs="Arial"/>
          <w:sz w:val="20"/>
          <w:szCs w:val="20"/>
          <w:shd w:val="clear" w:color="auto" w:fill="FCFCFC"/>
        </w:rPr>
        <w:t xml:space="preserve"> Stepwise engineering to produce high yields of very long-chain polyunsaturated fatty acids in plants. Nat Biotech</w:t>
      </w:r>
      <w:r w:rsidR="00D6174C">
        <w:rPr>
          <w:rFonts w:cs="Arial"/>
          <w:sz w:val="20"/>
          <w:szCs w:val="20"/>
          <w:shd w:val="clear" w:color="auto" w:fill="FCFCFC"/>
        </w:rPr>
        <w:t>.</w:t>
      </w:r>
      <w:r w:rsidRPr="00F84A89">
        <w:rPr>
          <w:rFonts w:cs="Arial"/>
          <w:sz w:val="20"/>
          <w:szCs w:val="20"/>
          <w:shd w:val="clear" w:color="auto" w:fill="FCFCFC"/>
        </w:rPr>
        <w:t xml:space="preserve"> 23</w:t>
      </w:r>
      <w:r w:rsidR="00A21793" w:rsidRPr="00F84A89">
        <w:rPr>
          <w:rFonts w:cs="Arial"/>
          <w:sz w:val="20"/>
          <w:szCs w:val="20"/>
          <w:shd w:val="clear" w:color="auto" w:fill="FCFCFC"/>
        </w:rPr>
        <w:t>:</w:t>
      </w:r>
      <w:r w:rsidRPr="00F84A89">
        <w:rPr>
          <w:rFonts w:cs="Arial"/>
          <w:sz w:val="20"/>
          <w:szCs w:val="20"/>
          <w:shd w:val="clear" w:color="auto" w:fill="FCFCFC"/>
        </w:rPr>
        <w:t>1013-1017</w:t>
      </w:r>
    </w:p>
    <w:p w14:paraId="2FD77A16" w14:textId="2FD2800A" w:rsidR="0015619A" w:rsidRDefault="006251E5" w:rsidP="00F719A3">
      <w:pPr>
        <w:tabs>
          <w:tab w:val="left" w:pos="0"/>
        </w:tabs>
        <w:spacing w:after="240"/>
        <w:rPr>
          <w:rFonts w:cs="Arial"/>
          <w:noProof/>
          <w:color w:val="000000" w:themeColor="text1"/>
          <w:sz w:val="20"/>
          <w:szCs w:val="20"/>
        </w:rPr>
      </w:pPr>
      <w:r>
        <w:rPr>
          <w:rFonts w:cs="Arial"/>
          <w:noProof/>
          <w:color w:val="000000" w:themeColor="text1"/>
          <w:sz w:val="20"/>
          <w:szCs w:val="20"/>
        </w:rPr>
        <w:lastRenderedPageBreak/>
        <w:t>Wu L</w:t>
      </w:r>
      <w:r w:rsidR="00A21793">
        <w:rPr>
          <w:rFonts w:cs="Arial"/>
          <w:noProof/>
          <w:color w:val="000000" w:themeColor="text1"/>
          <w:sz w:val="20"/>
          <w:szCs w:val="20"/>
        </w:rPr>
        <w:t>,</w:t>
      </w:r>
      <w:r w:rsidR="00CE4022">
        <w:rPr>
          <w:rFonts w:cs="Arial"/>
          <w:noProof/>
          <w:color w:val="000000" w:themeColor="text1"/>
          <w:sz w:val="20"/>
          <w:szCs w:val="20"/>
        </w:rPr>
        <w:t xml:space="preserve"> Roe CL, Wen </w:t>
      </w:r>
      <w:r w:rsidR="0015619A" w:rsidRPr="0015619A">
        <w:rPr>
          <w:rFonts w:cs="Arial"/>
          <w:noProof/>
          <w:color w:val="000000" w:themeColor="text1"/>
          <w:sz w:val="20"/>
          <w:szCs w:val="20"/>
        </w:rPr>
        <w:t xml:space="preserve">Z (2013) The safety assessment of </w:t>
      </w:r>
      <w:r w:rsidR="0015619A" w:rsidRPr="00B7412E">
        <w:rPr>
          <w:rFonts w:cs="Arial"/>
          <w:noProof/>
          <w:color w:val="000000" w:themeColor="text1"/>
          <w:sz w:val="20"/>
          <w:szCs w:val="20"/>
        </w:rPr>
        <w:t>Pythium irregulare</w:t>
      </w:r>
      <w:r w:rsidR="0015619A" w:rsidRPr="0015619A">
        <w:rPr>
          <w:rFonts w:cs="Arial"/>
          <w:noProof/>
          <w:color w:val="000000" w:themeColor="text1"/>
          <w:sz w:val="20"/>
          <w:szCs w:val="20"/>
        </w:rPr>
        <w:t xml:space="preserve"> as a producer of biomass and eicosapentaenoic acid for use in dietary supplements and food ingredients. </w:t>
      </w:r>
      <w:r w:rsidR="0015619A" w:rsidRPr="00706D3B">
        <w:rPr>
          <w:rFonts w:cs="Arial"/>
          <w:iCs/>
          <w:noProof/>
          <w:color w:val="000000" w:themeColor="text1"/>
          <w:sz w:val="20"/>
          <w:szCs w:val="20"/>
        </w:rPr>
        <w:t>App Micro and Biotech</w:t>
      </w:r>
      <w:r w:rsidR="00384FB4">
        <w:rPr>
          <w:rFonts w:cs="Arial"/>
          <w:iCs/>
          <w:noProof/>
          <w:color w:val="000000" w:themeColor="text1"/>
          <w:sz w:val="20"/>
          <w:szCs w:val="20"/>
        </w:rPr>
        <w:t>.</w:t>
      </w:r>
      <w:r w:rsidR="0015619A" w:rsidRPr="00706D3B">
        <w:rPr>
          <w:rFonts w:cs="Arial"/>
          <w:noProof/>
          <w:color w:val="000000" w:themeColor="text1"/>
          <w:sz w:val="20"/>
          <w:szCs w:val="20"/>
        </w:rPr>
        <w:t xml:space="preserve"> </w:t>
      </w:r>
      <w:r w:rsidR="0015619A" w:rsidRPr="00706D3B">
        <w:rPr>
          <w:rFonts w:cs="Arial"/>
          <w:iCs/>
          <w:noProof/>
          <w:color w:val="000000" w:themeColor="text1"/>
          <w:sz w:val="20"/>
          <w:szCs w:val="20"/>
        </w:rPr>
        <w:t>97</w:t>
      </w:r>
      <w:r w:rsidRPr="00706D3B">
        <w:rPr>
          <w:rFonts w:cs="Arial"/>
          <w:noProof/>
          <w:color w:val="000000" w:themeColor="text1"/>
          <w:sz w:val="20"/>
          <w:szCs w:val="20"/>
        </w:rPr>
        <w:t>(17)</w:t>
      </w:r>
    </w:p>
    <w:p w14:paraId="5C6A7445" w14:textId="09514D66" w:rsidR="00CE4022" w:rsidRDefault="00CE4022" w:rsidP="001206FC">
      <w:pPr>
        <w:tabs>
          <w:tab w:val="left" w:pos="0"/>
        </w:tabs>
        <w:spacing w:after="160"/>
        <w:rPr>
          <w:rFonts w:cs="Arial"/>
          <w:noProof/>
          <w:color w:val="000000" w:themeColor="text1"/>
          <w:sz w:val="20"/>
          <w:szCs w:val="20"/>
        </w:rPr>
      </w:pPr>
      <w:r>
        <w:rPr>
          <w:rFonts w:cs="Arial"/>
          <w:noProof/>
          <w:color w:val="000000" w:themeColor="text1"/>
          <w:sz w:val="20"/>
          <w:szCs w:val="20"/>
        </w:rPr>
        <w:t>Worden AZ, Nolan JK, Palenik B (2004)</w:t>
      </w:r>
      <w:r w:rsidRPr="00CE4022">
        <w:rPr>
          <w:rFonts w:cs="Arial"/>
          <w:noProof/>
          <w:color w:val="000000" w:themeColor="text1"/>
          <w:sz w:val="20"/>
          <w:szCs w:val="20"/>
        </w:rPr>
        <w:t xml:space="preserve"> Assessing the dynamics and ecology of marine picophytoplankton: The importance of the eukaryotic component Limnology and Oceanography</w:t>
      </w:r>
      <w:r>
        <w:rPr>
          <w:rFonts w:cs="Arial"/>
          <w:noProof/>
          <w:color w:val="000000" w:themeColor="text1"/>
          <w:sz w:val="20"/>
          <w:szCs w:val="20"/>
        </w:rPr>
        <w:t xml:space="preserve"> 1</w:t>
      </w:r>
    </w:p>
    <w:p w14:paraId="65C4B23C" w14:textId="6C9265BA" w:rsidR="009F748D" w:rsidRDefault="009F748D" w:rsidP="001206FC">
      <w:pPr>
        <w:tabs>
          <w:tab w:val="left" w:pos="0"/>
        </w:tabs>
        <w:spacing w:after="160"/>
        <w:rPr>
          <w:rFonts w:cs="Arial"/>
          <w:noProof/>
          <w:color w:val="000000" w:themeColor="text1"/>
          <w:sz w:val="20"/>
          <w:szCs w:val="20"/>
        </w:rPr>
      </w:pPr>
      <w:r w:rsidRPr="009F748D">
        <w:rPr>
          <w:rFonts w:cs="Arial"/>
          <w:noProof/>
          <w:color w:val="000000" w:themeColor="text1"/>
          <w:sz w:val="20"/>
          <w:szCs w:val="20"/>
        </w:rPr>
        <w:t>Yilmaz JL, Lim ZL, Beganovic M, Breazeale S, Andre C, Stymne S, Vrinten P</w:t>
      </w:r>
      <w:r w:rsidR="00A21793">
        <w:rPr>
          <w:rFonts w:cs="Arial"/>
          <w:noProof/>
          <w:color w:val="000000" w:themeColor="text1"/>
          <w:sz w:val="20"/>
          <w:szCs w:val="20"/>
        </w:rPr>
        <w:t>,</w:t>
      </w:r>
      <w:r w:rsidRPr="009F748D">
        <w:rPr>
          <w:rFonts w:cs="Arial"/>
          <w:noProof/>
          <w:color w:val="000000" w:themeColor="text1"/>
          <w:sz w:val="20"/>
          <w:szCs w:val="20"/>
        </w:rPr>
        <w:t xml:space="preserve"> Senger T </w:t>
      </w:r>
      <w:r w:rsidR="00A21793">
        <w:rPr>
          <w:rFonts w:cs="Arial"/>
          <w:noProof/>
          <w:color w:val="000000" w:themeColor="text1"/>
          <w:sz w:val="20"/>
          <w:szCs w:val="20"/>
        </w:rPr>
        <w:t>(</w:t>
      </w:r>
      <w:r w:rsidRPr="009F748D">
        <w:rPr>
          <w:rFonts w:cs="Arial"/>
          <w:noProof/>
          <w:color w:val="000000" w:themeColor="text1"/>
          <w:sz w:val="20"/>
          <w:szCs w:val="20"/>
        </w:rPr>
        <w:t>2017</w:t>
      </w:r>
      <w:r w:rsidR="00A21793">
        <w:rPr>
          <w:rFonts w:cs="Arial"/>
          <w:noProof/>
          <w:color w:val="000000" w:themeColor="text1"/>
          <w:sz w:val="20"/>
          <w:szCs w:val="20"/>
        </w:rPr>
        <w:t>)</w:t>
      </w:r>
      <w:r w:rsidRPr="009F748D">
        <w:rPr>
          <w:rFonts w:cs="Arial"/>
          <w:noProof/>
          <w:color w:val="000000" w:themeColor="text1"/>
          <w:sz w:val="20"/>
          <w:szCs w:val="20"/>
        </w:rPr>
        <w:t xml:space="preserve"> Determination of substrate preferences for desaturases and elongases for production of docosahexaenoic acid from oleic acid in engineered canola. Lipids 52</w:t>
      </w:r>
      <w:r w:rsidR="00A21793">
        <w:rPr>
          <w:rFonts w:cs="Arial"/>
          <w:noProof/>
          <w:color w:val="000000" w:themeColor="text1"/>
          <w:sz w:val="20"/>
          <w:szCs w:val="20"/>
        </w:rPr>
        <w:t>:</w:t>
      </w:r>
      <w:r w:rsidRPr="009F748D">
        <w:rPr>
          <w:rFonts w:cs="Arial"/>
          <w:noProof/>
          <w:color w:val="000000" w:themeColor="text1"/>
          <w:sz w:val="20"/>
          <w:szCs w:val="20"/>
        </w:rPr>
        <w:t>207-222</w:t>
      </w:r>
    </w:p>
    <w:p w14:paraId="20553EEE" w14:textId="167965BB" w:rsidR="009F748D" w:rsidRPr="009F748D" w:rsidRDefault="009F748D" w:rsidP="009F748D">
      <w:pPr>
        <w:tabs>
          <w:tab w:val="left" w:pos="0"/>
        </w:tabs>
        <w:spacing w:after="160"/>
        <w:rPr>
          <w:rFonts w:cs="Arial"/>
          <w:noProof/>
          <w:color w:val="000000" w:themeColor="text1"/>
          <w:sz w:val="20"/>
          <w:szCs w:val="20"/>
        </w:rPr>
      </w:pPr>
      <w:r w:rsidRPr="009F748D">
        <w:rPr>
          <w:rFonts w:cs="Arial"/>
          <w:noProof/>
          <w:color w:val="000000" w:themeColor="text1"/>
          <w:sz w:val="20"/>
          <w:szCs w:val="20"/>
        </w:rPr>
        <w:t>Zank TK, Zähringer U, Beckmann C, Pohnert G, Boland W, Holtorf H, Reski R, Lerchl J</w:t>
      </w:r>
      <w:r w:rsidR="00A21793">
        <w:rPr>
          <w:rFonts w:cs="Arial"/>
          <w:noProof/>
          <w:color w:val="000000" w:themeColor="text1"/>
          <w:sz w:val="20"/>
          <w:szCs w:val="20"/>
        </w:rPr>
        <w:t>,</w:t>
      </w:r>
      <w:r w:rsidRPr="009F748D">
        <w:rPr>
          <w:rFonts w:cs="Arial"/>
          <w:noProof/>
          <w:color w:val="000000" w:themeColor="text1"/>
          <w:sz w:val="20"/>
          <w:szCs w:val="20"/>
        </w:rPr>
        <w:t xml:space="preserve"> Heinz E </w:t>
      </w:r>
      <w:r w:rsidR="00A21793">
        <w:rPr>
          <w:rFonts w:cs="Arial"/>
          <w:noProof/>
          <w:color w:val="000000" w:themeColor="text1"/>
          <w:sz w:val="20"/>
          <w:szCs w:val="20"/>
        </w:rPr>
        <w:t>(</w:t>
      </w:r>
      <w:r w:rsidRPr="009F748D">
        <w:rPr>
          <w:rFonts w:cs="Arial"/>
          <w:noProof/>
          <w:color w:val="000000" w:themeColor="text1"/>
          <w:sz w:val="20"/>
          <w:szCs w:val="20"/>
        </w:rPr>
        <w:t>2002</w:t>
      </w:r>
      <w:r w:rsidR="00A21793">
        <w:rPr>
          <w:rFonts w:cs="Arial"/>
          <w:noProof/>
          <w:color w:val="000000" w:themeColor="text1"/>
          <w:sz w:val="20"/>
          <w:szCs w:val="20"/>
        </w:rPr>
        <w:t>)</w:t>
      </w:r>
      <w:r w:rsidRPr="009F748D">
        <w:rPr>
          <w:rFonts w:cs="Arial"/>
          <w:noProof/>
          <w:color w:val="000000" w:themeColor="text1"/>
          <w:sz w:val="20"/>
          <w:szCs w:val="20"/>
        </w:rPr>
        <w:t xml:space="preserve"> Cloning and functional characterisation of an enzyme involved in the elongation of </w:t>
      </w:r>
      <w:r w:rsidR="00A21793">
        <w:rPr>
          <w:rFonts w:cs="Arial"/>
          <w:noProof/>
          <w:color w:val="000000" w:themeColor="text1"/>
          <w:sz w:val="20"/>
          <w:szCs w:val="20"/>
        </w:rPr>
        <w:t>delta-</w:t>
      </w:r>
      <w:r w:rsidRPr="009F748D">
        <w:rPr>
          <w:rFonts w:cs="Arial"/>
          <w:noProof/>
          <w:color w:val="000000" w:themeColor="text1"/>
          <w:sz w:val="20"/>
          <w:szCs w:val="20"/>
        </w:rPr>
        <w:t>6</w:t>
      </w:r>
      <w:r w:rsidRPr="009F748D">
        <w:rPr>
          <w:rFonts w:ascii="Cambria Math" w:hAnsi="Cambria Math" w:cs="Cambria Math"/>
          <w:noProof/>
          <w:color w:val="000000" w:themeColor="text1"/>
          <w:sz w:val="20"/>
          <w:szCs w:val="20"/>
        </w:rPr>
        <w:t>‐</w:t>
      </w:r>
      <w:r w:rsidRPr="009F748D">
        <w:rPr>
          <w:rFonts w:cs="Arial"/>
          <w:noProof/>
          <w:color w:val="000000" w:themeColor="text1"/>
          <w:sz w:val="20"/>
          <w:szCs w:val="20"/>
        </w:rPr>
        <w:t xml:space="preserve">polyunsaturated fatty acids from the moss </w:t>
      </w:r>
      <w:r w:rsidRPr="0061695B">
        <w:rPr>
          <w:rFonts w:cs="Arial"/>
          <w:i/>
          <w:noProof/>
          <w:color w:val="000000" w:themeColor="text1"/>
          <w:sz w:val="20"/>
          <w:szCs w:val="20"/>
        </w:rPr>
        <w:t>Physcomitrella patens</w:t>
      </w:r>
      <w:r w:rsidRPr="009F748D">
        <w:rPr>
          <w:rFonts w:cs="Arial"/>
          <w:noProof/>
          <w:color w:val="000000" w:themeColor="text1"/>
          <w:sz w:val="20"/>
          <w:szCs w:val="20"/>
        </w:rPr>
        <w:t>. Plant Journal 31</w:t>
      </w:r>
      <w:r w:rsidR="00A21793">
        <w:rPr>
          <w:rFonts w:cs="Arial"/>
          <w:noProof/>
          <w:color w:val="000000" w:themeColor="text1"/>
          <w:sz w:val="20"/>
          <w:szCs w:val="20"/>
        </w:rPr>
        <w:t>:</w:t>
      </w:r>
      <w:r w:rsidRPr="009F748D">
        <w:rPr>
          <w:rFonts w:cs="Arial"/>
          <w:noProof/>
          <w:color w:val="000000" w:themeColor="text1"/>
          <w:sz w:val="20"/>
          <w:szCs w:val="20"/>
        </w:rPr>
        <w:t>255-268</w:t>
      </w:r>
    </w:p>
    <w:p w14:paraId="7F8B3D0B" w14:textId="11B7AAB8" w:rsidR="009F748D" w:rsidRDefault="009F748D" w:rsidP="009F748D">
      <w:pPr>
        <w:tabs>
          <w:tab w:val="left" w:pos="0"/>
        </w:tabs>
        <w:spacing w:after="160"/>
        <w:rPr>
          <w:rFonts w:cs="Arial"/>
          <w:noProof/>
          <w:color w:val="000000" w:themeColor="text1"/>
          <w:sz w:val="20"/>
          <w:szCs w:val="20"/>
        </w:rPr>
      </w:pPr>
      <w:r w:rsidRPr="009F748D">
        <w:rPr>
          <w:rFonts w:cs="Arial"/>
          <w:noProof/>
          <w:color w:val="000000" w:themeColor="text1"/>
          <w:sz w:val="20"/>
          <w:szCs w:val="20"/>
        </w:rPr>
        <w:t>Zank TK, Zähringer U, Lerchl J</w:t>
      </w:r>
      <w:r w:rsidR="00A21793">
        <w:rPr>
          <w:rFonts w:cs="Arial"/>
          <w:noProof/>
          <w:color w:val="000000" w:themeColor="text1"/>
          <w:sz w:val="20"/>
          <w:szCs w:val="20"/>
        </w:rPr>
        <w:t>,</w:t>
      </w:r>
      <w:r w:rsidRPr="009F748D">
        <w:rPr>
          <w:rFonts w:cs="Arial"/>
          <w:noProof/>
          <w:color w:val="000000" w:themeColor="text1"/>
          <w:sz w:val="20"/>
          <w:szCs w:val="20"/>
        </w:rPr>
        <w:t xml:space="preserve"> Heinz E </w:t>
      </w:r>
      <w:r w:rsidR="00A21793">
        <w:rPr>
          <w:rFonts w:cs="Arial"/>
          <w:noProof/>
          <w:color w:val="000000" w:themeColor="text1"/>
          <w:sz w:val="20"/>
          <w:szCs w:val="20"/>
        </w:rPr>
        <w:t>(</w:t>
      </w:r>
      <w:r w:rsidRPr="009F748D">
        <w:rPr>
          <w:rFonts w:cs="Arial"/>
          <w:noProof/>
          <w:color w:val="000000" w:themeColor="text1"/>
          <w:sz w:val="20"/>
          <w:szCs w:val="20"/>
        </w:rPr>
        <w:t>2000</w:t>
      </w:r>
      <w:r w:rsidR="00A21793">
        <w:rPr>
          <w:rFonts w:cs="Arial"/>
          <w:noProof/>
          <w:color w:val="000000" w:themeColor="text1"/>
          <w:sz w:val="20"/>
          <w:szCs w:val="20"/>
        </w:rPr>
        <w:t>)</w:t>
      </w:r>
      <w:r w:rsidRPr="009F748D">
        <w:rPr>
          <w:rFonts w:cs="Arial"/>
          <w:noProof/>
          <w:color w:val="000000" w:themeColor="text1"/>
          <w:sz w:val="20"/>
          <w:szCs w:val="20"/>
        </w:rPr>
        <w:t xml:space="preserve">. Cloning and functional expression of the first plant fatty acid elongase specific for </w:t>
      </w:r>
      <w:r w:rsidR="00A21793">
        <w:rPr>
          <w:rFonts w:cs="Arial"/>
          <w:noProof/>
          <w:color w:val="000000" w:themeColor="text1"/>
          <w:sz w:val="20"/>
          <w:szCs w:val="20"/>
        </w:rPr>
        <w:t>delta-</w:t>
      </w:r>
      <w:r w:rsidRPr="009F748D">
        <w:rPr>
          <w:rFonts w:cs="Arial"/>
          <w:noProof/>
          <w:color w:val="000000" w:themeColor="text1"/>
          <w:sz w:val="20"/>
          <w:szCs w:val="20"/>
        </w:rPr>
        <w:t>6-polyunsaturated fatty acids. Biochem Soc Trans</w:t>
      </w:r>
      <w:r w:rsidR="00384FB4">
        <w:rPr>
          <w:rFonts w:cs="Arial"/>
          <w:noProof/>
          <w:color w:val="000000" w:themeColor="text1"/>
          <w:sz w:val="20"/>
          <w:szCs w:val="20"/>
        </w:rPr>
        <w:t>.</w:t>
      </w:r>
      <w:r w:rsidRPr="009F748D">
        <w:rPr>
          <w:rFonts w:cs="Arial"/>
          <w:noProof/>
          <w:color w:val="000000" w:themeColor="text1"/>
          <w:sz w:val="20"/>
          <w:szCs w:val="20"/>
        </w:rPr>
        <w:t xml:space="preserve"> 28</w:t>
      </w:r>
      <w:r w:rsidR="00A21793">
        <w:rPr>
          <w:rFonts w:cs="Arial"/>
          <w:noProof/>
          <w:color w:val="000000" w:themeColor="text1"/>
          <w:sz w:val="20"/>
          <w:szCs w:val="20"/>
        </w:rPr>
        <w:t>:</w:t>
      </w:r>
      <w:r w:rsidRPr="009F748D">
        <w:rPr>
          <w:rFonts w:cs="Arial"/>
          <w:noProof/>
          <w:color w:val="000000" w:themeColor="text1"/>
          <w:sz w:val="20"/>
          <w:szCs w:val="20"/>
        </w:rPr>
        <w:t xml:space="preserve"> 654-658</w:t>
      </w:r>
    </w:p>
    <w:p w14:paraId="12A26F8E" w14:textId="61E2B43D" w:rsidR="009F748D" w:rsidRDefault="009F748D" w:rsidP="009F748D">
      <w:pPr>
        <w:tabs>
          <w:tab w:val="left" w:pos="0"/>
        </w:tabs>
        <w:spacing w:after="160"/>
        <w:rPr>
          <w:rFonts w:cs="Arial"/>
          <w:noProof/>
          <w:color w:val="000000" w:themeColor="text1"/>
          <w:sz w:val="20"/>
          <w:szCs w:val="20"/>
        </w:rPr>
      </w:pPr>
      <w:r w:rsidRPr="009F748D">
        <w:rPr>
          <w:rFonts w:cs="Arial"/>
          <w:noProof/>
          <w:color w:val="000000" w:themeColor="text1"/>
          <w:sz w:val="20"/>
          <w:szCs w:val="20"/>
        </w:rPr>
        <w:t>Zilberman D, Cao X</w:t>
      </w:r>
      <w:r w:rsidR="00A21793">
        <w:rPr>
          <w:rFonts w:cs="Arial"/>
          <w:noProof/>
          <w:color w:val="000000" w:themeColor="text1"/>
          <w:sz w:val="20"/>
          <w:szCs w:val="20"/>
        </w:rPr>
        <w:t>,</w:t>
      </w:r>
      <w:r w:rsidRPr="009F748D">
        <w:rPr>
          <w:rFonts w:cs="Arial"/>
          <w:noProof/>
          <w:color w:val="000000" w:themeColor="text1"/>
          <w:sz w:val="20"/>
          <w:szCs w:val="20"/>
        </w:rPr>
        <w:t xml:space="preserve"> Jacobsen SE </w:t>
      </w:r>
      <w:r w:rsidR="00A21793">
        <w:rPr>
          <w:rFonts w:cs="Arial"/>
          <w:noProof/>
          <w:color w:val="000000" w:themeColor="text1"/>
          <w:sz w:val="20"/>
          <w:szCs w:val="20"/>
        </w:rPr>
        <w:t>(</w:t>
      </w:r>
      <w:r w:rsidRPr="009F748D">
        <w:rPr>
          <w:rFonts w:cs="Arial"/>
          <w:noProof/>
          <w:color w:val="000000" w:themeColor="text1"/>
          <w:sz w:val="20"/>
          <w:szCs w:val="20"/>
        </w:rPr>
        <w:t>2003</w:t>
      </w:r>
      <w:r w:rsidR="00A21793">
        <w:rPr>
          <w:rFonts w:cs="Arial"/>
          <w:noProof/>
          <w:color w:val="000000" w:themeColor="text1"/>
          <w:sz w:val="20"/>
          <w:szCs w:val="20"/>
        </w:rPr>
        <w:t>)</w:t>
      </w:r>
      <w:r w:rsidRPr="009F748D">
        <w:rPr>
          <w:rFonts w:cs="Arial"/>
          <w:noProof/>
          <w:color w:val="000000" w:themeColor="text1"/>
          <w:sz w:val="20"/>
          <w:szCs w:val="20"/>
        </w:rPr>
        <w:t xml:space="preserve"> ARGONAUTE4 control of locus-specific siRNA accumulation and DNA and histone methylation. Science 299</w:t>
      </w:r>
      <w:r w:rsidR="00A21793">
        <w:rPr>
          <w:rFonts w:cs="Arial"/>
          <w:noProof/>
          <w:color w:val="000000" w:themeColor="text1"/>
          <w:sz w:val="20"/>
          <w:szCs w:val="20"/>
        </w:rPr>
        <w:t>:</w:t>
      </w:r>
      <w:r w:rsidRPr="009F748D">
        <w:rPr>
          <w:rFonts w:cs="Arial"/>
          <w:noProof/>
          <w:color w:val="000000" w:themeColor="text1"/>
          <w:sz w:val="20"/>
          <w:szCs w:val="20"/>
        </w:rPr>
        <w:t>716-719</w:t>
      </w:r>
    </w:p>
    <w:p w14:paraId="19FDBDE3" w14:textId="421181CF" w:rsidR="001206FC" w:rsidRDefault="00CE4022" w:rsidP="001206FC">
      <w:pPr>
        <w:tabs>
          <w:tab w:val="left" w:pos="0"/>
        </w:tabs>
        <w:spacing w:after="160"/>
        <w:rPr>
          <w:rFonts w:cs="Arial"/>
          <w:noProof/>
          <w:color w:val="000000" w:themeColor="text1"/>
          <w:sz w:val="20"/>
          <w:szCs w:val="20"/>
        </w:rPr>
      </w:pPr>
      <w:r>
        <w:rPr>
          <w:rFonts w:cs="Arial"/>
          <w:noProof/>
          <w:color w:val="000000" w:themeColor="text1"/>
          <w:sz w:val="20"/>
          <w:szCs w:val="20"/>
        </w:rPr>
        <w:t>Zhou X</w:t>
      </w:r>
      <w:r w:rsidR="001206FC" w:rsidRPr="003B6D78">
        <w:rPr>
          <w:rFonts w:cs="Arial"/>
          <w:noProof/>
          <w:color w:val="000000" w:themeColor="text1"/>
          <w:sz w:val="20"/>
          <w:szCs w:val="20"/>
        </w:rPr>
        <w:t xml:space="preserve">R, Robert SS, Petrie JR, Frampton DMF, Mansour MP, Blackburn SI, Nichols PD, Green AG, Singh SP (2007) Isolation and characterization of genes from the marine microalga </w:t>
      </w:r>
      <w:r w:rsidR="001206FC" w:rsidRPr="00B7412E">
        <w:rPr>
          <w:rFonts w:cs="Arial"/>
          <w:noProof/>
          <w:color w:val="000000" w:themeColor="text1"/>
          <w:sz w:val="20"/>
          <w:szCs w:val="20"/>
        </w:rPr>
        <w:t>Pavlova salina</w:t>
      </w:r>
      <w:r w:rsidR="001206FC" w:rsidRPr="003B6D78">
        <w:rPr>
          <w:rFonts w:cs="Arial"/>
          <w:noProof/>
          <w:color w:val="000000" w:themeColor="text1"/>
          <w:sz w:val="20"/>
          <w:szCs w:val="20"/>
        </w:rPr>
        <w:t xml:space="preserve"> encoding three front-end desaturases involved in docosahexaenoic acid biosynthesis. Phytochemistry 68(6):785–796</w:t>
      </w:r>
    </w:p>
    <w:p w14:paraId="14796E63" w14:textId="67410242" w:rsidR="006D7371" w:rsidRDefault="006D7371" w:rsidP="006D7371">
      <w:pPr>
        <w:widowControl/>
        <w:rPr>
          <w:rFonts w:cs="Arial"/>
          <w:noProof/>
          <w:color w:val="000000" w:themeColor="text1"/>
          <w:sz w:val="20"/>
          <w:szCs w:val="20"/>
        </w:rPr>
      </w:pPr>
      <w:r>
        <w:rPr>
          <w:rFonts w:cs="Arial"/>
          <w:noProof/>
          <w:color w:val="000000" w:themeColor="text1"/>
          <w:sz w:val="20"/>
          <w:szCs w:val="20"/>
        </w:rPr>
        <w:br w:type="page"/>
      </w:r>
    </w:p>
    <w:p w14:paraId="7B8E53C8" w14:textId="7C927CA3" w:rsidR="00DB2D6D" w:rsidRDefault="00DB2D6D" w:rsidP="001F20B8">
      <w:pPr>
        <w:pStyle w:val="Heading1"/>
        <w:ind w:left="0" w:firstLine="0"/>
        <w:jc w:val="both"/>
        <w:rPr>
          <w:color w:val="000000" w:themeColor="text1"/>
          <w:szCs w:val="36"/>
        </w:rPr>
      </w:pPr>
      <w:bookmarkStart w:id="293" w:name="_Appendix_1"/>
      <w:bookmarkStart w:id="294" w:name="_Toc104375912"/>
      <w:bookmarkEnd w:id="293"/>
      <w:r w:rsidRPr="00B55397">
        <w:rPr>
          <w:color w:val="000000" w:themeColor="text1"/>
          <w:szCs w:val="36"/>
        </w:rPr>
        <w:lastRenderedPageBreak/>
        <w:t xml:space="preserve">Appendix </w:t>
      </w:r>
      <w:r>
        <w:rPr>
          <w:color w:val="000000" w:themeColor="text1"/>
          <w:szCs w:val="36"/>
        </w:rPr>
        <w:t>1</w:t>
      </w:r>
      <w:bookmarkEnd w:id="294"/>
    </w:p>
    <w:p w14:paraId="42C1ADFB" w14:textId="1D320152" w:rsidR="00DB2D6D" w:rsidRPr="00DB2D6D" w:rsidRDefault="00DB2D6D" w:rsidP="00F719A3">
      <w:pPr>
        <w:spacing w:after="240"/>
        <w:rPr>
          <w:lang w:bidi="ar-SA"/>
        </w:rPr>
      </w:pPr>
      <w:r>
        <w:rPr>
          <w:lang w:bidi="ar-SA"/>
        </w:rPr>
        <w:t>Table 1.1: Description of the genetic elements contained in the T-DNA of LTM593</w:t>
      </w:r>
      <w:r w:rsidR="00741215">
        <w:rPr>
          <w:lang w:bidi="ar-SA"/>
        </w:rPr>
        <w:t>-1qcz</w:t>
      </w:r>
    </w:p>
    <w:tbl>
      <w:tblPr>
        <w:tblStyle w:val="TableGrid"/>
        <w:tblW w:w="9067" w:type="dxa"/>
        <w:tblLayout w:type="fixed"/>
        <w:tblLook w:val="04A0" w:firstRow="1" w:lastRow="0" w:firstColumn="1" w:lastColumn="0" w:noHBand="0" w:noVBand="1"/>
        <w:tblCaption w:val="Table 1.1"/>
        <w:tblDescription w:val="Description of the genetic elements contained in the T-DNA of LTM593 "/>
      </w:tblPr>
      <w:tblGrid>
        <w:gridCol w:w="1253"/>
        <w:gridCol w:w="1309"/>
        <w:gridCol w:w="617"/>
        <w:gridCol w:w="1636"/>
        <w:gridCol w:w="2925"/>
        <w:gridCol w:w="1327"/>
      </w:tblGrid>
      <w:tr w:rsidR="00DB2D6D" w:rsidRPr="00DB2D6D" w14:paraId="03001A71" w14:textId="77777777" w:rsidTr="00DB2D6D">
        <w:trPr>
          <w:tblHeader/>
        </w:trPr>
        <w:tc>
          <w:tcPr>
            <w:tcW w:w="1253" w:type="dxa"/>
            <w:shd w:val="clear" w:color="auto" w:fill="9BBB59" w:themeFill="accent3"/>
            <w:vAlign w:val="center"/>
          </w:tcPr>
          <w:p w14:paraId="3FFCDC3D" w14:textId="77777777" w:rsidR="00DB2D6D" w:rsidRPr="00DB2D6D" w:rsidRDefault="00DB2D6D" w:rsidP="00DB2D6D">
            <w:pPr>
              <w:jc w:val="center"/>
              <w:rPr>
                <w:rFonts w:cs="Arial"/>
                <w:sz w:val="16"/>
                <w:szCs w:val="16"/>
                <w:lang w:bidi="ar-SA"/>
              </w:rPr>
            </w:pPr>
            <w:r w:rsidRPr="00DB2D6D">
              <w:rPr>
                <w:rFonts w:cs="Arial"/>
                <w:sz w:val="16"/>
                <w:szCs w:val="16"/>
                <w:lang w:bidi="ar-SA"/>
              </w:rPr>
              <w:t>Genetic elements</w:t>
            </w:r>
          </w:p>
        </w:tc>
        <w:tc>
          <w:tcPr>
            <w:tcW w:w="1309" w:type="dxa"/>
            <w:shd w:val="clear" w:color="auto" w:fill="9BBB59" w:themeFill="accent3"/>
            <w:vAlign w:val="center"/>
          </w:tcPr>
          <w:p w14:paraId="6299DB3D" w14:textId="77777777" w:rsidR="00DB2D6D" w:rsidRPr="00DB2D6D" w:rsidRDefault="00DB2D6D" w:rsidP="00DB2D6D">
            <w:pPr>
              <w:jc w:val="center"/>
              <w:rPr>
                <w:rFonts w:cs="Arial"/>
                <w:sz w:val="16"/>
                <w:szCs w:val="16"/>
                <w:lang w:bidi="ar-SA"/>
              </w:rPr>
            </w:pPr>
            <w:r w:rsidRPr="00DB2D6D">
              <w:rPr>
                <w:rFonts w:cs="Arial"/>
                <w:sz w:val="16"/>
                <w:szCs w:val="16"/>
                <w:lang w:bidi="ar-SA"/>
              </w:rPr>
              <w:t>Relative position</w:t>
            </w:r>
          </w:p>
        </w:tc>
        <w:tc>
          <w:tcPr>
            <w:tcW w:w="617" w:type="dxa"/>
            <w:shd w:val="clear" w:color="auto" w:fill="9BBB59" w:themeFill="accent3"/>
            <w:vAlign w:val="center"/>
          </w:tcPr>
          <w:p w14:paraId="437C8D26" w14:textId="77777777" w:rsidR="00DB2D6D" w:rsidRPr="00DB2D6D" w:rsidRDefault="00DB2D6D" w:rsidP="00DB2D6D">
            <w:pPr>
              <w:jc w:val="center"/>
              <w:rPr>
                <w:rFonts w:cs="Arial"/>
                <w:sz w:val="16"/>
                <w:szCs w:val="16"/>
                <w:lang w:bidi="ar-SA"/>
              </w:rPr>
            </w:pPr>
            <w:r w:rsidRPr="00DB2D6D">
              <w:rPr>
                <w:rFonts w:cs="Arial"/>
                <w:sz w:val="16"/>
                <w:szCs w:val="16"/>
                <w:lang w:bidi="ar-SA"/>
              </w:rPr>
              <w:t>Size (bp)</w:t>
            </w:r>
          </w:p>
        </w:tc>
        <w:tc>
          <w:tcPr>
            <w:tcW w:w="1636" w:type="dxa"/>
            <w:shd w:val="clear" w:color="auto" w:fill="9BBB59" w:themeFill="accent3"/>
            <w:vAlign w:val="center"/>
          </w:tcPr>
          <w:p w14:paraId="1C3FCA6A" w14:textId="77777777" w:rsidR="00DB2D6D" w:rsidRPr="00DB2D6D" w:rsidRDefault="00DB2D6D" w:rsidP="00DB2D6D">
            <w:pPr>
              <w:jc w:val="center"/>
              <w:rPr>
                <w:rFonts w:cs="Arial"/>
                <w:sz w:val="16"/>
                <w:szCs w:val="16"/>
                <w:lang w:bidi="ar-SA"/>
              </w:rPr>
            </w:pPr>
            <w:r w:rsidRPr="00DB2D6D">
              <w:rPr>
                <w:rFonts w:cs="Arial"/>
                <w:sz w:val="16"/>
                <w:szCs w:val="16"/>
                <w:lang w:bidi="ar-SA"/>
              </w:rPr>
              <w:t>Source</w:t>
            </w:r>
          </w:p>
        </w:tc>
        <w:tc>
          <w:tcPr>
            <w:tcW w:w="2925" w:type="dxa"/>
            <w:shd w:val="clear" w:color="auto" w:fill="9BBB59" w:themeFill="accent3"/>
            <w:vAlign w:val="center"/>
          </w:tcPr>
          <w:p w14:paraId="564515A7" w14:textId="77777777" w:rsidR="00DB2D6D" w:rsidRPr="00DB2D6D" w:rsidRDefault="00DB2D6D" w:rsidP="00DB2D6D">
            <w:pPr>
              <w:jc w:val="center"/>
              <w:rPr>
                <w:rFonts w:cs="Arial"/>
                <w:sz w:val="16"/>
                <w:szCs w:val="16"/>
                <w:lang w:bidi="ar-SA"/>
              </w:rPr>
            </w:pPr>
            <w:r w:rsidRPr="00DB2D6D">
              <w:rPr>
                <w:rFonts w:cs="Arial"/>
                <w:sz w:val="16"/>
                <w:szCs w:val="16"/>
                <w:lang w:bidi="ar-SA"/>
              </w:rPr>
              <w:t>Description &amp; Function</w:t>
            </w:r>
          </w:p>
        </w:tc>
        <w:tc>
          <w:tcPr>
            <w:tcW w:w="1327" w:type="dxa"/>
            <w:shd w:val="clear" w:color="auto" w:fill="9BBB59" w:themeFill="accent3"/>
            <w:vAlign w:val="center"/>
          </w:tcPr>
          <w:p w14:paraId="335C9D02" w14:textId="77777777" w:rsidR="00DB2D6D" w:rsidRPr="00DB2D6D" w:rsidRDefault="00DB2D6D" w:rsidP="00DB2D6D">
            <w:pPr>
              <w:jc w:val="center"/>
              <w:rPr>
                <w:rFonts w:cs="Arial"/>
                <w:sz w:val="16"/>
                <w:szCs w:val="16"/>
                <w:lang w:bidi="ar-SA"/>
              </w:rPr>
            </w:pPr>
            <w:r w:rsidRPr="00DB2D6D">
              <w:rPr>
                <w:rFonts w:cs="Arial"/>
                <w:sz w:val="16"/>
                <w:szCs w:val="16"/>
                <w:lang w:bidi="ar-SA"/>
              </w:rPr>
              <w:t>References</w:t>
            </w:r>
          </w:p>
        </w:tc>
      </w:tr>
      <w:tr w:rsidR="00DB2D6D" w:rsidRPr="00DB2D6D" w14:paraId="0E06DFA6" w14:textId="77777777" w:rsidTr="00DB2D6D">
        <w:tc>
          <w:tcPr>
            <w:tcW w:w="1253" w:type="dxa"/>
            <w:vAlign w:val="center"/>
          </w:tcPr>
          <w:p w14:paraId="360303D2" w14:textId="77777777" w:rsidR="00DB2D6D" w:rsidRPr="00DB2D6D" w:rsidRDefault="00DB2D6D" w:rsidP="00DB2D6D">
            <w:pPr>
              <w:jc w:val="center"/>
              <w:rPr>
                <w:rFonts w:cs="Arial"/>
                <w:sz w:val="16"/>
                <w:szCs w:val="16"/>
                <w:lang w:bidi="ar-SA"/>
              </w:rPr>
            </w:pPr>
            <w:r w:rsidRPr="00DB2D6D">
              <w:rPr>
                <w:rFonts w:cs="Arial"/>
                <w:sz w:val="16"/>
                <w:szCs w:val="16"/>
                <w:lang w:bidi="ar-SA"/>
              </w:rPr>
              <w:t>RB</w:t>
            </w:r>
          </w:p>
        </w:tc>
        <w:tc>
          <w:tcPr>
            <w:tcW w:w="1309" w:type="dxa"/>
            <w:vAlign w:val="center"/>
          </w:tcPr>
          <w:p w14:paraId="2CB64D8F" w14:textId="77777777" w:rsidR="00DB2D6D" w:rsidRPr="00DB2D6D" w:rsidRDefault="00DB2D6D" w:rsidP="00DB2D6D">
            <w:pPr>
              <w:jc w:val="center"/>
              <w:rPr>
                <w:rFonts w:cs="Arial"/>
                <w:sz w:val="16"/>
                <w:szCs w:val="16"/>
                <w:lang w:bidi="ar-SA"/>
              </w:rPr>
            </w:pPr>
            <w:r w:rsidRPr="00DB2D6D">
              <w:rPr>
                <w:rFonts w:cs="Arial"/>
                <w:sz w:val="16"/>
                <w:szCs w:val="16"/>
                <w:lang w:bidi="ar-SA"/>
              </w:rPr>
              <w:t>1-328</w:t>
            </w:r>
          </w:p>
        </w:tc>
        <w:tc>
          <w:tcPr>
            <w:tcW w:w="617" w:type="dxa"/>
            <w:vAlign w:val="center"/>
          </w:tcPr>
          <w:p w14:paraId="68CA2F41" w14:textId="77777777" w:rsidR="00DB2D6D" w:rsidRPr="00DB2D6D" w:rsidRDefault="00DB2D6D" w:rsidP="00DB2D6D">
            <w:pPr>
              <w:jc w:val="center"/>
              <w:rPr>
                <w:rFonts w:cs="Arial"/>
                <w:sz w:val="16"/>
                <w:szCs w:val="16"/>
                <w:lang w:bidi="ar-SA"/>
              </w:rPr>
            </w:pPr>
            <w:r w:rsidRPr="00DB2D6D">
              <w:rPr>
                <w:rFonts w:cs="Arial"/>
                <w:sz w:val="16"/>
                <w:szCs w:val="16"/>
                <w:lang w:bidi="ar-SA"/>
              </w:rPr>
              <w:t>328</w:t>
            </w:r>
          </w:p>
        </w:tc>
        <w:tc>
          <w:tcPr>
            <w:tcW w:w="1636" w:type="dxa"/>
            <w:vAlign w:val="center"/>
          </w:tcPr>
          <w:p w14:paraId="2F83B551" w14:textId="77777777" w:rsidR="00DB2D6D" w:rsidRPr="00DB2D6D" w:rsidRDefault="00DB2D6D" w:rsidP="00DB2D6D">
            <w:pPr>
              <w:jc w:val="center"/>
              <w:rPr>
                <w:rFonts w:cs="Arial"/>
                <w:i/>
                <w:sz w:val="16"/>
                <w:szCs w:val="16"/>
                <w:lang w:bidi="ar-SA"/>
              </w:rPr>
            </w:pPr>
            <w:r w:rsidRPr="00DB2D6D">
              <w:rPr>
                <w:rFonts w:cs="Arial"/>
                <w:i/>
                <w:sz w:val="16"/>
                <w:szCs w:val="16"/>
                <w:lang w:bidi="ar-SA"/>
              </w:rPr>
              <w:t>Agrobacterium tumefaciens</w:t>
            </w:r>
          </w:p>
        </w:tc>
        <w:tc>
          <w:tcPr>
            <w:tcW w:w="2925" w:type="dxa"/>
            <w:vAlign w:val="center"/>
          </w:tcPr>
          <w:p w14:paraId="6ACFC30F" w14:textId="7CEE112A" w:rsidR="00DB2D6D" w:rsidRPr="00DB2D6D" w:rsidRDefault="00DB2D6D" w:rsidP="00DB2D6D">
            <w:pPr>
              <w:numPr>
                <w:ilvl w:val="0"/>
                <w:numId w:val="9"/>
              </w:numPr>
              <w:contextualSpacing/>
              <w:rPr>
                <w:rFonts w:cs="Arial"/>
                <w:sz w:val="16"/>
                <w:szCs w:val="16"/>
                <w:lang w:bidi="ar-SA"/>
              </w:rPr>
            </w:pPr>
            <w:r w:rsidRPr="00DB2D6D">
              <w:rPr>
                <w:rFonts w:cs="Arial"/>
                <w:sz w:val="16"/>
                <w:szCs w:val="16"/>
                <w:lang w:bidi="ar-SA"/>
              </w:rPr>
              <w:t xml:space="preserve">RB sequence used to transfer the T-DNA region into the host </w:t>
            </w:r>
            <w:r w:rsidR="001718EE">
              <w:rPr>
                <w:rFonts w:cs="Arial"/>
                <w:sz w:val="16"/>
                <w:szCs w:val="16"/>
                <w:lang w:bidi="ar-SA"/>
              </w:rPr>
              <w:t>genome</w:t>
            </w:r>
          </w:p>
          <w:p w14:paraId="3F7B0019" w14:textId="77777777" w:rsidR="00DB2D6D" w:rsidRPr="00DB2D6D" w:rsidRDefault="00DB2D6D" w:rsidP="00DB2D6D">
            <w:pPr>
              <w:numPr>
                <w:ilvl w:val="0"/>
                <w:numId w:val="7"/>
              </w:numPr>
              <w:contextualSpacing/>
              <w:rPr>
                <w:rFonts w:cs="Arial"/>
                <w:sz w:val="16"/>
                <w:szCs w:val="16"/>
                <w:lang w:bidi="ar-SA"/>
              </w:rPr>
            </w:pPr>
            <w:r w:rsidRPr="00DB2D6D">
              <w:rPr>
                <w:rFonts w:cs="Arial"/>
                <w:sz w:val="16"/>
                <w:szCs w:val="16"/>
                <w:lang w:bidi="ar-SA"/>
              </w:rPr>
              <w:t>NCBI accession AF242881</w:t>
            </w:r>
          </w:p>
        </w:tc>
        <w:tc>
          <w:tcPr>
            <w:tcW w:w="1327" w:type="dxa"/>
            <w:vAlign w:val="center"/>
          </w:tcPr>
          <w:p w14:paraId="6CBF9D6A" w14:textId="6F6A16A1" w:rsidR="00DB2D6D" w:rsidRPr="00B276B8" w:rsidRDefault="00DB2D6D" w:rsidP="00DB2D6D">
            <w:pPr>
              <w:jc w:val="center"/>
              <w:rPr>
                <w:rFonts w:cs="Arial"/>
                <w:sz w:val="16"/>
                <w:szCs w:val="16"/>
                <w:lang w:bidi="ar-SA"/>
              </w:rPr>
            </w:pPr>
            <w:r w:rsidRPr="00B276B8">
              <w:rPr>
                <w:rFonts w:cs="Arial"/>
                <w:sz w:val="16"/>
                <w:szCs w:val="16"/>
                <w:lang w:bidi="ar-SA"/>
              </w:rPr>
              <w:t xml:space="preserve">(Barker </w:t>
            </w:r>
            <w:r w:rsidR="0027254C">
              <w:rPr>
                <w:rFonts w:cs="Arial"/>
                <w:sz w:val="16"/>
                <w:szCs w:val="16"/>
                <w:lang w:bidi="ar-SA"/>
              </w:rPr>
              <w:t>et al.,</w:t>
            </w:r>
            <w:r w:rsidRPr="00B276B8">
              <w:rPr>
                <w:rFonts w:cs="Arial"/>
                <w:sz w:val="16"/>
                <w:szCs w:val="16"/>
                <w:lang w:bidi="ar-SA"/>
              </w:rPr>
              <w:t xml:space="preserve"> 1983)</w:t>
            </w:r>
          </w:p>
        </w:tc>
      </w:tr>
      <w:tr w:rsidR="00DB2D6D" w:rsidRPr="00DB2D6D" w14:paraId="658C6D06" w14:textId="77777777" w:rsidTr="00DB2D6D">
        <w:tc>
          <w:tcPr>
            <w:tcW w:w="1253" w:type="dxa"/>
            <w:vAlign w:val="center"/>
          </w:tcPr>
          <w:p w14:paraId="38BEABC3"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05D0241F" w14:textId="77777777" w:rsidR="00DB2D6D" w:rsidRPr="00DB2D6D" w:rsidRDefault="00DB2D6D" w:rsidP="00DB2D6D">
            <w:pPr>
              <w:jc w:val="center"/>
              <w:rPr>
                <w:rFonts w:cs="Arial"/>
                <w:sz w:val="16"/>
                <w:szCs w:val="16"/>
                <w:lang w:bidi="ar-SA"/>
              </w:rPr>
            </w:pPr>
            <w:r w:rsidRPr="00DB2D6D">
              <w:rPr>
                <w:rFonts w:cs="Arial"/>
                <w:sz w:val="16"/>
                <w:szCs w:val="16"/>
                <w:lang w:bidi="ar-SA"/>
              </w:rPr>
              <w:t>329-508</w:t>
            </w:r>
          </w:p>
        </w:tc>
        <w:tc>
          <w:tcPr>
            <w:tcW w:w="617" w:type="dxa"/>
            <w:vAlign w:val="center"/>
          </w:tcPr>
          <w:p w14:paraId="1D06694B" w14:textId="77777777" w:rsidR="00DB2D6D" w:rsidRPr="00DB2D6D" w:rsidRDefault="00DB2D6D" w:rsidP="00DB2D6D">
            <w:pPr>
              <w:jc w:val="center"/>
              <w:rPr>
                <w:rFonts w:cs="Arial"/>
                <w:sz w:val="16"/>
                <w:szCs w:val="16"/>
                <w:lang w:bidi="ar-SA"/>
              </w:rPr>
            </w:pPr>
            <w:r w:rsidRPr="00DB2D6D">
              <w:rPr>
                <w:rFonts w:cs="Arial"/>
                <w:sz w:val="16"/>
                <w:szCs w:val="16"/>
                <w:lang w:bidi="ar-SA"/>
              </w:rPr>
              <w:t>180</w:t>
            </w:r>
          </w:p>
        </w:tc>
        <w:tc>
          <w:tcPr>
            <w:tcW w:w="1636" w:type="dxa"/>
            <w:vAlign w:val="center"/>
          </w:tcPr>
          <w:p w14:paraId="1A022649" w14:textId="77777777" w:rsidR="00DB2D6D" w:rsidRPr="00DB2D6D" w:rsidRDefault="00DB2D6D" w:rsidP="00DB2D6D">
            <w:pPr>
              <w:jc w:val="center"/>
              <w:rPr>
                <w:rFonts w:cs="Arial"/>
                <w:sz w:val="16"/>
                <w:szCs w:val="16"/>
                <w:lang w:bidi="ar-SA"/>
              </w:rPr>
            </w:pPr>
            <w:r w:rsidRPr="00DB2D6D">
              <w:rPr>
                <w:rFonts w:cs="Arial"/>
                <w:sz w:val="16"/>
                <w:szCs w:val="16"/>
                <w:lang w:bidi="ar-SA"/>
              </w:rPr>
              <w:t>Synthetic</w:t>
            </w:r>
          </w:p>
        </w:tc>
        <w:tc>
          <w:tcPr>
            <w:tcW w:w="2925" w:type="dxa"/>
            <w:vAlign w:val="center"/>
          </w:tcPr>
          <w:p w14:paraId="5F836F4C" w14:textId="53F30271" w:rsidR="00DB2D6D" w:rsidRPr="00DB2D6D" w:rsidRDefault="00DB2D6D" w:rsidP="00DB2D6D">
            <w:pPr>
              <w:numPr>
                <w:ilvl w:val="0"/>
                <w:numId w:val="8"/>
              </w:numPr>
              <w:contextualSpacing/>
              <w:rPr>
                <w:rFonts w:cs="Arial"/>
                <w:sz w:val="16"/>
                <w:szCs w:val="16"/>
                <w:lang w:bidi="ar-SA"/>
              </w:rPr>
            </w:pPr>
            <w:r w:rsidRPr="00DB2D6D">
              <w:rPr>
                <w:rFonts w:cs="Arial"/>
                <w:sz w:val="16"/>
                <w:szCs w:val="16"/>
                <w:lang w:bidi="ar-SA"/>
              </w:rPr>
              <w:t>Required for cloning of genetic elements</w:t>
            </w:r>
          </w:p>
        </w:tc>
        <w:tc>
          <w:tcPr>
            <w:tcW w:w="1327" w:type="dxa"/>
            <w:vAlign w:val="center"/>
          </w:tcPr>
          <w:p w14:paraId="505199F7" w14:textId="77777777" w:rsidR="00DB2D6D" w:rsidRPr="00B276B8" w:rsidRDefault="00DB2D6D" w:rsidP="00DB2D6D">
            <w:pPr>
              <w:jc w:val="center"/>
              <w:rPr>
                <w:rFonts w:cs="Arial"/>
                <w:sz w:val="16"/>
                <w:szCs w:val="16"/>
                <w:lang w:bidi="ar-SA"/>
              </w:rPr>
            </w:pPr>
          </w:p>
        </w:tc>
      </w:tr>
      <w:tr w:rsidR="00DB2D6D" w:rsidRPr="00DB2D6D" w14:paraId="3643AF99" w14:textId="77777777" w:rsidTr="00DB2D6D">
        <w:trPr>
          <w:trHeight w:val="386"/>
        </w:trPr>
        <w:tc>
          <w:tcPr>
            <w:tcW w:w="9067" w:type="dxa"/>
            <w:gridSpan w:val="6"/>
            <w:shd w:val="clear" w:color="auto" w:fill="CC99FF"/>
            <w:vAlign w:val="center"/>
          </w:tcPr>
          <w:p w14:paraId="573F6648" w14:textId="77777777" w:rsidR="00DB2D6D" w:rsidRPr="00B276B8" w:rsidRDefault="00DB2D6D" w:rsidP="00DB2D6D">
            <w:pPr>
              <w:jc w:val="center"/>
              <w:rPr>
                <w:rFonts w:cs="Arial"/>
                <w:sz w:val="16"/>
                <w:szCs w:val="16"/>
                <w:lang w:bidi="ar-SA"/>
              </w:rPr>
            </w:pPr>
            <w:r w:rsidRPr="00B276B8">
              <w:rPr>
                <w:rFonts w:cs="Arial"/>
                <w:sz w:val="16"/>
                <w:szCs w:val="16"/>
                <w:shd w:val="clear" w:color="auto" w:fill="CC99FF"/>
                <w:lang w:bidi="ar-SA"/>
              </w:rPr>
              <w:t>D6E(Pp) expression cassette</w:t>
            </w:r>
          </w:p>
        </w:tc>
      </w:tr>
      <w:tr w:rsidR="00DB2D6D" w:rsidRPr="00DB2D6D" w14:paraId="44762145" w14:textId="77777777" w:rsidTr="00DB2D6D">
        <w:tc>
          <w:tcPr>
            <w:tcW w:w="1253" w:type="dxa"/>
            <w:vAlign w:val="center"/>
          </w:tcPr>
          <w:p w14:paraId="5DB45972" w14:textId="77777777" w:rsidR="00DB2D6D" w:rsidRPr="00DB2D6D" w:rsidRDefault="00DB2D6D" w:rsidP="00DB2D6D">
            <w:pPr>
              <w:jc w:val="center"/>
              <w:rPr>
                <w:rFonts w:cs="Arial"/>
                <w:sz w:val="16"/>
                <w:szCs w:val="16"/>
                <w:lang w:bidi="ar-SA"/>
              </w:rPr>
            </w:pPr>
            <w:r w:rsidRPr="00DB2D6D">
              <w:rPr>
                <w:rFonts w:cs="Arial"/>
                <w:sz w:val="16"/>
                <w:szCs w:val="16"/>
                <w:lang w:bidi="ar-SA"/>
              </w:rPr>
              <w:t>p-</w:t>
            </w:r>
            <w:r w:rsidRPr="00DB2D6D">
              <w:rPr>
                <w:rFonts w:cs="Arial"/>
                <w:i/>
                <w:sz w:val="16"/>
                <w:szCs w:val="16"/>
                <w:lang w:bidi="ar-SA"/>
              </w:rPr>
              <w:t>USP</w:t>
            </w:r>
            <w:r w:rsidRPr="00DB2D6D">
              <w:rPr>
                <w:rFonts w:cs="Arial"/>
                <w:sz w:val="16"/>
                <w:szCs w:val="16"/>
                <w:lang w:bidi="ar-SA"/>
              </w:rPr>
              <w:t>(</w:t>
            </w:r>
            <w:r w:rsidRPr="00DB2D6D">
              <w:rPr>
                <w:rFonts w:cs="Arial"/>
                <w:i/>
                <w:sz w:val="16"/>
                <w:szCs w:val="16"/>
                <w:lang w:bidi="ar-SA"/>
              </w:rPr>
              <w:t>Vf</w:t>
            </w:r>
            <w:r w:rsidRPr="00DB2D6D">
              <w:rPr>
                <w:rFonts w:cs="Arial"/>
                <w:sz w:val="16"/>
                <w:szCs w:val="16"/>
                <w:lang w:bidi="ar-SA"/>
              </w:rPr>
              <w:t>)</w:t>
            </w:r>
          </w:p>
        </w:tc>
        <w:tc>
          <w:tcPr>
            <w:tcW w:w="1309" w:type="dxa"/>
            <w:vAlign w:val="center"/>
          </w:tcPr>
          <w:p w14:paraId="6AD85496" w14:textId="77777777" w:rsidR="00DB2D6D" w:rsidRPr="00DB2D6D" w:rsidRDefault="00DB2D6D" w:rsidP="00DB2D6D">
            <w:pPr>
              <w:jc w:val="center"/>
              <w:rPr>
                <w:rFonts w:cs="Arial"/>
                <w:sz w:val="16"/>
                <w:szCs w:val="16"/>
                <w:lang w:bidi="ar-SA"/>
              </w:rPr>
            </w:pPr>
            <w:r w:rsidRPr="00DB2D6D">
              <w:rPr>
                <w:rFonts w:cs="Arial"/>
                <w:sz w:val="16"/>
                <w:szCs w:val="16"/>
                <w:lang w:bidi="ar-SA"/>
              </w:rPr>
              <w:t>509-1192</w:t>
            </w:r>
          </w:p>
        </w:tc>
        <w:tc>
          <w:tcPr>
            <w:tcW w:w="617" w:type="dxa"/>
            <w:vAlign w:val="center"/>
          </w:tcPr>
          <w:p w14:paraId="0831E719" w14:textId="77777777" w:rsidR="00DB2D6D" w:rsidRPr="00DB2D6D" w:rsidRDefault="00DB2D6D" w:rsidP="00DB2D6D">
            <w:pPr>
              <w:jc w:val="center"/>
              <w:rPr>
                <w:rFonts w:cs="Arial"/>
                <w:sz w:val="16"/>
                <w:szCs w:val="16"/>
                <w:lang w:bidi="ar-SA"/>
              </w:rPr>
            </w:pPr>
            <w:r w:rsidRPr="00DB2D6D">
              <w:rPr>
                <w:rFonts w:cs="Arial"/>
                <w:sz w:val="16"/>
                <w:szCs w:val="16"/>
                <w:lang w:bidi="ar-SA"/>
              </w:rPr>
              <w:t>684</w:t>
            </w:r>
          </w:p>
        </w:tc>
        <w:tc>
          <w:tcPr>
            <w:tcW w:w="1636" w:type="dxa"/>
            <w:vAlign w:val="center"/>
          </w:tcPr>
          <w:p w14:paraId="7D7B4D12" w14:textId="77777777" w:rsidR="00DB2D6D" w:rsidRPr="00DB2D6D" w:rsidRDefault="00DB2D6D" w:rsidP="00DB2D6D">
            <w:pPr>
              <w:jc w:val="center"/>
              <w:rPr>
                <w:rFonts w:cs="Arial"/>
                <w:i/>
                <w:sz w:val="16"/>
                <w:szCs w:val="16"/>
                <w:lang w:bidi="ar-SA"/>
              </w:rPr>
            </w:pPr>
            <w:r w:rsidRPr="00DB2D6D">
              <w:rPr>
                <w:rFonts w:cs="Arial"/>
                <w:i/>
                <w:sz w:val="16"/>
                <w:szCs w:val="16"/>
                <w:lang w:bidi="ar-SA"/>
              </w:rPr>
              <w:t>Vicia faba</w:t>
            </w:r>
          </w:p>
        </w:tc>
        <w:tc>
          <w:tcPr>
            <w:tcW w:w="2925" w:type="dxa"/>
            <w:vAlign w:val="center"/>
          </w:tcPr>
          <w:p w14:paraId="7E48A512" w14:textId="1C3C8960" w:rsidR="00DB2D6D" w:rsidRPr="00DB2D6D" w:rsidRDefault="00DB2D6D" w:rsidP="00DB2D6D">
            <w:pPr>
              <w:numPr>
                <w:ilvl w:val="0"/>
                <w:numId w:val="8"/>
              </w:numPr>
              <w:contextualSpacing/>
              <w:rPr>
                <w:rFonts w:cs="Arial"/>
                <w:sz w:val="16"/>
                <w:szCs w:val="16"/>
                <w:lang w:bidi="ar-SA"/>
              </w:rPr>
            </w:pPr>
            <w:r w:rsidRPr="00DB2D6D">
              <w:rPr>
                <w:rFonts w:cs="Arial"/>
                <w:sz w:val="16"/>
                <w:szCs w:val="16"/>
                <w:lang w:bidi="ar-SA"/>
              </w:rPr>
              <w:t>Promoter region of an unknown seed protein gene (</w:t>
            </w:r>
            <w:r w:rsidRPr="00DB2D6D">
              <w:rPr>
                <w:rFonts w:cs="Arial"/>
                <w:i/>
                <w:sz w:val="16"/>
                <w:szCs w:val="16"/>
                <w:lang w:bidi="ar-SA"/>
              </w:rPr>
              <w:t>USP</w:t>
            </w:r>
            <w:r w:rsidRPr="00DB2D6D">
              <w:rPr>
                <w:rFonts w:cs="Arial"/>
                <w:sz w:val="16"/>
                <w:szCs w:val="16"/>
                <w:lang w:bidi="ar-SA"/>
              </w:rPr>
              <w:t>)</w:t>
            </w:r>
          </w:p>
          <w:p w14:paraId="43F1955B" w14:textId="6BC2BC2D" w:rsidR="00DB2D6D" w:rsidRPr="00DB2D6D" w:rsidRDefault="00DB2D6D" w:rsidP="00DB2D6D">
            <w:pPr>
              <w:numPr>
                <w:ilvl w:val="0"/>
                <w:numId w:val="8"/>
              </w:numPr>
              <w:contextualSpacing/>
              <w:rPr>
                <w:rFonts w:cs="Arial"/>
                <w:sz w:val="16"/>
                <w:szCs w:val="16"/>
                <w:lang w:bidi="ar-SA"/>
              </w:rPr>
            </w:pPr>
            <w:r w:rsidRPr="00DB2D6D">
              <w:rPr>
                <w:rFonts w:cs="Arial"/>
                <w:sz w:val="16"/>
                <w:szCs w:val="16"/>
                <w:lang w:bidi="ar-SA"/>
              </w:rPr>
              <w:t xml:space="preserve">Directs transcription of the </w:t>
            </w:r>
            <w:r w:rsidRPr="00DB2D6D">
              <w:rPr>
                <w:rFonts w:cs="Arial"/>
                <w:i/>
                <w:sz w:val="16"/>
                <w:szCs w:val="16"/>
                <w:lang w:bidi="ar-SA"/>
              </w:rPr>
              <w:t>D6E</w:t>
            </w:r>
            <w:r w:rsidRPr="00DB2D6D">
              <w:rPr>
                <w:rFonts w:cs="Arial"/>
                <w:sz w:val="16"/>
                <w:szCs w:val="16"/>
                <w:lang w:bidi="ar-SA"/>
              </w:rPr>
              <w:t>(</w:t>
            </w:r>
            <w:r w:rsidRPr="00DB2D6D">
              <w:rPr>
                <w:rFonts w:cs="Arial"/>
                <w:i/>
                <w:sz w:val="16"/>
                <w:szCs w:val="16"/>
                <w:lang w:bidi="ar-SA"/>
              </w:rPr>
              <w:t>Pp</w:t>
            </w:r>
            <w:r w:rsidRPr="00DB2D6D">
              <w:rPr>
                <w:rFonts w:cs="Arial"/>
                <w:sz w:val="16"/>
                <w:szCs w:val="16"/>
                <w:lang w:bidi="ar-SA"/>
              </w:rPr>
              <w:t>) gene</w:t>
            </w:r>
          </w:p>
          <w:p w14:paraId="25FB9A9A" w14:textId="77777777" w:rsidR="00DB2D6D" w:rsidRPr="00DB2D6D" w:rsidRDefault="00DB2D6D" w:rsidP="00DB2D6D">
            <w:pPr>
              <w:numPr>
                <w:ilvl w:val="0"/>
                <w:numId w:val="8"/>
              </w:numPr>
              <w:contextualSpacing/>
              <w:rPr>
                <w:rFonts w:cs="Arial"/>
                <w:sz w:val="16"/>
                <w:szCs w:val="16"/>
                <w:lang w:bidi="ar-SA"/>
              </w:rPr>
            </w:pPr>
            <w:r w:rsidRPr="00DB2D6D">
              <w:rPr>
                <w:rFonts w:cs="Arial"/>
                <w:sz w:val="16"/>
                <w:szCs w:val="16"/>
                <w:lang w:bidi="ar-SA"/>
              </w:rPr>
              <w:t>NCBI accession HJ187156</w:t>
            </w:r>
          </w:p>
        </w:tc>
        <w:tc>
          <w:tcPr>
            <w:tcW w:w="1327" w:type="dxa"/>
            <w:vAlign w:val="center"/>
          </w:tcPr>
          <w:p w14:paraId="4066D7EB" w14:textId="602FD195" w:rsidR="00DB2D6D" w:rsidRPr="00B276B8" w:rsidRDefault="00DB2D6D" w:rsidP="00DB2D6D">
            <w:pPr>
              <w:jc w:val="center"/>
              <w:rPr>
                <w:rFonts w:cs="Arial"/>
                <w:sz w:val="16"/>
                <w:szCs w:val="16"/>
                <w:lang w:bidi="ar-SA"/>
              </w:rPr>
            </w:pPr>
            <w:r w:rsidRPr="00B276B8">
              <w:rPr>
                <w:rFonts w:cs="Arial"/>
                <w:sz w:val="16"/>
                <w:szCs w:val="16"/>
                <w:lang w:bidi="ar-SA"/>
              </w:rPr>
              <w:t xml:space="preserve">(Bäumlein </w:t>
            </w:r>
            <w:r w:rsidR="0027254C">
              <w:rPr>
                <w:rFonts w:cs="Arial"/>
                <w:sz w:val="16"/>
                <w:szCs w:val="16"/>
                <w:lang w:bidi="ar-SA"/>
              </w:rPr>
              <w:t>et al.,</w:t>
            </w:r>
            <w:r w:rsidRPr="00B276B8">
              <w:rPr>
                <w:rFonts w:cs="Arial"/>
                <w:sz w:val="16"/>
                <w:szCs w:val="16"/>
                <w:lang w:bidi="ar-SA"/>
              </w:rPr>
              <w:t xml:space="preserve"> 1991)</w:t>
            </w:r>
          </w:p>
        </w:tc>
      </w:tr>
      <w:tr w:rsidR="00DB2D6D" w:rsidRPr="00DB2D6D" w14:paraId="2EF8488F" w14:textId="77777777" w:rsidTr="00DB2D6D">
        <w:tc>
          <w:tcPr>
            <w:tcW w:w="1253" w:type="dxa"/>
            <w:vAlign w:val="center"/>
          </w:tcPr>
          <w:p w14:paraId="02E7382D" w14:textId="77777777" w:rsidR="00DB2D6D" w:rsidRPr="00DB2D6D" w:rsidRDefault="00DB2D6D" w:rsidP="00DB2D6D">
            <w:pPr>
              <w:jc w:val="center"/>
              <w:rPr>
                <w:rFonts w:cs="Arial"/>
                <w:sz w:val="16"/>
                <w:szCs w:val="16"/>
                <w:lang w:bidi="ar-SA"/>
              </w:rPr>
            </w:pPr>
            <w:r w:rsidRPr="00DB2D6D">
              <w:rPr>
                <w:rFonts w:cs="Arial"/>
                <w:sz w:val="16"/>
                <w:szCs w:val="16"/>
                <w:lang w:bidi="ar-SA"/>
              </w:rPr>
              <w:t>i-</w:t>
            </w:r>
            <w:r w:rsidRPr="00DB2D6D">
              <w:rPr>
                <w:rFonts w:cs="Arial"/>
                <w:i/>
                <w:sz w:val="16"/>
                <w:szCs w:val="16"/>
                <w:lang w:bidi="ar-SA"/>
              </w:rPr>
              <w:t>At1g01170</w:t>
            </w:r>
          </w:p>
        </w:tc>
        <w:tc>
          <w:tcPr>
            <w:tcW w:w="1309" w:type="dxa"/>
            <w:vAlign w:val="center"/>
          </w:tcPr>
          <w:p w14:paraId="7B62BD3B" w14:textId="77777777" w:rsidR="00DB2D6D" w:rsidRPr="00DB2D6D" w:rsidRDefault="00DB2D6D" w:rsidP="00DB2D6D">
            <w:pPr>
              <w:jc w:val="center"/>
              <w:rPr>
                <w:rFonts w:cs="Arial"/>
                <w:sz w:val="16"/>
                <w:szCs w:val="16"/>
                <w:lang w:bidi="ar-SA"/>
              </w:rPr>
            </w:pPr>
            <w:r w:rsidRPr="00DB2D6D">
              <w:rPr>
                <w:rFonts w:cs="Arial"/>
                <w:sz w:val="16"/>
                <w:szCs w:val="16"/>
                <w:lang w:bidi="ar-SA"/>
              </w:rPr>
              <w:t>1193-1444</w:t>
            </w:r>
          </w:p>
        </w:tc>
        <w:tc>
          <w:tcPr>
            <w:tcW w:w="617" w:type="dxa"/>
            <w:vAlign w:val="center"/>
          </w:tcPr>
          <w:p w14:paraId="16028B0E" w14:textId="77777777" w:rsidR="00DB2D6D" w:rsidRPr="00DB2D6D" w:rsidRDefault="00DB2D6D" w:rsidP="00DB2D6D">
            <w:pPr>
              <w:jc w:val="center"/>
              <w:rPr>
                <w:rFonts w:cs="Arial"/>
                <w:sz w:val="16"/>
                <w:szCs w:val="16"/>
                <w:lang w:bidi="ar-SA"/>
              </w:rPr>
            </w:pPr>
            <w:r w:rsidRPr="00DB2D6D">
              <w:rPr>
                <w:rFonts w:cs="Arial"/>
                <w:sz w:val="16"/>
                <w:szCs w:val="16"/>
                <w:lang w:bidi="ar-SA"/>
              </w:rPr>
              <w:t>252</w:t>
            </w:r>
          </w:p>
        </w:tc>
        <w:tc>
          <w:tcPr>
            <w:tcW w:w="1636" w:type="dxa"/>
            <w:vAlign w:val="center"/>
          </w:tcPr>
          <w:p w14:paraId="7A9D63FC" w14:textId="77777777" w:rsidR="00DB2D6D" w:rsidRPr="00DB2D6D" w:rsidRDefault="00DB2D6D" w:rsidP="00DB2D6D">
            <w:pPr>
              <w:jc w:val="center"/>
              <w:rPr>
                <w:rFonts w:cs="Arial"/>
                <w:i/>
                <w:sz w:val="16"/>
                <w:szCs w:val="16"/>
                <w:lang w:bidi="ar-SA"/>
              </w:rPr>
            </w:pPr>
            <w:r w:rsidRPr="00DB2D6D">
              <w:rPr>
                <w:rFonts w:cs="Arial"/>
                <w:i/>
                <w:sz w:val="16"/>
                <w:szCs w:val="16"/>
                <w:lang w:bidi="ar-SA"/>
              </w:rPr>
              <w:t>Arabidopsis thaliana</w:t>
            </w:r>
          </w:p>
        </w:tc>
        <w:tc>
          <w:tcPr>
            <w:tcW w:w="2925" w:type="dxa"/>
            <w:vAlign w:val="center"/>
          </w:tcPr>
          <w:p w14:paraId="0311BAD4" w14:textId="258829A8" w:rsidR="00DB2D6D" w:rsidRPr="00DB2D6D" w:rsidRDefault="00DB2D6D" w:rsidP="00DB2D6D">
            <w:pPr>
              <w:numPr>
                <w:ilvl w:val="0"/>
                <w:numId w:val="9"/>
              </w:numPr>
              <w:contextualSpacing/>
              <w:rPr>
                <w:rFonts w:cs="Arial"/>
                <w:sz w:val="16"/>
                <w:szCs w:val="16"/>
                <w:lang w:bidi="ar-SA"/>
              </w:rPr>
            </w:pPr>
            <w:r w:rsidRPr="00DB2D6D">
              <w:rPr>
                <w:rFonts w:cs="Arial"/>
                <w:sz w:val="16"/>
                <w:szCs w:val="16"/>
                <w:lang w:bidi="ar-SA"/>
              </w:rPr>
              <w:t>Intron-containing 5’UTR sequence that enhances expression of D6E(</w:t>
            </w:r>
            <w:r w:rsidRPr="00DB2D6D">
              <w:rPr>
                <w:rFonts w:cs="Arial"/>
                <w:i/>
                <w:sz w:val="16"/>
                <w:szCs w:val="16"/>
                <w:lang w:bidi="ar-SA"/>
              </w:rPr>
              <w:t>Pp</w:t>
            </w:r>
            <w:r w:rsidRPr="00DB2D6D">
              <w:rPr>
                <w:rFonts w:cs="Arial"/>
                <w:sz w:val="16"/>
                <w:szCs w:val="16"/>
                <w:lang w:bidi="ar-SA"/>
              </w:rPr>
              <w:t>) protein</w:t>
            </w:r>
          </w:p>
          <w:p w14:paraId="5A39094B" w14:textId="77777777" w:rsidR="00DB2D6D" w:rsidRPr="00DB2D6D" w:rsidRDefault="00DB2D6D" w:rsidP="00DB2D6D">
            <w:pPr>
              <w:numPr>
                <w:ilvl w:val="0"/>
                <w:numId w:val="9"/>
              </w:numPr>
              <w:contextualSpacing/>
              <w:rPr>
                <w:rFonts w:cs="Arial"/>
                <w:sz w:val="16"/>
                <w:szCs w:val="16"/>
                <w:lang w:bidi="ar-SA"/>
              </w:rPr>
            </w:pPr>
            <w:r w:rsidRPr="00DB2D6D">
              <w:rPr>
                <w:rFonts w:cs="Arial"/>
                <w:sz w:val="16"/>
                <w:szCs w:val="16"/>
                <w:lang w:bidi="ar-SA"/>
              </w:rPr>
              <w:t>NCBI accession At1g01170</w:t>
            </w:r>
          </w:p>
        </w:tc>
        <w:tc>
          <w:tcPr>
            <w:tcW w:w="1327" w:type="dxa"/>
            <w:vAlign w:val="center"/>
          </w:tcPr>
          <w:p w14:paraId="59265784" w14:textId="30C17B28" w:rsidR="00DB2D6D" w:rsidRPr="00B276B8" w:rsidRDefault="00DB2D6D" w:rsidP="00DB2D6D">
            <w:pPr>
              <w:jc w:val="center"/>
              <w:rPr>
                <w:rFonts w:cs="Arial"/>
                <w:sz w:val="16"/>
                <w:szCs w:val="16"/>
                <w:lang w:bidi="ar-SA"/>
              </w:rPr>
            </w:pPr>
            <w:r w:rsidRPr="00B276B8">
              <w:rPr>
                <w:rFonts w:cs="Arial"/>
                <w:sz w:val="16"/>
                <w:szCs w:val="16"/>
                <w:lang w:bidi="ar-SA"/>
              </w:rPr>
              <w:t xml:space="preserve">(Nakabayashi </w:t>
            </w:r>
            <w:r w:rsidR="0027254C">
              <w:rPr>
                <w:rFonts w:cs="Arial"/>
                <w:sz w:val="16"/>
                <w:szCs w:val="16"/>
                <w:lang w:bidi="ar-SA"/>
              </w:rPr>
              <w:t>et al.,</w:t>
            </w:r>
            <w:r w:rsidRPr="00B276B8">
              <w:rPr>
                <w:rFonts w:cs="Arial"/>
                <w:sz w:val="16"/>
                <w:szCs w:val="16"/>
                <w:lang w:bidi="ar-SA"/>
              </w:rPr>
              <w:t xml:space="preserve"> 2005)</w:t>
            </w:r>
          </w:p>
        </w:tc>
      </w:tr>
      <w:tr w:rsidR="00DB2D6D" w:rsidRPr="00DB2D6D" w14:paraId="43792C30" w14:textId="77777777" w:rsidTr="00DB2D6D">
        <w:tc>
          <w:tcPr>
            <w:tcW w:w="1253" w:type="dxa"/>
            <w:vAlign w:val="center"/>
          </w:tcPr>
          <w:p w14:paraId="0604551E"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6F421818" w14:textId="77777777" w:rsidR="00DB2D6D" w:rsidRPr="00DB2D6D" w:rsidRDefault="00DB2D6D" w:rsidP="00DB2D6D">
            <w:pPr>
              <w:jc w:val="center"/>
              <w:rPr>
                <w:rFonts w:cs="Arial"/>
                <w:sz w:val="16"/>
                <w:szCs w:val="16"/>
                <w:lang w:bidi="ar-SA"/>
              </w:rPr>
            </w:pPr>
            <w:r w:rsidRPr="00DB2D6D">
              <w:rPr>
                <w:rFonts w:cs="Arial"/>
                <w:sz w:val="16"/>
                <w:szCs w:val="16"/>
                <w:lang w:bidi="ar-SA"/>
              </w:rPr>
              <w:t>1445-1446</w:t>
            </w:r>
          </w:p>
        </w:tc>
        <w:tc>
          <w:tcPr>
            <w:tcW w:w="617" w:type="dxa"/>
            <w:vAlign w:val="center"/>
          </w:tcPr>
          <w:p w14:paraId="55A33366" w14:textId="77777777" w:rsidR="00DB2D6D" w:rsidRPr="00DB2D6D" w:rsidRDefault="00DB2D6D" w:rsidP="00DB2D6D">
            <w:pPr>
              <w:jc w:val="center"/>
              <w:rPr>
                <w:rFonts w:cs="Arial"/>
                <w:sz w:val="16"/>
                <w:szCs w:val="16"/>
                <w:lang w:bidi="ar-SA"/>
              </w:rPr>
            </w:pPr>
            <w:r w:rsidRPr="00DB2D6D">
              <w:rPr>
                <w:rFonts w:cs="Arial"/>
                <w:sz w:val="16"/>
                <w:szCs w:val="16"/>
                <w:lang w:bidi="ar-SA"/>
              </w:rPr>
              <w:t>2</w:t>
            </w:r>
          </w:p>
        </w:tc>
        <w:tc>
          <w:tcPr>
            <w:tcW w:w="1636" w:type="dxa"/>
            <w:vAlign w:val="center"/>
          </w:tcPr>
          <w:p w14:paraId="70F7B26F" w14:textId="77777777" w:rsidR="00DB2D6D" w:rsidRPr="00DB2D6D" w:rsidRDefault="00DB2D6D" w:rsidP="00DB2D6D">
            <w:pPr>
              <w:jc w:val="center"/>
              <w:rPr>
                <w:rFonts w:cs="Arial"/>
                <w:sz w:val="16"/>
                <w:szCs w:val="16"/>
                <w:lang w:bidi="ar-SA"/>
              </w:rPr>
            </w:pPr>
            <w:r w:rsidRPr="00DB2D6D">
              <w:rPr>
                <w:rFonts w:cs="Arial"/>
                <w:sz w:val="16"/>
                <w:szCs w:val="16"/>
                <w:lang w:bidi="ar-SA"/>
              </w:rPr>
              <w:t>Synthetic</w:t>
            </w:r>
          </w:p>
        </w:tc>
        <w:tc>
          <w:tcPr>
            <w:tcW w:w="2925" w:type="dxa"/>
            <w:vAlign w:val="center"/>
          </w:tcPr>
          <w:p w14:paraId="6985391E" w14:textId="77777777" w:rsidR="00DB2D6D" w:rsidRPr="00DB2D6D" w:rsidRDefault="00DB2D6D" w:rsidP="00DB2D6D">
            <w:pPr>
              <w:rPr>
                <w:rFonts w:cs="Arial"/>
                <w:sz w:val="16"/>
                <w:szCs w:val="16"/>
                <w:lang w:bidi="ar-SA"/>
              </w:rPr>
            </w:pPr>
          </w:p>
        </w:tc>
        <w:tc>
          <w:tcPr>
            <w:tcW w:w="1327" w:type="dxa"/>
            <w:vAlign w:val="center"/>
          </w:tcPr>
          <w:p w14:paraId="36ED2A36" w14:textId="77777777" w:rsidR="00DB2D6D" w:rsidRPr="00B276B8" w:rsidRDefault="00DB2D6D" w:rsidP="00DB2D6D">
            <w:pPr>
              <w:jc w:val="center"/>
              <w:rPr>
                <w:rFonts w:cs="Arial"/>
                <w:sz w:val="16"/>
                <w:szCs w:val="16"/>
                <w:lang w:bidi="ar-SA"/>
              </w:rPr>
            </w:pPr>
          </w:p>
        </w:tc>
      </w:tr>
      <w:tr w:rsidR="00DB2D6D" w:rsidRPr="00DB2D6D" w14:paraId="7AC16705" w14:textId="77777777" w:rsidTr="00DB2D6D">
        <w:tc>
          <w:tcPr>
            <w:tcW w:w="1253" w:type="dxa"/>
            <w:vAlign w:val="center"/>
          </w:tcPr>
          <w:p w14:paraId="1AA10DB9" w14:textId="77777777" w:rsidR="00DB2D6D" w:rsidRPr="00DB2D6D" w:rsidRDefault="00DB2D6D" w:rsidP="00DB2D6D">
            <w:pPr>
              <w:jc w:val="center"/>
              <w:rPr>
                <w:rFonts w:cs="Arial"/>
                <w:sz w:val="16"/>
                <w:szCs w:val="16"/>
                <w:lang w:bidi="ar-SA"/>
              </w:rPr>
            </w:pPr>
            <w:r w:rsidRPr="00DB2D6D">
              <w:rPr>
                <w:rFonts w:cs="Arial"/>
                <w:sz w:val="16"/>
                <w:szCs w:val="16"/>
                <w:lang w:bidi="ar-SA"/>
              </w:rPr>
              <w:t>c-</w:t>
            </w:r>
            <w:r w:rsidRPr="00DB2D6D">
              <w:rPr>
                <w:rFonts w:cs="Arial"/>
                <w:i/>
                <w:sz w:val="16"/>
                <w:szCs w:val="16"/>
                <w:lang w:bidi="ar-SA"/>
              </w:rPr>
              <w:t>D6E</w:t>
            </w:r>
            <w:r w:rsidRPr="00DB2D6D">
              <w:rPr>
                <w:rFonts w:cs="Arial"/>
                <w:sz w:val="16"/>
                <w:szCs w:val="16"/>
                <w:lang w:bidi="ar-SA"/>
              </w:rPr>
              <w:t>(</w:t>
            </w:r>
            <w:r w:rsidRPr="00DB2D6D">
              <w:rPr>
                <w:rFonts w:cs="Arial"/>
                <w:i/>
                <w:sz w:val="16"/>
                <w:szCs w:val="16"/>
                <w:lang w:bidi="ar-SA"/>
              </w:rPr>
              <w:t>Pp</w:t>
            </w:r>
            <w:r w:rsidRPr="00DB2D6D">
              <w:rPr>
                <w:rFonts w:cs="Arial"/>
                <w:sz w:val="16"/>
                <w:szCs w:val="16"/>
                <w:lang w:bidi="ar-SA"/>
              </w:rPr>
              <w:t>)</w:t>
            </w:r>
          </w:p>
        </w:tc>
        <w:tc>
          <w:tcPr>
            <w:tcW w:w="1309" w:type="dxa"/>
            <w:vAlign w:val="center"/>
          </w:tcPr>
          <w:p w14:paraId="2F983558" w14:textId="77777777" w:rsidR="00DB2D6D" w:rsidRPr="00DB2D6D" w:rsidRDefault="00DB2D6D" w:rsidP="00DB2D6D">
            <w:pPr>
              <w:jc w:val="center"/>
              <w:rPr>
                <w:rFonts w:cs="Arial"/>
                <w:sz w:val="16"/>
                <w:szCs w:val="16"/>
                <w:lang w:bidi="ar-SA"/>
              </w:rPr>
            </w:pPr>
            <w:r w:rsidRPr="00DB2D6D">
              <w:rPr>
                <w:rFonts w:cs="Arial"/>
                <w:sz w:val="16"/>
                <w:szCs w:val="16"/>
                <w:lang w:bidi="ar-SA"/>
              </w:rPr>
              <w:t>1447-2319</w:t>
            </w:r>
          </w:p>
        </w:tc>
        <w:tc>
          <w:tcPr>
            <w:tcW w:w="617" w:type="dxa"/>
            <w:vAlign w:val="center"/>
          </w:tcPr>
          <w:p w14:paraId="7D434137" w14:textId="77777777" w:rsidR="00DB2D6D" w:rsidRPr="00DB2D6D" w:rsidRDefault="00DB2D6D" w:rsidP="00DB2D6D">
            <w:pPr>
              <w:jc w:val="center"/>
              <w:rPr>
                <w:rFonts w:cs="Arial"/>
                <w:sz w:val="16"/>
                <w:szCs w:val="16"/>
                <w:lang w:bidi="ar-SA"/>
              </w:rPr>
            </w:pPr>
            <w:r w:rsidRPr="00DB2D6D">
              <w:rPr>
                <w:rFonts w:cs="Arial"/>
                <w:sz w:val="16"/>
                <w:szCs w:val="16"/>
                <w:lang w:bidi="ar-SA"/>
              </w:rPr>
              <w:t>873</w:t>
            </w:r>
          </w:p>
        </w:tc>
        <w:tc>
          <w:tcPr>
            <w:tcW w:w="1636" w:type="dxa"/>
            <w:vAlign w:val="center"/>
          </w:tcPr>
          <w:p w14:paraId="1829C96D" w14:textId="77777777" w:rsidR="00DB2D6D" w:rsidRPr="00DB2D6D" w:rsidRDefault="00DB2D6D" w:rsidP="00DB2D6D">
            <w:pPr>
              <w:jc w:val="center"/>
              <w:rPr>
                <w:rFonts w:cs="Arial"/>
                <w:i/>
                <w:sz w:val="16"/>
                <w:szCs w:val="16"/>
                <w:lang w:bidi="ar-SA"/>
              </w:rPr>
            </w:pPr>
            <w:r w:rsidRPr="00DB2D6D">
              <w:rPr>
                <w:rFonts w:cs="Arial"/>
                <w:i/>
                <w:sz w:val="16"/>
                <w:szCs w:val="16"/>
                <w:lang w:bidi="ar-SA"/>
              </w:rPr>
              <w:t>Physcomitrella patens</w:t>
            </w:r>
          </w:p>
        </w:tc>
        <w:tc>
          <w:tcPr>
            <w:tcW w:w="2925" w:type="dxa"/>
            <w:vAlign w:val="center"/>
          </w:tcPr>
          <w:p w14:paraId="16212A8D" w14:textId="099E6E7F" w:rsidR="00DB2D6D" w:rsidRPr="00DB2D6D" w:rsidRDefault="00DB2D6D" w:rsidP="00DB2D6D">
            <w:pPr>
              <w:numPr>
                <w:ilvl w:val="0"/>
                <w:numId w:val="10"/>
              </w:numPr>
              <w:contextualSpacing/>
              <w:rPr>
                <w:rFonts w:cs="Arial"/>
                <w:sz w:val="16"/>
                <w:szCs w:val="16"/>
                <w:lang w:bidi="ar-SA"/>
              </w:rPr>
            </w:pPr>
            <w:r w:rsidRPr="00DB2D6D">
              <w:rPr>
                <w:rFonts w:cs="Arial"/>
                <w:sz w:val="16"/>
                <w:szCs w:val="16"/>
                <w:lang w:bidi="ar-SA"/>
              </w:rPr>
              <w:t xml:space="preserve">Coding sequence of the delta-6-elongase gene </w:t>
            </w:r>
          </w:p>
          <w:p w14:paraId="116A0F6F" w14:textId="189467F6" w:rsidR="00DB2D6D" w:rsidRPr="00DB2D6D" w:rsidRDefault="00DB2D6D" w:rsidP="00DB2D6D">
            <w:pPr>
              <w:numPr>
                <w:ilvl w:val="0"/>
                <w:numId w:val="10"/>
              </w:numPr>
              <w:contextualSpacing/>
              <w:rPr>
                <w:rFonts w:cs="Arial"/>
                <w:sz w:val="16"/>
                <w:szCs w:val="16"/>
                <w:lang w:bidi="ar-SA"/>
              </w:rPr>
            </w:pPr>
            <w:r w:rsidRPr="00DB2D6D">
              <w:rPr>
                <w:rFonts w:cs="Arial"/>
                <w:sz w:val="16"/>
                <w:szCs w:val="16"/>
                <w:lang w:bidi="ar-SA"/>
              </w:rPr>
              <w:t>NCBI accession AF428243</w:t>
            </w:r>
          </w:p>
        </w:tc>
        <w:tc>
          <w:tcPr>
            <w:tcW w:w="1327" w:type="dxa"/>
            <w:vAlign w:val="center"/>
          </w:tcPr>
          <w:p w14:paraId="2CDECF3F" w14:textId="69988913" w:rsidR="00DB2D6D" w:rsidRPr="00B276B8" w:rsidRDefault="00DB2D6D" w:rsidP="00DB2D6D">
            <w:pPr>
              <w:jc w:val="center"/>
              <w:rPr>
                <w:rFonts w:cs="Arial"/>
                <w:sz w:val="16"/>
                <w:szCs w:val="16"/>
                <w:lang w:bidi="ar-SA"/>
              </w:rPr>
            </w:pPr>
            <w:r w:rsidRPr="00B276B8">
              <w:rPr>
                <w:rFonts w:cs="Arial"/>
                <w:sz w:val="16"/>
                <w:szCs w:val="16"/>
                <w:lang w:bidi="ar-SA"/>
              </w:rPr>
              <w:t xml:space="preserve">(Zank </w:t>
            </w:r>
            <w:r w:rsidR="0027254C">
              <w:rPr>
                <w:rFonts w:cs="Arial"/>
                <w:sz w:val="16"/>
                <w:szCs w:val="16"/>
                <w:lang w:bidi="ar-SA"/>
              </w:rPr>
              <w:t>et al.,</w:t>
            </w:r>
            <w:r w:rsidRPr="00B276B8">
              <w:rPr>
                <w:rFonts w:cs="Arial"/>
                <w:sz w:val="16"/>
                <w:szCs w:val="16"/>
                <w:lang w:bidi="ar-SA"/>
              </w:rPr>
              <w:t xml:space="preserve"> 2000; Zank </w:t>
            </w:r>
            <w:r w:rsidR="0027254C">
              <w:rPr>
                <w:rFonts w:cs="Arial"/>
                <w:sz w:val="16"/>
                <w:szCs w:val="16"/>
                <w:lang w:bidi="ar-SA"/>
              </w:rPr>
              <w:t>et al.,</w:t>
            </w:r>
            <w:r w:rsidRPr="00B276B8">
              <w:rPr>
                <w:rFonts w:cs="Arial"/>
                <w:sz w:val="16"/>
                <w:szCs w:val="16"/>
                <w:lang w:bidi="ar-SA"/>
              </w:rPr>
              <w:t xml:space="preserve"> 2002)</w:t>
            </w:r>
          </w:p>
        </w:tc>
      </w:tr>
      <w:tr w:rsidR="00DB2D6D" w:rsidRPr="00DB2D6D" w14:paraId="08725730" w14:textId="77777777" w:rsidTr="00DB2D6D">
        <w:tc>
          <w:tcPr>
            <w:tcW w:w="1253" w:type="dxa"/>
            <w:vAlign w:val="center"/>
          </w:tcPr>
          <w:p w14:paraId="689A216D" w14:textId="77777777" w:rsidR="00DB2D6D" w:rsidRPr="00DB2D6D" w:rsidRDefault="00DB2D6D" w:rsidP="00DB2D6D">
            <w:pPr>
              <w:jc w:val="center"/>
              <w:rPr>
                <w:rFonts w:cs="Arial"/>
                <w:sz w:val="16"/>
                <w:szCs w:val="16"/>
                <w:lang w:bidi="ar-SA"/>
              </w:rPr>
            </w:pPr>
            <w:r w:rsidRPr="00DB2D6D">
              <w:rPr>
                <w:rFonts w:cs="Arial"/>
                <w:sz w:val="16"/>
                <w:szCs w:val="16"/>
                <w:lang w:bidi="ar-SA"/>
              </w:rPr>
              <w:t>t-</w:t>
            </w:r>
            <w:r w:rsidRPr="00DB2D6D">
              <w:rPr>
                <w:rFonts w:cs="Arial"/>
                <w:i/>
                <w:sz w:val="16"/>
                <w:szCs w:val="16"/>
                <w:lang w:bidi="ar-SA"/>
              </w:rPr>
              <w:t>CaMV35S</w:t>
            </w:r>
          </w:p>
        </w:tc>
        <w:tc>
          <w:tcPr>
            <w:tcW w:w="1309" w:type="dxa"/>
            <w:vAlign w:val="center"/>
          </w:tcPr>
          <w:p w14:paraId="7C01411D" w14:textId="77777777" w:rsidR="00DB2D6D" w:rsidRPr="00DB2D6D" w:rsidRDefault="00DB2D6D" w:rsidP="00DB2D6D">
            <w:pPr>
              <w:jc w:val="center"/>
              <w:rPr>
                <w:rFonts w:cs="Arial"/>
                <w:sz w:val="16"/>
                <w:szCs w:val="16"/>
                <w:lang w:bidi="ar-SA"/>
              </w:rPr>
            </w:pPr>
            <w:r w:rsidRPr="00DB2D6D">
              <w:rPr>
                <w:rFonts w:cs="Arial"/>
                <w:sz w:val="16"/>
                <w:szCs w:val="16"/>
                <w:lang w:bidi="ar-SA"/>
              </w:rPr>
              <w:t>2320-2535</w:t>
            </w:r>
          </w:p>
        </w:tc>
        <w:tc>
          <w:tcPr>
            <w:tcW w:w="617" w:type="dxa"/>
            <w:vAlign w:val="center"/>
          </w:tcPr>
          <w:p w14:paraId="572BF2AA" w14:textId="77777777" w:rsidR="00DB2D6D" w:rsidRPr="00DB2D6D" w:rsidRDefault="00DB2D6D" w:rsidP="00DB2D6D">
            <w:pPr>
              <w:jc w:val="center"/>
              <w:rPr>
                <w:rFonts w:cs="Arial"/>
                <w:sz w:val="16"/>
                <w:szCs w:val="16"/>
                <w:lang w:bidi="ar-SA"/>
              </w:rPr>
            </w:pPr>
            <w:r w:rsidRPr="00DB2D6D">
              <w:rPr>
                <w:rFonts w:cs="Arial"/>
                <w:sz w:val="16"/>
                <w:szCs w:val="16"/>
                <w:lang w:bidi="ar-SA"/>
              </w:rPr>
              <w:t>216</w:t>
            </w:r>
          </w:p>
        </w:tc>
        <w:tc>
          <w:tcPr>
            <w:tcW w:w="1636" w:type="dxa"/>
            <w:vAlign w:val="center"/>
          </w:tcPr>
          <w:p w14:paraId="4C094AC9" w14:textId="77777777" w:rsidR="00DB2D6D" w:rsidRPr="00DB2D6D" w:rsidRDefault="00DB2D6D" w:rsidP="00DB2D6D">
            <w:pPr>
              <w:jc w:val="center"/>
              <w:rPr>
                <w:rFonts w:cs="Arial"/>
                <w:i/>
                <w:sz w:val="16"/>
                <w:szCs w:val="16"/>
                <w:lang w:bidi="ar-SA"/>
              </w:rPr>
            </w:pPr>
            <w:r w:rsidRPr="00DB2D6D">
              <w:rPr>
                <w:rFonts w:cs="Arial"/>
                <w:i/>
                <w:sz w:val="16"/>
                <w:szCs w:val="16"/>
                <w:lang w:bidi="ar-SA"/>
              </w:rPr>
              <w:t>Cauliflower mosaic virus</w:t>
            </w:r>
          </w:p>
        </w:tc>
        <w:tc>
          <w:tcPr>
            <w:tcW w:w="2925" w:type="dxa"/>
            <w:vAlign w:val="center"/>
          </w:tcPr>
          <w:p w14:paraId="1B86D17F" w14:textId="77777777" w:rsidR="00DB2D6D" w:rsidRPr="00DB2D6D" w:rsidRDefault="00DB2D6D" w:rsidP="00DB2D6D">
            <w:pPr>
              <w:numPr>
                <w:ilvl w:val="0"/>
                <w:numId w:val="11"/>
              </w:numPr>
              <w:contextualSpacing/>
              <w:rPr>
                <w:rFonts w:cs="Arial"/>
                <w:sz w:val="16"/>
                <w:szCs w:val="16"/>
                <w:lang w:bidi="ar-SA"/>
              </w:rPr>
            </w:pPr>
            <w:r w:rsidRPr="00DB2D6D">
              <w:rPr>
                <w:rFonts w:cs="Arial"/>
                <w:sz w:val="16"/>
                <w:szCs w:val="16"/>
                <w:lang w:bidi="ar-SA"/>
              </w:rPr>
              <w:t xml:space="preserve">3’UTR region of the </w:t>
            </w:r>
            <w:r w:rsidRPr="00DB2D6D">
              <w:rPr>
                <w:rFonts w:cs="Arial"/>
                <w:i/>
                <w:sz w:val="16"/>
                <w:szCs w:val="16"/>
                <w:lang w:bidi="ar-SA"/>
              </w:rPr>
              <w:t>CaMV</w:t>
            </w:r>
            <w:r w:rsidRPr="00DB2D6D">
              <w:rPr>
                <w:rFonts w:cs="Arial"/>
                <w:sz w:val="16"/>
                <w:szCs w:val="16"/>
                <w:lang w:bidi="ar-SA"/>
              </w:rPr>
              <w:t>35S</w:t>
            </w:r>
          </w:p>
          <w:p w14:paraId="1E1FABC3" w14:textId="1BCF8621" w:rsidR="00DB2D6D" w:rsidRPr="00DB2D6D" w:rsidRDefault="00DB2D6D" w:rsidP="00DB2D6D">
            <w:pPr>
              <w:numPr>
                <w:ilvl w:val="0"/>
                <w:numId w:val="11"/>
              </w:numPr>
              <w:contextualSpacing/>
              <w:rPr>
                <w:rFonts w:cs="Arial"/>
                <w:sz w:val="16"/>
                <w:szCs w:val="16"/>
                <w:lang w:bidi="ar-SA"/>
              </w:rPr>
            </w:pPr>
            <w:r w:rsidRPr="00DB2D6D">
              <w:rPr>
                <w:rFonts w:cs="Arial"/>
                <w:sz w:val="16"/>
                <w:szCs w:val="16"/>
                <w:lang w:bidi="ar-SA"/>
              </w:rPr>
              <w:t xml:space="preserve">Directs polyadenylation of the </w:t>
            </w:r>
            <w:r w:rsidRPr="00DB2D6D">
              <w:rPr>
                <w:rFonts w:cs="Arial"/>
                <w:i/>
                <w:sz w:val="16"/>
                <w:szCs w:val="16"/>
                <w:lang w:bidi="ar-SA"/>
              </w:rPr>
              <w:t>D6E</w:t>
            </w:r>
            <w:r w:rsidRPr="00DB2D6D">
              <w:rPr>
                <w:rFonts w:cs="Arial"/>
                <w:sz w:val="16"/>
                <w:szCs w:val="16"/>
                <w:lang w:bidi="ar-SA"/>
              </w:rPr>
              <w:t>(</w:t>
            </w:r>
            <w:r w:rsidRPr="00DB2D6D">
              <w:rPr>
                <w:rFonts w:cs="Arial"/>
                <w:i/>
                <w:sz w:val="16"/>
                <w:szCs w:val="16"/>
                <w:lang w:bidi="ar-SA"/>
              </w:rPr>
              <w:t>Pp</w:t>
            </w:r>
            <w:r w:rsidRPr="00DB2D6D">
              <w:rPr>
                <w:rFonts w:cs="Arial"/>
                <w:sz w:val="16"/>
                <w:szCs w:val="16"/>
                <w:lang w:bidi="ar-SA"/>
              </w:rPr>
              <w:t>) gene</w:t>
            </w:r>
          </w:p>
          <w:p w14:paraId="400D1B47" w14:textId="77777777" w:rsidR="00DB2D6D" w:rsidRPr="00DB2D6D" w:rsidRDefault="00DB2D6D" w:rsidP="00DB2D6D">
            <w:pPr>
              <w:numPr>
                <w:ilvl w:val="0"/>
                <w:numId w:val="11"/>
              </w:numPr>
              <w:contextualSpacing/>
              <w:rPr>
                <w:rFonts w:cs="Arial"/>
                <w:sz w:val="16"/>
                <w:szCs w:val="16"/>
                <w:lang w:bidi="ar-SA"/>
              </w:rPr>
            </w:pPr>
            <w:r w:rsidRPr="00DB2D6D">
              <w:rPr>
                <w:rFonts w:cs="Arial"/>
                <w:sz w:val="16"/>
                <w:szCs w:val="16"/>
                <w:lang w:bidi="ar-SA"/>
              </w:rPr>
              <w:t>NCBI accession AF234316</w:t>
            </w:r>
          </w:p>
        </w:tc>
        <w:tc>
          <w:tcPr>
            <w:tcW w:w="1327" w:type="dxa"/>
            <w:vAlign w:val="center"/>
          </w:tcPr>
          <w:p w14:paraId="51DC388D" w14:textId="00D05E1D" w:rsidR="00DB2D6D" w:rsidRPr="00B276B8" w:rsidRDefault="00DB2D6D" w:rsidP="00DB2D6D">
            <w:pPr>
              <w:jc w:val="center"/>
              <w:rPr>
                <w:rFonts w:cs="Arial"/>
                <w:sz w:val="16"/>
                <w:szCs w:val="16"/>
                <w:lang w:bidi="ar-SA"/>
              </w:rPr>
            </w:pPr>
            <w:r w:rsidRPr="00B276B8">
              <w:rPr>
                <w:rFonts w:cs="Arial"/>
                <w:sz w:val="16"/>
                <w:szCs w:val="16"/>
                <w:lang w:bidi="ar-SA"/>
              </w:rPr>
              <w:t xml:space="preserve">(Hajdukiewicz </w:t>
            </w:r>
            <w:r w:rsidR="0027254C">
              <w:rPr>
                <w:rFonts w:cs="Arial"/>
                <w:sz w:val="16"/>
                <w:szCs w:val="16"/>
                <w:lang w:bidi="ar-SA"/>
              </w:rPr>
              <w:t>et al.,</w:t>
            </w:r>
            <w:r w:rsidRPr="00B276B8">
              <w:rPr>
                <w:rFonts w:cs="Arial"/>
                <w:sz w:val="16"/>
                <w:szCs w:val="16"/>
                <w:lang w:bidi="ar-SA"/>
              </w:rPr>
              <w:t xml:space="preserve"> 1994)</w:t>
            </w:r>
          </w:p>
        </w:tc>
      </w:tr>
      <w:tr w:rsidR="00DB2D6D" w:rsidRPr="00DB2D6D" w14:paraId="0B51147E" w14:textId="77777777" w:rsidTr="00DB2D6D">
        <w:tc>
          <w:tcPr>
            <w:tcW w:w="1253" w:type="dxa"/>
            <w:vAlign w:val="center"/>
          </w:tcPr>
          <w:p w14:paraId="25877760"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58FB546C" w14:textId="77777777" w:rsidR="00DB2D6D" w:rsidRPr="00DB2D6D" w:rsidRDefault="00DB2D6D" w:rsidP="00DB2D6D">
            <w:pPr>
              <w:jc w:val="center"/>
              <w:rPr>
                <w:rFonts w:cs="Arial"/>
                <w:sz w:val="16"/>
                <w:szCs w:val="16"/>
                <w:lang w:bidi="ar-SA"/>
              </w:rPr>
            </w:pPr>
            <w:r w:rsidRPr="00DB2D6D">
              <w:rPr>
                <w:rFonts w:cs="Arial"/>
                <w:sz w:val="16"/>
                <w:szCs w:val="16"/>
                <w:lang w:bidi="ar-SA"/>
              </w:rPr>
              <w:t>2536-2627</w:t>
            </w:r>
          </w:p>
        </w:tc>
        <w:tc>
          <w:tcPr>
            <w:tcW w:w="617" w:type="dxa"/>
            <w:vAlign w:val="center"/>
          </w:tcPr>
          <w:p w14:paraId="3CE29611" w14:textId="77777777" w:rsidR="00DB2D6D" w:rsidRPr="00DB2D6D" w:rsidRDefault="00DB2D6D" w:rsidP="00DB2D6D">
            <w:pPr>
              <w:jc w:val="center"/>
              <w:rPr>
                <w:rFonts w:cs="Arial"/>
                <w:sz w:val="16"/>
                <w:szCs w:val="16"/>
                <w:lang w:bidi="ar-SA"/>
              </w:rPr>
            </w:pPr>
            <w:r w:rsidRPr="00DB2D6D">
              <w:rPr>
                <w:rFonts w:cs="Arial"/>
                <w:sz w:val="16"/>
                <w:szCs w:val="16"/>
                <w:lang w:bidi="ar-SA"/>
              </w:rPr>
              <w:t>92</w:t>
            </w:r>
          </w:p>
        </w:tc>
        <w:tc>
          <w:tcPr>
            <w:tcW w:w="1636" w:type="dxa"/>
            <w:vAlign w:val="center"/>
          </w:tcPr>
          <w:p w14:paraId="5BA3D40E" w14:textId="77777777" w:rsidR="00DB2D6D" w:rsidRPr="00DB2D6D" w:rsidRDefault="00DB2D6D" w:rsidP="00DB2D6D">
            <w:pPr>
              <w:jc w:val="center"/>
              <w:rPr>
                <w:rFonts w:cs="Arial"/>
                <w:sz w:val="16"/>
                <w:szCs w:val="16"/>
                <w:lang w:bidi="ar-SA"/>
              </w:rPr>
            </w:pPr>
          </w:p>
        </w:tc>
        <w:tc>
          <w:tcPr>
            <w:tcW w:w="2925" w:type="dxa"/>
            <w:vAlign w:val="center"/>
          </w:tcPr>
          <w:p w14:paraId="370AFAAC" w14:textId="77777777" w:rsidR="00DB2D6D" w:rsidRPr="00DB2D6D" w:rsidRDefault="00DB2D6D" w:rsidP="00DB2D6D">
            <w:pPr>
              <w:rPr>
                <w:rFonts w:cs="Arial"/>
                <w:sz w:val="16"/>
                <w:szCs w:val="16"/>
                <w:lang w:bidi="ar-SA"/>
              </w:rPr>
            </w:pPr>
          </w:p>
        </w:tc>
        <w:tc>
          <w:tcPr>
            <w:tcW w:w="1327" w:type="dxa"/>
            <w:vAlign w:val="center"/>
          </w:tcPr>
          <w:p w14:paraId="3B3F6D4E" w14:textId="77777777" w:rsidR="00DB2D6D" w:rsidRPr="00B276B8" w:rsidRDefault="00DB2D6D" w:rsidP="00DB2D6D">
            <w:pPr>
              <w:jc w:val="center"/>
              <w:rPr>
                <w:rFonts w:cs="Arial"/>
                <w:sz w:val="16"/>
                <w:szCs w:val="16"/>
                <w:lang w:bidi="ar-SA"/>
              </w:rPr>
            </w:pPr>
          </w:p>
        </w:tc>
      </w:tr>
      <w:tr w:rsidR="00DB2D6D" w:rsidRPr="00DB2D6D" w14:paraId="05E7ABBE" w14:textId="77777777" w:rsidTr="00DB2D6D">
        <w:tc>
          <w:tcPr>
            <w:tcW w:w="9067" w:type="dxa"/>
            <w:gridSpan w:val="6"/>
            <w:shd w:val="clear" w:color="auto" w:fill="FF6699"/>
            <w:vAlign w:val="center"/>
          </w:tcPr>
          <w:p w14:paraId="408BE05E" w14:textId="77777777" w:rsidR="00DB2D6D" w:rsidRPr="00B276B8" w:rsidRDefault="00DB2D6D" w:rsidP="00DB2D6D">
            <w:pPr>
              <w:jc w:val="center"/>
              <w:rPr>
                <w:rFonts w:cs="Arial"/>
                <w:sz w:val="16"/>
                <w:szCs w:val="16"/>
                <w:lang w:bidi="ar-SA"/>
              </w:rPr>
            </w:pPr>
            <w:r w:rsidRPr="00B276B8">
              <w:rPr>
                <w:rFonts w:cs="Arial"/>
                <w:sz w:val="16"/>
                <w:szCs w:val="16"/>
                <w:lang w:bidi="ar-SA"/>
              </w:rPr>
              <w:t>D5D(Tc)1 expression cassette</w:t>
            </w:r>
          </w:p>
          <w:p w14:paraId="512B51A3" w14:textId="77777777" w:rsidR="00DB2D6D" w:rsidRPr="00B276B8" w:rsidRDefault="00DB2D6D" w:rsidP="00DB2D6D">
            <w:pPr>
              <w:jc w:val="center"/>
              <w:rPr>
                <w:rFonts w:cs="Arial"/>
                <w:sz w:val="16"/>
                <w:szCs w:val="16"/>
                <w:lang w:bidi="ar-SA"/>
              </w:rPr>
            </w:pPr>
          </w:p>
        </w:tc>
      </w:tr>
      <w:tr w:rsidR="00DB2D6D" w:rsidRPr="00DB2D6D" w14:paraId="7BF5E6BD" w14:textId="77777777" w:rsidTr="00DB2D6D">
        <w:tc>
          <w:tcPr>
            <w:tcW w:w="1253" w:type="dxa"/>
            <w:vAlign w:val="center"/>
          </w:tcPr>
          <w:p w14:paraId="23B43D1D" w14:textId="77777777" w:rsidR="00DB2D6D" w:rsidRPr="00DB2D6D" w:rsidRDefault="00DB2D6D" w:rsidP="00DB2D6D">
            <w:pPr>
              <w:jc w:val="center"/>
              <w:rPr>
                <w:rFonts w:cs="Arial"/>
                <w:sz w:val="16"/>
                <w:szCs w:val="16"/>
                <w:lang w:bidi="ar-SA"/>
              </w:rPr>
            </w:pPr>
            <w:r w:rsidRPr="00DB2D6D">
              <w:rPr>
                <w:rFonts w:cs="Arial"/>
                <w:sz w:val="16"/>
                <w:szCs w:val="16"/>
                <w:lang w:bidi="ar-SA"/>
              </w:rPr>
              <w:t>p-</w:t>
            </w:r>
            <w:r w:rsidRPr="00DB2D6D">
              <w:rPr>
                <w:rFonts w:cs="Arial"/>
                <w:i/>
                <w:sz w:val="16"/>
                <w:szCs w:val="16"/>
                <w:lang w:bidi="ar-SA"/>
              </w:rPr>
              <w:t>CNL</w:t>
            </w:r>
            <w:r w:rsidRPr="00DB2D6D">
              <w:rPr>
                <w:rFonts w:cs="Arial"/>
                <w:sz w:val="16"/>
                <w:szCs w:val="16"/>
                <w:lang w:bidi="ar-SA"/>
              </w:rPr>
              <w:t>(</w:t>
            </w:r>
            <w:r w:rsidRPr="00DB2D6D">
              <w:rPr>
                <w:rFonts w:cs="Arial"/>
                <w:i/>
                <w:sz w:val="16"/>
                <w:szCs w:val="16"/>
                <w:lang w:bidi="ar-SA"/>
              </w:rPr>
              <w:t>Lu</w:t>
            </w:r>
            <w:r w:rsidRPr="00DB2D6D">
              <w:rPr>
                <w:rFonts w:cs="Arial"/>
                <w:sz w:val="16"/>
                <w:szCs w:val="16"/>
                <w:lang w:bidi="ar-SA"/>
              </w:rPr>
              <w:t>)</w:t>
            </w:r>
          </w:p>
        </w:tc>
        <w:tc>
          <w:tcPr>
            <w:tcW w:w="1309" w:type="dxa"/>
            <w:vAlign w:val="center"/>
          </w:tcPr>
          <w:p w14:paraId="54995800" w14:textId="77777777" w:rsidR="00DB2D6D" w:rsidRPr="00DB2D6D" w:rsidRDefault="00DB2D6D" w:rsidP="00DB2D6D">
            <w:pPr>
              <w:jc w:val="center"/>
              <w:rPr>
                <w:rFonts w:cs="Arial"/>
                <w:sz w:val="16"/>
                <w:szCs w:val="16"/>
                <w:lang w:bidi="ar-SA"/>
              </w:rPr>
            </w:pPr>
            <w:r w:rsidRPr="00DB2D6D">
              <w:rPr>
                <w:rFonts w:cs="Arial"/>
                <w:sz w:val="16"/>
                <w:szCs w:val="16"/>
                <w:lang w:bidi="ar-SA"/>
              </w:rPr>
              <w:t>2628-3691</w:t>
            </w:r>
          </w:p>
        </w:tc>
        <w:tc>
          <w:tcPr>
            <w:tcW w:w="617" w:type="dxa"/>
            <w:vAlign w:val="center"/>
          </w:tcPr>
          <w:p w14:paraId="19D1E95F" w14:textId="77777777" w:rsidR="00DB2D6D" w:rsidRPr="00DB2D6D" w:rsidRDefault="00DB2D6D" w:rsidP="00DB2D6D">
            <w:pPr>
              <w:jc w:val="center"/>
              <w:rPr>
                <w:rFonts w:cs="Arial"/>
                <w:sz w:val="16"/>
                <w:szCs w:val="16"/>
                <w:lang w:bidi="ar-SA"/>
              </w:rPr>
            </w:pPr>
            <w:r w:rsidRPr="00DB2D6D">
              <w:rPr>
                <w:rFonts w:cs="Arial"/>
                <w:sz w:val="16"/>
                <w:szCs w:val="16"/>
                <w:lang w:bidi="ar-SA"/>
              </w:rPr>
              <w:t>1064</w:t>
            </w:r>
          </w:p>
        </w:tc>
        <w:tc>
          <w:tcPr>
            <w:tcW w:w="1636" w:type="dxa"/>
            <w:vAlign w:val="center"/>
          </w:tcPr>
          <w:p w14:paraId="24F28E2C" w14:textId="77777777" w:rsidR="00DB2D6D" w:rsidRPr="00DB2D6D" w:rsidRDefault="00DB2D6D" w:rsidP="00DB2D6D">
            <w:pPr>
              <w:jc w:val="center"/>
              <w:rPr>
                <w:rFonts w:cs="Arial"/>
                <w:i/>
                <w:sz w:val="16"/>
                <w:szCs w:val="16"/>
                <w:lang w:bidi="ar-SA"/>
              </w:rPr>
            </w:pPr>
            <w:r w:rsidRPr="00DB2D6D">
              <w:rPr>
                <w:rFonts w:cs="Arial"/>
                <w:i/>
                <w:sz w:val="16"/>
                <w:szCs w:val="16"/>
                <w:lang w:bidi="ar-SA"/>
              </w:rPr>
              <w:t>Linum usitatissimum</w:t>
            </w:r>
          </w:p>
        </w:tc>
        <w:tc>
          <w:tcPr>
            <w:tcW w:w="2925" w:type="dxa"/>
            <w:vAlign w:val="center"/>
          </w:tcPr>
          <w:p w14:paraId="0844EB5B" w14:textId="54B71F81" w:rsidR="00DB2D6D" w:rsidRPr="00DB2D6D" w:rsidRDefault="00DB2D6D" w:rsidP="00DB2D6D">
            <w:pPr>
              <w:numPr>
                <w:ilvl w:val="0"/>
                <w:numId w:val="11"/>
              </w:numPr>
              <w:contextualSpacing/>
              <w:rPr>
                <w:rFonts w:cs="Arial"/>
                <w:sz w:val="16"/>
                <w:szCs w:val="16"/>
                <w:lang w:bidi="ar-SA"/>
              </w:rPr>
            </w:pPr>
            <w:r w:rsidRPr="00DB2D6D">
              <w:rPr>
                <w:rFonts w:cs="Arial"/>
                <w:sz w:val="16"/>
                <w:szCs w:val="16"/>
                <w:lang w:bidi="ar-SA"/>
              </w:rPr>
              <w:t>Promoter region of conlinin gene</w:t>
            </w:r>
          </w:p>
          <w:p w14:paraId="5705AC78" w14:textId="5C825F62" w:rsidR="00DB2D6D" w:rsidRPr="00DB2D6D" w:rsidRDefault="00DB2D6D" w:rsidP="00DB2D6D">
            <w:pPr>
              <w:numPr>
                <w:ilvl w:val="0"/>
                <w:numId w:val="11"/>
              </w:numPr>
              <w:contextualSpacing/>
              <w:rPr>
                <w:rFonts w:cs="Arial"/>
                <w:sz w:val="16"/>
                <w:szCs w:val="16"/>
                <w:lang w:bidi="ar-SA"/>
              </w:rPr>
            </w:pPr>
            <w:r w:rsidRPr="00DB2D6D">
              <w:rPr>
                <w:rFonts w:cs="Arial"/>
                <w:sz w:val="16"/>
                <w:szCs w:val="16"/>
                <w:lang w:bidi="ar-SA"/>
              </w:rPr>
              <w:t xml:space="preserve">Directs transcription of the </w:t>
            </w:r>
            <w:r w:rsidRPr="00DB2D6D">
              <w:rPr>
                <w:rFonts w:cs="Arial"/>
                <w:i/>
                <w:sz w:val="16"/>
                <w:szCs w:val="16"/>
                <w:lang w:bidi="ar-SA"/>
              </w:rPr>
              <w:t>D5D</w:t>
            </w:r>
            <w:r w:rsidRPr="00DB2D6D">
              <w:rPr>
                <w:rFonts w:cs="Arial"/>
                <w:sz w:val="16"/>
                <w:szCs w:val="16"/>
                <w:lang w:bidi="ar-SA"/>
              </w:rPr>
              <w:t>(</w:t>
            </w:r>
            <w:r w:rsidRPr="00DB2D6D">
              <w:rPr>
                <w:rFonts w:cs="Arial"/>
                <w:i/>
                <w:sz w:val="16"/>
                <w:szCs w:val="16"/>
                <w:lang w:bidi="ar-SA"/>
              </w:rPr>
              <w:t>Tc</w:t>
            </w:r>
            <w:r w:rsidRPr="00DB2D6D">
              <w:rPr>
                <w:rFonts w:cs="Arial"/>
                <w:sz w:val="16"/>
                <w:szCs w:val="16"/>
                <w:lang w:bidi="ar-SA"/>
              </w:rPr>
              <w:t>) gene</w:t>
            </w:r>
          </w:p>
          <w:p w14:paraId="0FB64A18" w14:textId="77777777" w:rsidR="00DB2D6D" w:rsidRPr="00DB2D6D" w:rsidRDefault="00DB2D6D" w:rsidP="00DB2D6D">
            <w:pPr>
              <w:numPr>
                <w:ilvl w:val="0"/>
                <w:numId w:val="11"/>
              </w:numPr>
              <w:contextualSpacing/>
              <w:rPr>
                <w:rFonts w:cs="Arial"/>
                <w:sz w:val="16"/>
                <w:szCs w:val="16"/>
                <w:lang w:bidi="ar-SA"/>
              </w:rPr>
            </w:pPr>
            <w:r w:rsidRPr="00DB2D6D">
              <w:rPr>
                <w:rFonts w:cs="Arial"/>
                <w:sz w:val="16"/>
                <w:szCs w:val="16"/>
                <w:lang w:bidi="ar-SA"/>
              </w:rPr>
              <w:t>NCBI accession HJ187156</w:t>
            </w:r>
          </w:p>
        </w:tc>
        <w:tc>
          <w:tcPr>
            <w:tcW w:w="1327" w:type="dxa"/>
            <w:vAlign w:val="center"/>
          </w:tcPr>
          <w:p w14:paraId="5F452DAB" w14:textId="4CDA5AE2" w:rsidR="00DB2D6D" w:rsidRPr="00B276B8" w:rsidRDefault="00DB2D6D" w:rsidP="00DB2D6D">
            <w:pPr>
              <w:jc w:val="center"/>
              <w:rPr>
                <w:rFonts w:cs="Arial"/>
                <w:sz w:val="16"/>
                <w:szCs w:val="16"/>
                <w:lang w:bidi="ar-SA"/>
              </w:rPr>
            </w:pPr>
            <w:r w:rsidRPr="00B276B8">
              <w:rPr>
                <w:rFonts w:cs="Arial"/>
                <w:sz w:val="16"/>
                <w:szCs w:val="16"/>
                <w:lang w:bidi="ar-SA"/>
              </w:rPr>
              <w:t xml:space="preserve">(Truksa </w:t>
            </w:r>
            <w:r w:rsidR="0027254C">
              <w:rPr>
                <w:rFonts w:cs="Arial"/>
                <w:sz w:val="16"/>
                <w:szCs w:val="16"/>
                <w:lang w:bidi="ar-SA"/>
              </w:rPr>
              <w:t>et al.,</w:t>
            </w:r>
            <w:r w:rsidRPr="00B276B8">
              <w:rPr>
                <w:rFonts w:cs="Arial"/>
                <w:sz w:val="16"/>
                <w:szCs w:val="16"/>
                <w:lang w:bidi="ar-SA"/>
              </w:rPr>
              <w:t xml:space="preserve"> 2003)</w:t>
            </w:r>
          </w:p>
        </w:tc>
      </w:tr>
      <w:tr w:rsidR="00DB2D6D" w:rsidRPr="00DB2D6D" w14:paraId="05207C13" w14:textId="77777777" w:rsidTr="00DB2D6D">
        <w:tc>
          <w:tcPr>
            <w:tcW w:w="1253" w:type="dxa"/>
            <w:vAlign w:val="center"/>
          </w:tcPr>
          <w:p w14:paraId="23A1D6E6" w14:textId="77777777" w:rsidR="00DB2D6D" w:rsidRPr="00DB2D6D" w:rsidRDefault="00DB2D6D" w:rsidP="00DB2D6D">
            <w:pPr>
              <w:jc w:val="center"/>
              <w:rPr>
                <w:rFonts w:cs="Arial"/>
                <w:sz w:val="16"/>
                <w:szCs w:val="16"/>
                <w:lang w:bidi="ar-SA"/>
              </w:rPr>
            </w:pPr>
            <w:r w:rsidRPr="00DB2D6D">
              <w:rPr>
                <w:rFonts w:cs="Arial"/>
                <w:sz w:val="16"/>
                <w:szCs w:val="16"/>
                <w:lang w:bidi="ar-SA"/>
              </w:rPr>
              <w:t>i-</w:t>
            </w:r>
            <w:r w:rsidRPr="00DB2D6D">
              <w:rPr>
                <w:rFonts w:cs="Arial"/>
                <w:i/>
                <w:sz w:val="16"/>
                <w:szCs w:val="16"/>
                <w:lang w:bidi="ar-SA"/>
              </w:rPr>
              <w:t>At5g63190</w:t>
            </w:r>
          </w:p>
        </w:tc>
        <w:tc>
          <w:tcPr>
            <w:tcW w:w="1309" w:type="dxa"/>
            <w:vAlign w:val="center"/>
          </w:tcPr>
          <w:p w14:paraId="12BE014F" w14:textId="77777777" w:rsidR="00DB2D6D" w:rsidRPr="00DB2D6D" w:rsidRDefault="00DB2D6D" w:rsidP="00DB2D6D">
            <w:pPr>
              <w:jc w:val="center"/>
              <w:rPr>
                <w:rFonts w:cs="Arial"/>
                <w:sz w:val="16"/>
                <w:szCs w:val="16"/>
                <w:lang w:bidi="ar-SA"/>
              </w:rPr>
            </w:pPr>
            <w:r w:rsidRPr="00DB2D6D">
              <w:rPr>
                <w:rFonts w:cs="Arial"/>
                <w:sz w:val="16"/>
                <w:szCs w:val="16"/>
                <w:lang w:bidi="ar-SA"/>
              </w:rPr>
              <w:t>3692-4068</w:t>
            </w:r>
          </w:p>
        </w:tc>
        <w:tc>
          <w:tcPr>
            <w:tcW w:w="617" w:type="dxa"/>
            <w:vAlign w:val="center"/>
          </w:tcPr>
          <w:p w14:paraId="1E44FFAE" w14:textId="77777777" w:rsidR="00DB2D6D" w:rsidRPr="00DB2D6D" w:rsidRDefault="00DB2D6D" w:rsidP="00DB2D6D">
            <w:pPr>
              <w:jc w:val="center"/>
              <w:rPr>
                <w:rFonts w:cs="Arial"/>
                <w:sz w:val="16"/>
                <w:szCs w:val="16"/>
                <w:lang w:bidi="ar-SA"/>
              </w:rPr>
            </w:pPr>
            <w:r w:rsidRPr="00DB2D6D">
              <w:rPr>
                <w:rFonts w:cs="Arial"/>
                <w:sz w:val="16"/>
                <w:szCs w:val="16"/>
                <w:lang w:bidi="ar-SA"/>
              </w:rPr>
              <w:t>377</w:t>
            </w:r>
          </w:p>
        </w:tc>
        <w:tc>
          <w:tcPr>
            <w:tcW w:w="1636" w:type="dxa"/>
            <w:vAlign w:val="center"/>
          </w:tcPr>
          <w:p w14:paraId="581170BB" w14:textId="77777777" w:rsidR="00DB2D6D" w:rsidRPr="00DB2D6D" w:rsidRDefault="00DB2D6D" w:rsidP="00DB2D6D">
            <w:pPr>
              <w:jc w:val="center"/>
              <w:rPr>
                <w:rFonts w:cs="Arial"/>
                <w:i/>
                <w:sz w:val="16"/>
                <w:szCs w:val="16"/>
                <w:lang w:bidi="ar-SA"/>
              </w:rPr>
            </w:pPr>
            <w:r w:rsidRPr="00DB2D6D">
              <w:rPr>
                <w:rFonts w:cs="Arial"/>
                <w:i/>
                <w:sz w:val="16"/>
                <w:szCs w:val="16"/>
                <w:lang w:bidi="ar-SA"/>
              </w:rPr>
              <w:t>Arabidopsis thaliana</w:t>
            </w:r>
          </w:p>
        </w:tc>
        <w:tc>
          <w:tcPr>
            <w:tcW w:w="2925" w:type="dxa"/>
            <w:vAlign w:val="center"/>
          </w:tcPr>
          <w:p w14:paraId="301E8A74" w14:textId="6FDD7DDE" w:rsidR="00DB2D6D" w:rsidRPr="00DB2D6D" w:rsidRDefault="00DB2D6D" w:rsidP="00DB2D6D">
            <w:pPr>
              <w:numPr>
                <w:ilvl w:val="0"/>
                <w:numId w:val="12"/>
              </w:numPr>
              <w:contextualSpacing/>
              <w:rPr>
                <w:rFonts w:cs="Arial"/>
                <w:sz w:val="16"/>
                <w:szCs w:val="16"/>
                <w:lang w:bidi="ar-SA"/>
              </w:rPr>
            </w:pPr>
            <w:r w:rsidRPr="00DB2D6D">
              <w:rPr>
                <w:rFonts w:cs="Arial"/>
                <w:sz w:val="16"/>
                <w:szCs w:val="16"/>
                <w:lang w:bidi="ar-SA"/>
              </w:rPr>
              <w:t>Intron-containing 5’UTR sequence that enhances the expression of D5D(</w:t>
            </w:r>
            <w:r w:rsidRPr="00DB2D6D">
              <w:rPr>
                <w:rFonts w:cs="Arial"/>
                <w:i/>
                <w:sz w:val="16"/>
                <w:szCs w:val="16"/>
                <w:lang w:bidi="ar-SA"/>
              </w:rPr>
              <w:t>Tc</w:t>
            </w:r>
            <w:r w:rsidRPr="00DB2D6D">
              <w:rPr>
                <w:rFonts w:cs="Arial"/>
                <w:sz w:val="16"/>
                <w:szCs w:val="16"/>
                <w:lang w:bidi="ar-SA"/>
              </w:rPr>
              <w:t>) protein</w:t>
            </w:r>
          </w:p>
          <w:p w14:paraId="1EB259C9" w14:textId="77777777" w:rsidR="00DB2D6D" w:rsidRPr="00DB2D6D" w:rsidRDefault="00DB2D6D" w:rsidP="00DB2D6D">
            <w:pPr>
              <w:numPr>
                <w:ilvl w:val="0"/>
                <w:numId w:val="12"/>
              </w:numPr>
              <w:contextualSpacing/>
              <w:rPr>
                <w:rFonts w:cs="Arial"/>
                <w:sz w:val="16"/>
                <w:szCs w:val="16"/>
                <w:lang w:bidi="ar-SA"/>
              </w:rPr>
            </w:pPr>
            <w:r w:rsidRPr="00DB2D6D">
              <w:rPr>
                <w:rFonts w:cs="Arial"/>
                <w:sz w:val="16"/>
                <w:szCs w:val="16"/>
                <w:lang w:bidi="ar-SA"/>
              </w:rPr>
              <w:t>NCBI accession At5g63190</w:t>
            </w:r>
          </w:p>
        </w:tc>
        <w:tc>
          <w:tcPr>
            <w:tcW w:w="1327" w:type="dxa"/>
            <w:vAlign w:val="center"/>
          </w:tcPr>
          <w:p w14:paraId="3B2B3F19" w14:textId="2909F63A" w:rsidR="00DB2D6D" w:rsidRPr="00B276B8" w:rsidRDefault="00DB2D6D" w:rsidP="00DB2D6D">
            <w:pPr>
              <w:jc w:val="center"/>
              <w:rPr>
                <w:rFonts w:cs="Arial"/>
                <w:sz w:val="16"/>
                <w:szCs w:val="16"/>
                <w:lang w:bidi="ar-SA"/>
              </w:rPr>
            </w:pPr>
            <w:r w:rsidRPr="00B276B8">
              <w:rPr>
                <w:rFonts w:cs="Arial"/>
                <w:sz w:val="16"/>
                <w:szCs w:val="16"/>
                <w:lang w:bidi="ar-SA"/>
              </w:rPr>
              <w:t xml:space="preserve">(Sharma </w:t>
            </w:r>
            <w:r w:rsidR="0027254C">
              <w:rPr>
                <w:rFonts w:cs="Arial"/>
                <w:sz w:val="16"/>
                <w:szCs w:val="16"/>
                <w:lang w:bidi="ar-SA"/>
              </w:rPr>
              <w:t>et al.,</w:t>
            </w:r>
            <w:r w:rsidRPr="00B276B8">
              <w:rPr>
                <w:rFonts w:cs="Arial"/>
                <w:sz w:val="16"/>
                <w:szCs w:val="16"/>
                <w:lang w:bidi="ar-SA"/>
              </w:rPr>
              <w:t xml:space="preserve"> 2007; Wang </w:t>
            </w:r>
            <w:r w:rsidR="0027254C">
              <w:rPr>
                <w:rFonts w:cs="Arial"/>
                <w:sz w:val="16"/>
                <w:szCs w:val="16"/>
                <w:lang w:bidi="ar-SA"/>
              </w:rPr>
              <w:t>et al.,</w:t>
            </w:r>
            <w:r w:rsidRPr="00B276B8">
              <w:rPr>
                <w:rFonts w:cs="Arial"/>
                <w:sz w:val="16"/>
                <w:szCs w:val="16"/>
                <w:lang w:bidi="ar-SA"/>
              </w:rPr>
              <w:t xml:space="preserve"> 2008)</w:t>
            </w:r>
          </w:p>
        </w:tc>
      </w:tr>
      <w:tr w:rsidR="00DB2D6D" w:rsidRPr="00DB2D6D" w14:paraId="23F79C9E" w14:textId="77777777" w:rsidTr="00DB2D6D">
        <w:tc>
          <w:tcPr>
            <w:tcW w:w="1253" w:type="dxa"/>
            <w:vAlign w:val="center"/>
          </w:tcPr>
          <w:p w14:paraId="4A449E26"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4573E8F4" w14:textId="77777777" w:rsidR="00DB2D6D" w:rsidRPr="00DB2D6D" w:rsidRDefault="00DB2D6D" w:rsidP="00DB2D6D">
            <w:pPr>
              <w:jc w:val="center"/>
              <w:rPr>
                <w:rFonts w:cs="Arial"/>
                <w:sz w:val="16"/>
                <w:szCs w:val="16"/>
                <w:lang w:bidi="ar-SA"/>
              </w:rPr>
            </w:pPr>
            <w:r w:rsidRPr="00DB2D6D">
              <w:rPr>
                <w:rFonts w:cs="Arial"/>
                <w:sz w:val="16"/>
                <w:szCs w:val="16"/>
                <w:lang w:bidi="ar-SA"/>
              </w:rPr>
              <w:t>4069-4071</w:t>
            </w:r>
          </w:p>
        </w:tc>
        <w:tc>
          <w:tcPr>
            <w:tcW w:w="617" w:type="dxa"/>
            <w:vAlign w:val="center"/>
          </w:tcPr>
          <w:p w14:paraId="0ABCA79E" w14:textId="77777777" w:rsidR="00DB2D6D" w:rsidRPr="00DB2D6D" w:rsidRDefault="00DB2D6D" w:rsidP="00DB2D6D">
            <w:pPr>
              <w:jc w:val="center"/>
              <w:rPr>
                <w:rFonts w:cs="Arial"/>
                <w:sz w:val="16"/>
                <w:szCs w:val="16"/>
                <w:lang w:bidi="ar-SA"/>
              </w:rPr>
            </w:pPr>
            <w:r w:rsidRPr="00DB2D6D">
              <w:rPr>
                <w:rFonts w:cs="Arial"/>
                <w:sz w:val="16"/>
                <w:szCs w:val="16"/>
                <w:lang w:bidi="ar-SA"/>
              </w:rPr>
              <w:t>3</w:t>
            </w:r>
          </w:p>
        </w:tc>
        <w:tc>
          <w:tcPr>
            <w:tcW w:w="1636" w:type="dxa"/>
            <w:vAlign w:val="center"/>
          </w:tcPr>
          <w:p w14:paraId="02771D1D" w14:textId="77777777" w:rsidR="00DB2D6D" w:rsidRPr="00DB2D6D" w:rsidRDefault="00DB2D6D" w:rsidP="00DB2D6D">
            <w:pPr>
              <w:jc w:val="center"/>
              <w:rPr>
                <w:rFonts w:cs="Arial"/>
                <w:sz w:val="16"/>
                <w:szCs w:val="16"/>
                <w:lang w:bidi="ar-SA"/>
              </w:rPr>
            </w:pPr>
          </w:p>
        </w:tc>
        <w:tc>
          <w:tcPr>
            <w:tcW w:w="2925" w:type="dxa"/>
            <w:vAlign w:val="center"/>
          </w:tcPr>
          <w:p w14:paraId="2EA4844E" w14:textId="77777777" w:rsidR="00DB2D6D" w:rsidRPr="00DB2D6D" w:rsidRDefault="00DB2D6D" w:rsidP="00DB2D6D">
            <w:pPr>
              <w:rPr>
                <w:rFonts w:cs="Arial"/>
                <w:sz w:val="16"/>
                <w:szCs w:val="16"/>
                <w:lang w:bidi="ar-SA"/>
              </w:rPr>
            </w:pPr>
          </w:p>
        </w:tc>
        <w:tc>
          <w:tcPr>
            <w:tcW w:w="1327" w:type="dxa"/>
            <w:vAlign w:val="center"/>
          </w:tcPr>
          <w:p w14:paraId="7874629A" w14:textId="77777777" w:rsidR="00DB2D6D" w:rsidRPr="00B276B8" w:rsidRDefault="00DB2D6D" w:rsidP="00DB2D6D">
            <w:pPr>
              <w:jc w:val="center"/>
              <w:rPr>
                <w:rFonts w:cs="Arial"/>
                <w:sz w:val="16"/>
                <w:szCs w:val="16"/>
                <w:lang w:bidi="ar-SA"/>
              </w:rPr>
            </w:pPr>
          </w:p>
        </w:tc>
      </w:tr>
      <w:tr w:rsidR="00DB2D6D" w:rsidRPr="00DB2D6D" w14:paraId="34D2C6C5" w14:textId="77777777" w:rsidTr="00DB2D6D">
        <w:tc>
          <w:tcPr>
            <w:tcW w:w="1253" w:type="dxa"/>
            <w:vAlign w:val="center"/>
          </w:tcPr>
          <w:p w14:paraId="6D4017D0" w14:textId="77777777" w:rsidR="00DB2D6D" w:rsidRPr="00DB2D6D" w:rsidRDefault="00DB2D6D" w:rsidP="00DB2D6D">
            <w:pPr>
              <w:jc w:val="center"/>
              <w:rPr>
                <w:rFonts w:cs="Arial"/>
                <w:sz w:val="16"/>
                <w:szCs w:val="16"/>
                <w:lang w:bidi="ar-SA"/>
              </w:rPr>
            </w:pPr>
            <w:r w:rsidRPr="00DB2D6D">
              <w:rPr>
                <w:rFonts w:cs="Arial"/>
                <w:sz w:val="16"/>
                <w:szCs w:val="16"/>
                <w:lang w:bidi="ar-SA"/>
              </w:rPr>
              <w:t>c-</w:t>
            </w:r>
            <w:r w:rsidRPr="00DB2D6D">
              <w:rPr>
                <w:rFonts w:cs="Arial"/>
                <w:i/>
                <w:sz w:val="16"/>
                <w:szCs w:val="16"/>
                <w:lang w:bidi="ar-SA"/>
              </w:rPr>
              <w:t>D5D</w:t>
            </w:r>
            <w:r w:rsidRPr="00DB2D6D">
              <w:rPr>
                <w:rFonts w:cs="Arial"/>
                <w:sz w:val="16"/>
                <w:szCs w:val="16"/>
                <w:lang w:bidi="ar-SA"/>
              </w:rPr>
              <w:t>(</w:t>
            </w:r>
            <w:r w:rsidRPr="00DB2D6D">
              <w:rPr>
                <w:rFonts w:cs="Arial"/>
                <w:i/>
                <w:sz w:val="16"/>
                <w:szCs w:val="16"/>
                <w:lang w:bidi="ar-SA"/>
              </w:rPr>
              <w:t>Tc</w:t>
            </w:r>
            <w:r w:rsidRPr="00DB2D6D">
              <w:rPr>
                <w:rFonts w:cs="Arial"/>
                <w:sz w:val="16"/>
                <w:szCs w:val="16"/>
                <w:lang w:bidi="ar-SA"/>
              </w:rPr>
              <w:t>)1</w:t>
            </w:r>
          </w:p>
        </w:tc>
        <w:tc>
          <w:tcPr>
            <w:tcW w:w="1309" w:type="dxa"/>
            <w:vAlign w:val="center"/>
          </w:tcPr>
          <w:p w14:paraId="4EDE6C2A" w14:textId="77777777" w:rsidR="00DB2D6D" w:rsidRPr="00DB2D6D" w:rsidRDefault="00DB2D6D" w:rsidP="00DB2D6D">
            <w:pPr>
              <w:jc w:val="center"/>
              <w:rPr>
                <w:rFonts w:cs="Arial"/>
                <w:sz w:val="16"/>
                <w:szCs w:val="16"/>
                <w:lang w:bidi="ar-SA"/>
              </w:rPr>
            </w:pPr>
            <w:r w:rsidRPr="00DB2D6D">
              <w:rPr>
                <w:rFonts w:cs="Arial"/>
                <w:sz w:val="16"/>
                <w:szCs w:val="16"/>
                <w:lang w:bidi="ar-SA"/>
              </w:rPr>
              <w:t>4072-5391</w:t>
            </w:r>
          </w:p>
        </w:tc>
        <w:tc>
          <w:tcPr>
            <w:tcW w:w="617" w:type="dxa"/>
            <w:vAlign w:val="center"/>
          </w:tcPr>
          <w:p w14:paraId="45E86CC9" w14:textId="77777777" w:rsidR="00DB2D6D" w:rsidRPr="00DB2D6D" w:rsidRDefault="00DB2D6D" w:rsidP="00DB2D6D">
            <w:pPr>
              <w:jc w:val="center"/>
              <w:rPr>
                <w:rFonts w:cs="Arial"/>
                <w:sz w:val="16"/>
                <w:szCs w:val="16"/>
                <w:lang w:bidi="ar-SA"/>
              </w:rPr>
            </w:pPr>
            <w:r w:rsidRPr="00DB2D6D">
              <w:rPr>
                <w:rFonts w:cs="Arial"/>
                <w:sz w:val="16"/>
                <w:szCs w:val="16"/>
                <w:lang w:bidi="ar-SA"/>
              </w:rPr>
              <w:t>1320</w:t>
            </w:r>
          </w:p>
        </w:tc>
        <w:tc>
          <w:tcPr>
            <w:tcW w:w="1636" w:type="dxa"/>
            <w:vAlign w:val="center"/>
          </w:tcPr>
          <w:p w14:paraId="00A23995" w14:textId="77777777" w:rsidR="00DB2D6D" w:rsidRPr="00DB2D6D" w:rsidRDefault="00DB2D6D" w:rsidP="00DB2D6D">
            <w:pPr>
              <w:jc w:val="center"/>
              <w:rPr>
                <w:rFonts w:cs="Arial"/>
                <w:i/>
                <w:sz w:val="16"/>
                <w:szCs w:val="16"/>
                <w:lang w:bidi="ar-SA"/>
              </w:rPr>
            </w:pPr>
            <w:r w:rsidRPr="00DB2D6D">
              <w:rPr>
                <w:rFonts w:cs="Arial"/>
                <w:i/>
                <w:sz w:val="16"/>
                <w:szCs w:val="16"/>
                <w:lang w:bidi="ar-SA"/>
              </w:rPr>
              <w:t>Thraustochytrium sp</w:t>
            </w:r>
          </w:p>
        </w:tc>
        <w:tc>
          <w:tcPr>
            <w:tcW w:w="2925" w:type="dxa"/>
            <w:vAlign w:val="center"/>
          </w:tcPr>
          <w:p w14:paraId="6A87C572" w14:textId="7E37D56D" w:rsidR="00DB2D6D" w:rsidRPr="00DB2D6D" w:rsidRDefault="00DB2D6D" w:rsidP="00DB2D6D">
            <w:pPr>
              <w:numPr>
                <w:ilvl w:val="0"/>
                <w:numId w:val="13"/>
              </w:numPr>
              <w:contextualSpacing/>
              <w:rPr>
                <w:rFonts w:cs="Arial"/>
                <w:sz w:val="16"/>
                <w:szCs w:val="16"/>
                <w:lang w:bidi="ar-SA"/>
              </w:rPr>
            </w:pPr>
            <w:r w:rsidRPr="00DB2D6D">
              <w:rPr>
                <w:rFonts w:cs="Arial"/>
                <w:sz w:val="16"/>
                <w:szCs w:val="16"/>
                <w:lang w:bidi="ar-SA"/>
              </w:rPr>
              <w:t>Coding sequence of the delta-5 desaturase gene</w:t>
            </w:r>
          </w:p>
          <w:p w14:paraId="75AE88B8" w14:textId="77777777" w:rsidR="00DB2D6D" w:rsidRPr="00DB2D6D" w:rsidRDefault="00DB2D6D" w:rsidP="00DB2D6D">
            <w:pPr>
              <w:numPr>
                <w:ilvl w:val="0"/>
                <w:numId w:val="13"/>
              </w:numPr>
              <w:contextualSpacing/>
              <w:rPr>
                <w:rFonts w:cs="Arial"/>
                <w:sz w:val="16"/>
                <w:szCs w:val="16"/>
                <w:lang w:bidi="ar-SA"/>
              </w:rPr>
            </w:pPr>
            <w:r w:rsidRPr="00DB2D6D">
              <w:rPr>
                <w:rFonts w:cs="Arial"/>
                <w:sz w:val="16"/>
                <w:szCs w:val="16"/>
                <w:lang w:bidi="ar-SA"/>
              </w:rPr>
              <w:t>NCBI accession AF489588</w:t>
            </w:r>
          </w:p>
        </w:tc>
        <w:tc>
          <w:tcPr>
            <w:tcW w:w="1327" w:type="dxa"/>
            <w:vAlign w:val="center"/>
          </w:tcPr>
          <w:p w14:paraId="43BFEC23" w14:textId="7E05AA9C" w:rsidR="00DB2D6D" w:rsidRPr="00B276B8" w:rsidRDefault="00DB2D6D" w:rsidP="00DB2D6D">
            <w:pPr>
              <w:jc w:val="center"/>
              <w:rPr>
                <w:rFonts w:cs="Arial"/>
                <w:sz w:val="16"/>
                <w:szCs w:val="16"/>
                <w:lang w:bidi="ar-SA"/>
              </w:rPr>
            </w:pPr>
            <w:r w:rsidRPr="00B276B8">
              <w:rPr>
                <w:rFonts w:cs="Arial"/>
                <w:sz w:val="16"/>
                <w:szCs w:val="16"/>
                <w:lang w:bidi="ar-SA"/>
              </w:rPr>
              <w:t xml:space="preserve">(Qui </w:t>
            </w:r>
            <w:r w:rsidR="0027254C">
              <w:rPr>
                <w:rFonts w:cs="Arial"/>
                <w:sz w:val="16"/>
                <w:szCs w:val="16"/>
                <w:lang w:bidi="ar-SA"/>
              </w:rPr>
              <w:t>et al.,</w:t>
            </w:r>
            <w:r w:rsidRPr="00B276B8">
              <w:rPr>
                <w:rFonts w:cs="Arial"/>
                <w:sz w:val="16"/>
                <w:szCs w:val="16"/>
                <w:lang w:bidi="ar-SA"/>
              </w:rPr>
              <w:t>, 2001)</w:t>
            </w:r>
          </w:p>
        </w:tc>
      </w:tr>
      <w:tr w:rsidR="00DB2D6D" w:rsidRPr="00DB2D6D" w14:paraId="127C16F2" w14:textId="77777777" w:rsidTr="00DB2D6D">
        <w:tc>
          <w:tcPr>
            <w:tcW w:w="1253" w:type="dxa"/>
            <w:vAlign w:val="center"/>
          </w:tcPr>
          <w:p w14:paraId="1520350F" w14:textId="77777777" w:rsidR="00DB2D6D" w:rsidRPr="00DB2D6D" w:rsidRDefault="00DB2D6D" w:rsidP="00DB2D6D">
            <w:pPr>
              <w:jc w:val="center"/>
              <w:rPr>
                <w:rFonts w:cs="Arial"/>
                <w:sz w:val="16"/>
                <w:szCs w:val="16"/>
                <w:lang w:bidi="ar-SA"/>
              </w:rPr>
            </w:pPr>
            <w:r w:rsidRPr="00DB2D6D">
              <w:rPr>
                <w:rFonts w:cs="Arial"/>
                <w:sz w:val="16"/>
                <w:szCs w:val="16"/>
                <w:lang w:bidi="ar-SA"/>
              </w:rPr>
              <w:t>t-</w:t>
            </w:r>
            <w:r w:rsidRPr="00DB2D6D">
              <w:rPr>
                <w:rFonts w:cs="Arial"/>
                <w:i/>
                <w:sz w:val="16"/>
                <w:szCs w:val="16"/>
                <w:lang w:bidi="ar-SA"/>
              </w:rPr>
              <w:t>OCS</w:t>
            </w:r>
          </w:p>
        </w:tc>
        <w:tc>
          <w:tcPr>
            <w:tcW w:w="1309" w:type="dxa"/>
            <w:vAlign w:val="center"/>
          </w:tcPr>
          <w:p w14:paraId="0FA02A7D" w14:textId="77777777" w:rsidR="00DB2D6D" w:rsidRPr="00DB2D6D" w:rsidRDefault="00DB2D6D" w:rsidP="00DB2D6D">
            <w:pPr>
              <w:jc w:val="center"/>
              <w:rPr>
                <w:rFonts w:cs="Arial"/>
                <w:sz w:val="16"/>
                <w:szCs w:val="16"/>
                <w:lang w:bidi="ar-SA"/>
              </w:rPr>
            </w:pPr>
            <w:r w:rsidRPr="00DB2D6D">
              <w:rPr>
                <w:rFonts w:cs="Arial"/>
                <w:sz w:val="16"/>
                <w:szCs w:val="16"/>
                <w:lang w:bidi="ar-SA"/>
              </w:rPr>
              <w:t>5392-5583</w:t>
            </w:r>
          </w:p>
        </w:tc>
        <w:tc>
          <w:tcPr>
            <w:tcW w:w="617" w:type="dxa"/>
            <w:vAlign w:val="center"/>
          </w:tcPr>
          <w:p w14:paraId="0E8AAD11" w14:textId="77777777" w:rsidR="00DB2D6D" w:rsidRPr="00DB2D6D" w:rsidRDefault="00DB2D6D" w:rsidP="00DB2D6D">
            <w:pPr>
              <w:jc w:val="center"/>
              <w:rPr>
                <w:rFonts w:cs="Arial"/>
                <w:sz w:val="16"/>
                <w:szCs w:val="16"/>
                <w:lang w:bidi="ar-SA"/>
              </w:rPr>
            </w:pPr>
            <w:r w:rsidRPr="00DB2D6D">
              <w:rPr>
                <w:rFonts w:cs="Arial"/>
                <w:sz w:val="16"/>
                <w:szCs w:val="16"/>
                <w:lang w:bidi="ar-SA"/>
              </w:rPr>
              <w:t>192</w:t>
            </w:r>
          </w:p>
        </w:tc>
        <w:tc>
          <w:tcPr>
            <w:tcW w:w="1636" w:type="dxa"/>
            <w:vAlign w:val="center"/>
          </w:tcPr>
          <w:p w14:paraId="791E2CBB" w14:textId="77777777" w:rsidR="00DB2D6D" w:rsidRPr="00DB2D6D" w:rsidRDefault="00DB2D6D" w:rsidP="00DB2D6D">
            <w:pPr>
              <w:jc w:val="center"/>
              <w:rPr>
                <w:rFonts w:cs="Arial"/>
                <w:i/>
                <w:sz w:val="16"/>
                <w:szCs w:val="16"/>
                <w:lang w:bidi="ar-SA"/>
              </w:rPr>
            </w:pPr>
            <w:r w:rsidRPr="00DB2D6D">
              <w:rPr>
                <w:rFonts w:cs="Arial"/>
                <w:i/>
                <w:sz w:val="16"/>
                <w:szCs w:val="16"/>
                <w:lang w:bidi="ar-SA"/>
              </w:rPr>
              <w:t>Agrobacterium tumefaciens</w:t>
            </w:r>
          </w:p>
        </w:tc>
        <w:tc>
          <w:tcPr>
            <w:tcW w:w="2925" w:type="dxa"/>
            <w:vAlign w:val="center"/>
          </w:tcPr>
          <w:p w14:paraId="15A6EDAF" w14:textId="3A6F2127" w:rsidR="00DB2D6D" w:rsidRPr="00DB2D6D" w:rsidRDefault="00DB2D6D" w:rsidP="00DB2D6D">
            <w:pPr>
              <w:numPr>
                <w:ilvl w:val="0"/>
                <w:numId w:val="14"/>
              </w:numPr>
              <w:contextualSpacing/>
              <w:rPr>
                <w:rFonts w:cs="Arial"/>
                <w:sz w:val="16"/>
                <w:szCs w:val="16"/>
                <w:lang w:bidi="ar-SA"/>
              </w:rPr>
            </w:pPr>
            <w:r w:rsidRPr="00DB2D6D">
              <w:rPr>
                <w:rFonts w:cs="Arial"/>
                <w:sz w:val="16"/>
                <w:szCs w:val="16"/>
                <w:lang w:bidi="ar-SA"/>
              </w:rPr>
              <w:t xml:space="preserve">3’UTR region of the octopine synthase gene from </w:t>
            </w:r>
            <w:r w:rsidRPr="00DB2D6D">
              <w:rPr>
                <w:rFonts w:cs="Arial"/>
                <w:i/>
                <w:sz w:val="16"/>
                <w:szCs w:val="16"/>
                <w:lang w:bidi="ar-SA"/>
              </w:rPr>
              <w:t>Ti</w:t>
            </w:r>
            <w:r w:rsidRPr="00DB2D6D">
              <w:rPr>
                <w:rFonts w:cs="Arial"/>
                <w:sz w:val="16"/>
                <w:szCs w:val="16"/>
                <w:lang w:bidi="ar-SA"/>
              </w:rPr>
              <w:t xml:space="preserve"> plasmid pTi15955</w:t>
            </w:r>
          </w:p>
          <w:p w14:paraId="3FF90DD8" w14:textId="62E80DC4" w:rsidR="00DB2D6D" w:rsidRPr="00DB2D6D" w:rsidRDefault="00DB2D6D" w:rsidP="00DB2D6D">
            <w:pPr>
              <w:numPr>
                <w:ilvl w:val="0"/>
                <w:numId w:val="14"/>
              </w:numPr>
              <w:contextualSpacing/>
              <w:rPr>
                <w:rFonts w:cs="Arial"/>
                <w:sz w:val="16"/>
                <w:szCs w:val="16"/>
                <w:lang w:bidi="ar-SA"/>
              </w:rPr>
            </w:pPr>
            <w:r w:rsidRPr="00DB2D6D">
              <w:rPr>
                <w:rFonts w:cs="Arial"/>
                <w:sz w:val="16"/>
                <w:szCs w:val="16"/>
                <w:lang w:bidi="ar-SA"/>
              </w:rPr>
              <w:t xml:space="preserve">Directs polyadenylation of the </w:t>
            </w:r>
            <w:r w:rsidRPr="00DB2D6D">
              <w:rPr>
                <w:rFonts w:cs="Arial"/>
                <w:i/>
                <w:sz w:val="16"/>
                <w:szCs w:val="16"/>
                <w:lang w:bidi="ar-SA"/>
              </w:rPr>
              <w:t>D5D</w:t>
            </w:r>
            <w:r w:rsidRPr="00DB2D6D">
              <w:rPr>
                <w:rFonts w:cs="Arial"/>
                <w:sz w:val="16"/>
                <w:szCs w:val="16"/>
                <w:lang w:bidi="ar-SA"/>
              </w:rPr>
              <w:t>(</w:t>
            </w:r>
            <w:r w:rsidRPr="00DB2D6D">
              <w:rPr>
                <w:rFonts w:cs="Arial"/>
                <w:i/>
                <w:sz w:val="16"/>
                <w:szCs w:val="16"/>
                <w:lang w:bidi="ar-SA"/>
              </w:rPr>
              <w:t>Tc</w:t>
            </w:r>
            <w:r w:rsidRPr="00DB2D6D">
              <w:rPr>
                <w:rFonts w:cs="Arial"/>
                <w:sz w:val="16"/>
                <w:szCs w:val="16"/>
                <w:lang w:bidi="ar-SA"/>
              </w:rPr>
              <w:t>) gene</w:t>
            </w:r>
          </w:p>
          <w:p w14:paraId="5094E4F2" w14:textId="77777777" w:rsidR="00DB2D6D" w:rsidRPr="00DB2D6D" w:rsidRDefault="00DB2D6D" w:rsidP="00DB2D6D">
            <w:pPr>
              <w:numPr>
                <w:ilvl w:val="0"/>
                <w:numId w:val="14"/>
              </w:numPr>
              <w:contextualSpacing/>
              <w:rPr>
                <w:rFonts w:cs="Arial"/>
                <w:sz w:val="16"/>
                <w:szCs w:val="16"/>
                <w:lang w:bidi="ar-SA"/>
              </w:rPr>
            </w:pPr>
            <w:r w:rsidRPr="00DB2D6D">
              <w:rPr>
                <w:rFonts w:cs="Arial"/>
                <w:sz w:val="16"/>
                <w:szCs w:val="16"/>
                <w:lang w:bidi="ar-SA"/>
              </w:rPr>
              <w:t>NCBI accession NC_002377</w:t>
            </w:r>
          </w:p>
        </w:tc>
        <w:tc>
          <w:tcPr>
            <w:tcW w:w="1327" w:type="dxa"/>
            <w:vAlign w:val="center"/>
          </w:tcPr>
          <w:p w14:paraId="7B1FEAB5" w14:textId="0A944B69" w:rsidR="00DB2D6D" w:rsidRPr="00B276B8" w:rsidRDefault="00DB2D6D" w:rsidP="00DB2D6D">
            <w:pPr>
              <w:jc w:val="center"/>
              <w:rPr>
                <w:rFonts w:cs="Arial"/>
                <w:sz w:val="16"/>
                <w:szCs w:val="16"/>
                <w:lang w:bidi="ar-SA"/>
              </w:rPr>
            </w:pPr>
            <w:r w:rsidRPr="00B276B8">
              <w:rPr>
                <w:rFonts w:cs="Arial"/>
                <w:sz w:val="16"/>
                <w:szCs w:val="16"/>
                <w:lang w:bidi="ar-SA"/>
              </w:rPr>
              <w:t xml:space="preserve">(MacDonald </w:t>
            </w:r>
            <w:r w:rsidR="0027254C">
              <w:rPr>
                <w:rFonts w:cs="Arial"/>
                <w:sz w:val="16"/>
                <w:szCs w:val="16"/>
                <w:lang w:bidi="ar-SA"/>
              </w:rPr>
              <w:t>et al.,</w:t>
            </w:r>
            <w:r w:rsidRPr="00B276B8">
              <w:rPr>
                <w:rFonts w:cs="Arial"/>
                <w:sz w:val="16"/>
                <w:szCs w:val="16"/>
                <w:lang w:bidi="ar-SA"/>
              </w:rPr>
              <w:t xml:space="preserve"> 1991)</w:t>
            </w:r>
          </w:p>
        </w:tc>
      </w:tr>
      <w:tr w:rsidR="00DB2D6D" w:rsidRPr="00DB2D6D" w14:paraId="4A1945CF" w14:textId="77777777" w:rsidTr="00DB2D6D">
        <w:tc>
          <w:tcPr>
            <w:tcW w:w="1253" w:type="dxa"/>
            <w:vAlign w:val="center"/>
          </w:tcPr>
          <w:p w14:paraId="3D88F8B0"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4AB9494F" w14:textId="77777777" w:rsidR="00DB2D6D" w:rsidRPr="00DB2D6D" w:rsidRDefault="00DB2D6D" w:rsidP="00DB2D6D">
            <w:pPr>
              <w:jc w:val="center"/>
              <w:rPr>
                <w:rFonts w:cs="Arial"/>
                <w:sz w:val="16"/>
                <w:szCs w:val="16"/>
                <w:lang w:bidi="ar-SA"/>
              </w:rPr>
            </w:pPr>
            <w:r w:rsidRPr="00DB2D6D">
              <w:rPr>
                <w:rFonts w:cs="Arial"/>
                <w:sz w:val="16"/>
                <w:szCs w:val="16"/>
                <w:lang w:bidi="ar-SA"/>
              </w:rPr>
              <w:t>5584-5718</w:t>
            </w:r>
          </w:p>
        </w:tc>
        <w:tc>
          <w:tcPr>
            <w:tcW w:w="617" w:type="dxa"/>
            <w:vAlign w:val="center"/>
          </w:tcPr>
          <w:p w14:paraId="413E3F94" w14:textId="77777777" w:rsidR="00DB2D6D" w:rsidRPr="00DB2D6D" w:rsidRDefault="00DB2D6D" w:rsidP="00DB2D6D">
            <w:pPr>
              <w:jc w:val="center"/>
              <w:rPr>
                <w:rFonts w:cs="Arial"/>
                <w:sz w:val="16"/>
                <w:szCs w:val="16"/>
                <w:lang w:bidi="ar-SA"/>
              </w:rPr>
            </w:pPr>
            <w:r w:rsidRPr="00DB2D6D">
              <w:rPr>
                <w:rFonts w:cs="Arial"/>
                <w:sz w:val="16"/>
                <w:szCs w:val="16"/>
                <w:lang w:bidi="ar-SA"/>
              </w:rPr>
              <w:t>135</w:t>
            </w:r>
          </w:p>
        </w:tc>
        <w:tc>
          <w:tcPr>
            <w:tcW w:w="1636" w:type="dxa"/>
            <w:vAlign w:val="center"/>
          </w:tcPr>
          <w:p w14:paraId="0C19EF7A" w14:textId="77777777" w:rsidR="00DB2D6D" w:rsidRPr="00DB2D6D" w:rsidRDefault="00DB2D6D" w:rsidP="00DB2D6D">
            <w:pPr>
              <w:jc w:val="center"/>
              <w:rPr>
                <w:rFonts w:cs="Arial"/>
                <w:sz w:val="16"/>
                <w:szCs w:val="16"/>
                <w:lang w:bidi="ar-SA"/>
              </w:rPr>
            </w:pPr>
            <w:r w:rsidRPr="00DB2D6D">
              <w:rPr>
                <w:rFonts w:cs="Arial"/>
                <w:sz w:val="16"/>
                <w:szCs w:val="16"/>
                <w:lang w:bidi="ar-SA"/>
              </w:rPr>
              <w:t>Synthetic</w:t>
            </w:r>
          </w:p>
        </w:tc>
        <w:tc>
          <w:tcPr>
            <w:tcW w:w="2925" w:type="dxa"/>
            <w:vAlign w:val="center"/>
          </w:tcPr>
          <w:p w14:paraId="5A04E593" w14:textId="77777777" w:rsidR="00DB2D6D" w:rsidRPr="00DB2D6D" w:rsidRDefault="00DB2D6D" w:rsidP="00DB2D6D">
            <w:pPr>
              <w:ind w:left="360"/>
              <w:contextualSpacing/>
              <w:rPr>
                <w:rFonts w:cs="Arial"/>
                <w:sz w:val="16"/>
                <w:szCs w:val="16"/>
                <w:lang w:bidi="ar-SA"/>
              </w:rPr>
            </w:pPr>
          </w:p>
        </w:tc>
        <w:tc>
          <w:tcPr>
            <w:tcW w:w="1327" w:type="dxa"/>
            <w:vAlign w:val="center"/>
          </w:tcPr>
          <w:p w14:paraId="08E81278" w14:textId="77777777" w:rsidR="00DB2D6D" w:rsidRPr="00B276B8" w:rsidRDefault="00DB2D6D" w:rsidP="00DB2D6D">
            <w:pPr>
              <w:jc w:val="center"/>
              <w:rPr>
                <w:rFonts w:cs="Arial"/>
                <w:sz w:val="16"/>
                <w:szCs w:val="16"/>
                <w:lang w:bidi="ar-SA"/>
              </w:rPr>
            </w:pPr>
          </w:p>
        </w:tc>
      </w:tr>
      <w:tr w:rsidR="00DB2D6D" w:rsidRPr="00DB2D6D" w14:paraId="0FC4AB6D" w14:textId="77777777" w:rsidTr="00DB2D6D">
        <w:tc>
          <w:tcPr>
            <w:tcW w:w="9067" w:type="dxa"/>
            <w:gridSpan w:val="6"/>
            <w:shd w:val="clear" w:color="auto" w:fill="CCFF66"/>
            <w:vAlign w:val="center"/>
          </w:tcPr>
          <w:p w14:paraId="4697E33A" w14:textId="77777777" w:rsidR="00DB2D6D" w:rsidRPr="00B276B8" w:rsidRDefault="00DB2D6D" w:rsidP="00DB2D6D">
            <w:pPr>
              <w:ind w:left="360"/>
              <w:contextualSpacing/>
              <w:jc w:val="center"/>
              <w:rPr>
                <w:rFonts w:cs="Arial"/>
                <w:sz w:val="16"/>
                <w:szCs w:val="16"/>
                <w:lang w:bidi="ar-SA"/>
              </w:rPr>
            </w:pPr>
            <w:r w:rsidRPr="00B276B8">
              <w:rPr>
                <w:rFonts w:cs="Arial"/>
                <w:sz w:val="16"/>
                <w:szCs w:val="16"/>
                <w:lang w:bidi="ar-SA"/>
              </w:rPr>
              <w:t>D6D(Ot) expression cassette</w:t>
            </w:r>
          </w:p>
          <w:p w14:paraId="4BF4F76B" w14:textId="5C4EDBF4" w:rsidR="00DB2D6D" w:rsidRPr="00B276B8" w:rsidRDefault="00DB2D6D" w:rsidP="00B7412E">
            <w:pPr>
              <w:rPr>
                <w:rFonts w:cs="Arial"/>
                <w:sz w:val="16"/>
                <w:szCs w:val="16"/>
                <w:lang w:bidi="ar-SA"/>
              </w:rPr>
            </w:pPr>
          </w:p>
        </w:tc>
      </w:tr>
      <w:tr w:rsidR="00DB2D6D" w:rsidRPr="00DB2D6D" w14:paraId="28A5ED27" w14:textId="77777777" w:rsidTr="00DB2D6D">
        <w:tc>
          <w:tcPr>
            <w:tcW w:w="1253" w:type="dxa"/>
            <w:vAlign w:val="center"/>
          </w:tcPr>
          <w:p w14:paraId="06F12920" w14:textId="77777777" w:rsidR="00DB2D6D" w:rsidRPr="00DB2D6D" w:rsidRDefault="00DB2D6D" w:rsidP="00DB2D6D">
            <w:pPr>
              <w:jc w:val="center"/>
              <w:rPr>
                <w:rFonts w:cs="Arial"/>
                <w:sz w:val="16"/>
                <w:szCs w:val="16"/>
                <w:lang w:bidi="ar-SA"/>
              </w:rPr>
            </w:pPr>
            <w:r w:rsidRPr="00DB2D6D">
              <w:rPr>
                <w:rFonts w:cs="Arial"/>
                <w:sz w:val="16"/>
                <w:szCs w:val="16"/>
                <w:lang w:bidi="ar-SA"/>
              </w:rPr>
              <w:t>p-</w:t>
            </w:r>
            <w:r w:rsidRPr="00DB2D6D">
              <w:rPr>
                <w:rFonts w:cs="Arial"/>
                <w:i/>
                <w:sz w:val="16"/>
                <w:szCs w:val="16"/>
                <w:lang w:bidi="ar-SA"/>
              </w:rPr>
              <w:t>SBP</w:t>
            </w:r>
            <w:r w:rsidRPr="00DB2D6D">
              <w:rPr>
                <w:rFonts w:cs="Arial"/>
                <w:sz w:val="16"/>
                <w:szCs w:val="16"/>
                <w:lang w:bidi="ar-SA"/>
              </w:rPr>
              <w:t>(</w:t>
            </w:r>
            <w:r w:rsidRPr="00DB2D6D">
              <w:rPr>
                <w:rFonts w:cs="Arial"/>
                <w:i/>
                <w:sz w:val="16"/>
                <w:szCs w:val="16"/>
                <w:lang w:bidi="ar-SA"/>
              </w:rPr>
              <w:t>Vf</w:t>
            </w:r>
            <w:r w:rsidRPr="00DB2D6D">
              <w:rPr>
                <w:rFonts w:cs="Arial"/>
                <w:sz w:val="16"/>
                <w:szCs w:val="16"/>
                <w:lang w:bidi="ar-SA"/>
              </w:rPr>
              <w:t>)</w:t>
            </w:r>
          </w:p>
        </w:tc>
        <w:tc>
          <w:tcPr>
            <w:tcW w:w="1309" w:type="dxa"/>
            <w:vAlign w:val="center"/>
          </w:tcPr>
          <w:p w14:paraId="6CC370C3" w14:textId="77777777" w:rsidR="00DB2D6D" w:rsidRPr="00DB2D6D" w:rsidRDefault="00DB2D6D" w:rsidP="00DB2D6D">
            <w:pPr>
              <w:jc w:val="center"/>
              <w:rPr>
                <w:rFonts w:cs="Arial"/>
                <w:sz w:val="16"/>
                <w:szCs w:val="16"/>
                <w:lang w:bidi="ar-SA"/>
              </w:rPr>
            </w:pPr>
            <w:r w:rsidRPr="00DB2D6D">
              <w:rPr>
                <w:rFonts w:cs="Arial"/>
                <w:sz w:val="16"/>
                <w:szCs w:val="16"/>
                <w:lang w:bidi="ar-SA"/>
              </w:rPr>
              <w:t>5719-7517</w:t>
            </w:r>
          </w:p>
        </w:tc>
        <w:tc>
          <w:tcPr>
            <w:tcW w:w="617" w:type="dxa"/>
            <w:vAlign w:val="center"/>
          </w:tcPr>
          <w:p w14:paraId="20C9D543" w14:textId="77777777" w:rsidR="00DB2D6D" w:rsidRPr="00DB2D6D" w:rsidRDefault="00DB2D6D" w:rsidP="00DB2D6D">
            <w:pPr>
              <w:jc w:val="center"/>
              <w:rPr>
                <w:rFonts w:cs="Arial"/>
                <w:sz w:val="16"/>
                <w:szCs w:val="16"/>
                <w:lang w:bidi="ar-SA"/>
              </w:rPr>
            </w:pPr>
            <w:r w:rsidRPr="00DB2D6D">
              <w:rPr>
                <w:rFonts w:cs="Arial"/>
                <w:sz w:val="16"/>
                <w:szCs w:val="16"/>
                <w:lang w:bidi="ar-SA"/>
              </w:rPr>
              <w:t>1799</w:t>
            </w:r>
          </w:p>
        </w:tc>
        <w:tc>
          <w:tcPr>
            <w:tcW w:w="1636" w:type="dxa"/>
            <w:vAlign w:val="center"/>
          </w:tcPr>
          <w:p w14:paraId="7A073EE2" w14:textId="77777777" w:rsidR="00DB2D6D" w:rsidRPr="00DB2D6D" w:rsidRDefault="00DB2D6D" w:rsidP="00DB2D6D">
            <w:pPr>
              <w:jc w:val="center"/>
              <w:rPr>
                <w:rFonts w:cs="Arial"/>
                <w:i/>
                <w:sz w:val="16"/>
                <w:szCs w:val="16"/>
                <w:lang w:bidi="ar-SA"/>
              </w:rPr>
            </w:pPr>
            <w:r w:rsidRPr="00DB2D6D">
              <w:rPr>
                <w:rFonts w:cs="Arial"/>
                <w:i/>
                <w:sz w:val="16"/>
                <w:szCs w:val="16"/>
                <w:lang w:bidi="ar-SA"/>
              </w:rPr>
              <w:t>Vicia faba</w:t>
            </w:r>
          </w:p>
        </w:tc>
        <w:tc>
          <w:tcPr>
            <w:tcW w:w="2925" w:type="dxa"/>
            <w:vAlign w:val="center"/>
          </w:tcPr>
          <w:p w14:paraId="03045240" w14:textId="77777777" w:rsidR="00DB2D6D" w:rsidRPr="00DB2D6D" w:rsidRDefault="00DB2D6D" w:rsidP="00DB2D6D">
            <w:pPr>
              <w:numPr>
                <w:ilvl w:val="0"/>
                <w:numId w:val="15"/>
              </w:numPr>
              <w:contextualSpacing/>
              <w:rPr>
                <w:rFonts w:cs="Arial"/>
                <w:sz w:val="16"/>
                <w:szCs w:val="16"/>
                <w:lang w:bidi="ar-SA"/>
              </w:rPr>
            </w:pPr>
            <w:r w:rsidRPr="00DB2D6D">
              <w:rPr>
                <w:rFonts w:cs="Arial"/>
                <w:sz w:val="16"/>
                <w:szCs w:val="16"/>
                <w:lang w:bidi="ar-SA"/>
              </w:rPr>
              <w:t>Promoter region of a sucrose-binding protein-related gene.</w:t>
            </w:r>
          </w:p>
          <w:p w14:paraId="57D41553" w14:textId="761DA434" w:rsidR="00DB2D6D" w:rsidRPr="00DB2D6D" w:rsidRDefault="00DB2D6D" w:rsidP="00DB2D6D">
            <w:pPr>
              <w:numPr>
                <w:ilvl w:val="0"/>
                <w:numId w:val="15"/>
              </w:numPr>
              <w:contextualSpacing/>
              <w:rPr>
                <w:rFonts w:cs="Arial"/>
                <w:sz w:val="16"/>
                <w:szCs w:val="16"/>
                <w:lang w:bidi="ar-SA"/>
              </w:rPr>
            </w:pPr>
            <w:r w:rsidRPr="00DB2D6D">
              <w:rPr>
                <w:rFonts w:cs="Arial"/>
                <w:sz w:val="16"/>
                <w:szCs w:val="16"/>
                <w:lang w:bidi="ar-SA"/>
              </w:rPr>
              <w:t xml:space="preserve">Directs transcription of the </w:t>
            </w:r>
            <w:r w:rsidRPr="00DB2D6D">
              <w:rPr>
                <w:rFonts w:cs="Arial"/>
                <w:i/>
                <w:sz w:val="16"/>
                <w:szCs w:val="16"/>
                <w:lang w:bidi="ar-SA"/>
              </w:rPr>
              <w:t>D6D</w:t>
            </w:r>
            <w:r w:rsidRPr="00DB2D6D">
              <w:rPr>
                <w:rFonts w:cs="Arial"/>
                <w:sz w:val="16"/>
                <w:szCs w:val="16"/>
                <w:lang w:bidi="ar-SA"/>
              </w:rPr>
              <w:t>(</w:t>
            </w:r>
            <w:r w:rsidRPr="00DB2D6D">
              <w:rPr>
                <w:rFonts w:cs="Arial"/>
                <w:i/>
                <w:sz w:val="16"/>
                <w:szCs w:val="16"/>
                <w:lang w:bidi="ar-SA"/>
              </w:rPr>
              <w:t>Ot</w:t>
            </w:r>
            <w:r w:rsidRPr="00DB2D6D">
              <w:rPr>
                <w:rFonts w:cs="Arial"/>
                <w:sz w:val="16"/>
                <w:szCs w:val="16"/>
                <w:lang w:bidi="ar-SA"/>
              </w:rPr>
              <w:t>) gene</w:t>
            </w:r>
          </w:p>
          <w:p w14:paraId="7E42F435" w14:textId="75CBF3DA" w:rsidR="00DB2D6D" w:rsidRPr="00DB2D6D" w:rsidRDefault="00DB2D6D" w:rsidP="00DB2D6D">
            <w:pPr>
              <w:numPr>
                <w:ilvl w:val="0"/>
                <w:numId w:val="15"/>
              </w:numPr>
              <w:contextualSpacing/>
              <w:rPr>
                <w:rFonts w:cs="Arial"/>
                <w:sz w:val="16"/>
                <w:szCs w:val="16"/>
                <w:lang w:bidi="ar-SA"/>
              </w:rPr>
            </w:pPr>
            <w:r w:rsidRPr="00DB2D6D">
              <w:rPr>
                <w:rFonts w:cs="Arial"/>
                <w:sz w:val="16"/>
                <w:szCs w:val="16"/>
                <w:lang w:bidi="ar-SA"/>
              </w:rPr>
              <w:t>NCBI accession LQ576466</w:t>
            </w:r>
          </w:p>
        </w:tc>
        <w:tc>
          <w:tcPr>
            <w:tcW w:w="1327" w:type="dxa"/>
            <w:vAlign w:val="center"/>
          </w:tcPr>
          <w:p w14:paraId="699F8B0A" w14:textId="4F923AA9" w:rsidR="00DB2D6D" w:rsidRPr="00B276B8" w:rsidRDefault="00DB2D6D" w:rsidP="00DB2D6D">
            <w:pPr>
              <w:jc w:val="center"/>
              <w:rPr>
                <w:rFonts w:cs="Arial"/>
                <w:sz w:val="16"/>
                <w:szCs w:val="16"/>
                <w:lang w:bidi="ar-SA"/>
              </w:rPr>
            </w:pPr>
            <w:r w:rsidRPr="00B276B8">
              <w:rPr>
                <w:rFonts w:cs="Arial"/>
                <w:sz w:val="16"/>
                <w:szCs w:val="16"/>
                <w:lang w:bidi="ar-SA"/>
              </w:rPr>
              <w:t xml:space="preserve">(Grimes </w:t>
            </w:r>
            <w:r w:rsidR="0027254C">
              <w:rPr>
                <w:rFonts w:cs="Arial"/>
                <w:sz w:val="16"/>
                <w:szCs w:val="16"/>
                <w:lang w:bidi="ar-SA"/>
              </w:rPr>
              <w:t>et al.,</w:t>
            </w:r>
            <w:r w:rsidRPr="00B276B8">
              <w:rPr>
                <w:rFonts w:cs="Arial"/>
                <w:sz w:val="16"/>
                <w:szCs w:val="16"/>
                <w:lang w:bidi="ar-SA"/>
              </w:rPr>
              <w:t xml:space="preserve">, 1992; Heim </w:t>
            </w:r>
            <w:r w:rsidR="0027254C">
              <w:rPr>
                <w:rFonts w:cs="Arial"/>
                <w:sz w:val="16"/>
                <w:szCs w:val="16"/>
                <w:lang w:bidi="ar-SA"/>
              </w:rPr>
              <w:t>et al.,</w:t>
            </w:r>
            <w:r w:rsidRPr="00B276B8">
              <w:rPr>
                <w:rFonts w:cs="Arial"/>
                <w:sz w:val="16"/>
                <w:szCs w:val="16"/>
                <w:lang w:bidi="ar-SA"/>
              </w:rPr>
              <w:t xml:space="preserve"> 2001)</w:t>
            </w:r>
          </w:p>
        </w:tc>
      </w:tr>
      <w:tr w:rsidR="00DB2D6D" w:rsidRPr="00DB2D6D" w14:paraId="16F84F8D" w14:textId="77777777" w:rsidTr="00DB2D6D">
        <w:tc>
          <w:tcPr>
            <w:tcW w:w="1253" w:type="dxa"/>
            <w:vAlign w:val="center"/>
          </w:tcPr>
          <w:p w14:paraId="0087C7F0" w14:textId="77777777" w:rsidR="00DB2D6D" w:rsidRPr="00DB2D6D" w:rsidRDefault="00DB2D6D" w:rsidP="00DB2D6D">
            <w:pPr>
              <w:jc w:val="center"/>
              <w:rPr>
                <w:rFonts w:cs="Arial"/>
                <w:sz w:val="16"/>
                <w:szCs w:val="16"/>
                <w:lang w:bidi="ar-SA"/>
              </w:rPr>
            </w:pPr>
            <w:r w:rsidRPr="00DB2D6D">
              <w:rPr>
                <w:rFonts w:cs="Arial"/>
                <w:sz w:val="16"/>
                <w:szCs w:val="16"/>
                <w:lang w:bidi="ar-SA"/>
              </w:rPr>
              <w:t>i-</w:t>
            </w:r>
            <w:r w:rsidRPr="00DB2D6D">
              <w:rPr>
                <w:rFonts w:cs="Arial"/>
                <w:i/>
                <w:sz w:val="16"/>
                <w:szCs w:val="16"/>
                <w:lang w:bidi="ar-SA"/>
              </w:rPr>
              <w:t>At1g65090</w:t>
            </w:r>
          </w:p>
        </w:tc>
        <w:tc>
          <w:tcPr>
            <w:tcW w:w="1309" w:type="dxa"/>
            <w:vAlign w:val="center"/>
          </w:tcPr>
          <w:p w14:paraId="740E02B3" w14:textId="77777777" w:rsidR="00DB2D6D" w:rsidRPr="00DB2D6D" w:rsidRDefault="00DB2D6D" w:rsidP="00DB2D6D">
            <w:pPr>
              <w:jc w:val="center"/>
              <w:rPr>
                <w:rFonts w:cs="Arial"/>
                <w:sz w:val="16"/>
                <w:szCs w:val="16"/>
                <w:lang w:bidi="ar-SA"/>
              </w:rPr>
            </w:pPr>
            <w:r w:rsidRPr="00DB2D6D">
              <w:rPr>
                <w:rFonts w:cs="Arial"/>
                <w:sz w:val="16"/>
                <w:szCs w:val="16"/>
                <w:lang w:bidi="ar-SA"/>
              </w:rPr>
              <w:t>7518-7972</w:t>
            </w:r>
          </w:p>
        </w:tc>
        <w:tc>
          <w:tcPr>
            <w:tcW w:w="617" w:type="dxa"/>
            <w:vAlign w:val="center"/>
          </w:tcPr>
          <w:p w14:paraId="588A75ED" w14:textId="77777777" w:rsidR="00DB2D6D" w:rsidRPr="00DB2D6D" w:rsidRDefault="00DB2D6D" w:rsidP="00DB2D6D">
            <w:pPr>
              <w:jc w:val="center"/>
              <w:rPr>
                <w:rFonts w:cs="Arial"/>
                <w:sz w:val="16"/>
                <w:szCs w:val="16"/>
                <w:lang w:bidi="ar-SA"/>
              </w:rPr>
            </w:pPr>
            <w:r w:rsidRPr="00DB2D6D">
              <w:rPr>
                <w:rFonts w:cs="Arial"/>
                <w:sz w:val="16"/>
                <w:szCs w:val="16"/>
                <w:lang w:bidi="ar-SA"/>
              </w:rPr>
              <w:t>455</w:t>
            </w:r>
          </w:p>
        </w:tc>
        <w:tc>
          <w:tcPr>
            <w:tcW w:w="1636" w:type="dxa"/>
            <w:vAlign w:val="center"/>
          </w:tcPr>
          <w:p w14:paraId="52DAF5DD" w14:textId="77777777" w:rsidR="00DB2D6D" w:rsidRPr="00DB2D6D" w:rsidRDefault="00DB2D6D" w:rsidP="00DB2D6D">
            <w:pPr>
              <w:jc w:val="center"/>
              <w:rPr>
                <w:rFonts w:cs="Arial"/>
                <w:sz w:val="16"/>
                <w:szCs w:val="16"/>
                <w:lang w:bidi="ar-SA"/>
              </w:rPr>
            </w:pPr>
            <w:r w:rsidRPr="00DB2D6D">
              <w:rPr>
                <w:rFonts w:cs="Arial"/>
                <w:i/>
                <w:sz w:val="16"/>
                <w:szCs w:val="16"/>
                <w:lang w:bidi="ar-SA"/>
              </w:rPr>
              <w:t>Arabidopsis thaliana</w:t>
            </w:r>
          </w:p>
        </w:tc>
        <w:tc>
          <w:tcPr>
            <w:tcW w:w="2925" w:type="dxa"/>
            <w:vAlign w:val="center"/>
          </w:tcPr>
          <w:p w14:paraId="35170749" w14:textId="37E13A70" w:rsidR="00DB2D6D" w:rsidRPr="00DB2D6D" w:rsidRDefault="00DB2D6D" w:rsidP="00DB2D6D">
            <w:pPr>
              <w:ind w:left="360"/>
              <w:contextualSpacing/>
              <w:rPr>
                <w:rFonts w:cs="Arial"/>
                <w:sz w:val="16"/>
                <w:szCs w:val="16"/>
                <w:lang w:bidi="ar-SA"/>
              </w:rPr>
            </w:pPr>
            <w:r w:rsidRPr="00DB2D6D">
              <w:rPr>
                <w:rFonts w:cs="Arial"/>
                <w:sz w:val="16"/>
                <w:szCs w:val="16"/>
                <w:lang w:bidi="ar-SA"/>
              </w:rPr>
              <w:t>Intron-containing 5’UTR sequence that enhances the expression of D6D(</w:t>
            </w:r>
            <w:r w:rsidRPr="00DB2D6D">
              <w:rPr>
                <w:rFonts w:cs="Arial"/>
                <w:i/>
                <w:sz w:val="16"/>
                <w:szCs w:val="16"/>
                <w:lang w:bidi="ar-SA"/>
              </w:rPr>
              <w:t>Tc</w:t>
            </w:r>
            <w:r w:rsidRPr="00DB2D6D">
              <w:rPr>
                <w:rFonts w:cs="Arial"/>
                <w:sz w:val="16"/>
                <w:szCs w:val="16"/>
                <w:lang w:bidi="ar-SA"/>
              </w:rPr>
              <w:t>) protein</w:t>
            </w:r>
          </w:p>
          <w:p w14:paraId="4F7F59DB" w14:textId="0D8A8A7F" w:rsidR="00DB2D6D" w:rsidRPr="00DB2D6D" w:rsidRDefault="00DB2D6D" w:rsidP="00DB2D6D">
            <w:pPr>
              <w:numPr>
                <w:ilvl w:val="0"/>
                <w:numId w:val="33"/>
              </w:numPr>
              <w:contextualSpacing/>
              <w:rPr>
                <w:rFonts w:cs="Arial"/>
                <w:sz w:val="16"/>
                <w:szCs w:val="16"/>
                <w:lang w:bidi="ar-SA"/>
              </w:rPr>
            </w:pPr>
            <w:r w:rsidRPr="00DB2D6D">
              <w:rPr>
                <w:rFonts w:cs="Arial"/>
                <w:sz w:val="16"/>
                <w:szCs w:val="16"/>
                <w:lang w:bidi="ar-SA"/>
              </w:rPr>
              <w:t>NCBI accession At165090</w:t>
            </w:r>
          </w:p>
        </w:tc>
        <w:tc>
          <w:tcPr>
            <w:tcW w:w="1327" w:type="dxa"/>
            <w:vAlign w:val="center"/>
          </w:tcPr>
          <w:p w14:paraId="63A6F455" w14:textId="1F8A4CDB" w:rsidR="00DB2D6D" w:rsidRPr="00B276B8" w:rsidRDefault="00DB2D6D" w:rsidP="00DB2D6D">
            <w:pPr>
              <w:jc w:val="center"/>
              <w:rPr>
                <w:rFonts w:cs="Arial"/>
                <w:sz w:val="16"/>
                <w:szCs w:val="16"/>
                <w:lang w:bidi="ar-SA"/>
              </w:rPr>
            </w:pPr>
            <w:r w:rsidRPr="00B276B8">
              <w:rPr>
                <w:rFonts w:cs="Arial"/>
                <w:sz w:val="16"/>
                <w:szCs w:val="16"/>
                <w:lang w:bidi="ar-SA"/>
              </w:rPr>
              <w:t xml:space="preserve">(Braybrook </w:t>
            </w:r>
            <w:r w:rsidR="0027254C">
              <w:rPr>
                <w:rFonts w:cs="Arial"/>
                <w:sz w:val="16"/>
                <w:szCs w:val="16"/>
                <w:lang w:bidi="ar-SA"/>
              </w:rPr>
              <w:t>et al.,</w:t>
            </w:r>
            <w:r w:rsidRPr="00B276B8">
              <w:rPr>
                <w:rFonts w:cs="Arial"/>
                <w:sz w:val="16"/>
                <w:szCs w:val="16"/>
                <w:lang w:bidi="ar-SA"/>
              </w:rPr>
              <w:t xml:space="preserve"> 2006)</w:t>
            </w:r>
          </w:p>
        </w:tc>
      </w:tr>
      <w:tr w:rsidR="00DB2D6D" w:rsidRPr="00DB2D6D" w14:paraId="788C7DF0" w14:textId="77777777" w:rsidTr="00DB2D6D">
        <w:tc>
          <w:tcPr>
            <w:tcW w:w="1253" w:type="dxa"/>
            <w:vAlign w:val="center"/>
          </w:tcPr>
          <w:p w14:paraId="4F109290"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49D37CF2" w14:textId="77777777" w:rsidR="00DB2D6D" w:rsidRPr="00DB2D6D" w:rsidRDefault="00DB2D6D" w:rsidP="00DB2D6D">
            <w:pPr>
              <w:jc w:val="center"/>
              <w:rPr>
                <w:rFonts w:cs="Arial"/>
                <w:sz w:val="16"/>
                <w:szCs w:val="16"/>
                <w:lang w:bidi="ar-SA"/>
              </w:rPr>
            </w:pPr>
            <w:r w:rsidRPr="00DB2D6D">
              <w:rPr>
                <w:rFonts w:cs="Arial"/>
                <w:sz w:val="16"/>
                <w:szCs w:val="16"/>
                <w:lang w:bidi="ar-SA"/>
              </w:rPr>
              <w:t>7973-7981</w:t>
            </w:r>
          </w:p>
        </w:tc>
        <w:tc>
          <w:tcPr>
            <w:tcW w:w="617" w:type="dxa"/>
            <w:vAlign w:val="center"/>
          </w:tcPr>
          <w:p w14:paraId="516D3990" w14:textId="77777777" w:rsidR="00DB2D6D" w:rsidRPr="00DB2D6D" w:rsidRDefault="00DB2D6D" w:rsidP="00DB2D6D">
            <w:pPr>
              <w:jc w:val="center"/>
              <w:rPr>
                <w:rFonts w:cs="Arial"/>
                <w:sz w:val="16"/>
                <w:szCs w:val="16"/>
                <w:lang w:bidi="ar-SA"/>
              </w:rPr>
            </w:pPr>
            <w:r w:rsidRPr="00DB2D6D">
              <w:rPr>
                <w:rFonts w:cs="Arial"/>
                <w:sz w:val="16"/>
                <w:szCs w:val="16"/>
                <w:lang w:bidi="ar-SA"/>
              </w:rPr>
              <w:t>9</w:t>
            </w:r>
          </w:p>
        </w:tc>
        <w:tc>
          <w:tcPr>
            <w:tcW w:w="1636" w:type="dxa"/>
            <w:vAlign w:val="center"/>
          </w:tcPr>
          <w:p w14:paraId="6646277F" w14:textId="77777777" w:rsidR="00DB2D6D" w:rsidRPr="00DB2D6D" w:rsidRDefault="00DB2D6D" w:rsidP="00DB2D6D">
            <w:pPr>
              <w:jc w:val="center"/>
              <w:rPr>
                <w:rFonts w:cs="Arial"/>
                <w:sz w:val="16"/>
                <w:szCs w:val="16"/>
                <w:lang w:bidi="ar-SA"/>
              </w:rPr>
            </w:pPr>
          </w:p>
        </w:tc>
        <w:tc>
          <w:tcPr>
            <w:tcW w:w="2925" w:type="dxa"/>
            <w:vAlign w:val="center"/>
          </w:tcPr>
          <w:p w14:paraId="2C661957" w14:textId="77777777" w:rsidR="00DB2D6D" w:rsidRPr="00DB2D6D" w:rsidRDefault="00DB2D6D" w:rsidP="00DB2D6D">
            <w:pPr>
              <w:rPr>
                <w:rFonts w:cs="Arial"/>
                <w:sz w:val="16"/>
                <w:szCs w:val="16"/>
                <w:lang w:bidi="ar-SA"/>
              </w:rPr>
            </w:pPr>
          </w:p>
        </w:tc>
        <w:tc>
          <w:tcPr>
            <w:tcW w:w="1327" w:type="dxa"/>
            <w:vAlign w:val="center"/>
          </w:tcPr>
          <w:p w14:paraId="63E6EF27" w14:textId="77777777" w:rsidR="00DB2D6D" w:rsidRPr="00B276B8" w:rsidRDefault="00DB2D6D" w:rsidP="00DB2D6D">
            <w:pPr>
              <w:jc w:val="center"/>
              <w:rPr>
                <w:rFonts w:cs="Arial"/>
                <w:sz w:val="16"/>
                <w:szCs w:val="16"/>
                <w:lang w:bidi="ar-SA"/>
              </w:rPr>
            </w:pPr>
          </w:p>
          <w:p w14:paraId="2D718F20" w14:textId="77777777" w:rsidR="00DB2D6D" w:rsidRPr="00B276B8" w:rsidRDefault="00DB2D6D" w:rsidP="00DB2D6D">
            <w:pPr>
              <w:jc w:val="center"/>
              <w:rPr>
                <w:rFonts w:cs="Arial"/>
                <w:sz w:val="16"/>
                <w:szCs w:val="16"/>
                <w:lang w:bidi="ar-SA"/>
              </w:rPr>
            </w:pPr>
          </w:p>
        </w:tc>
      </w:tr>
      <w:tr w:rsidR="00DB2D6D" w:rsidRPr="00DB2D6D" w14:paraId="19072AB5" w14:textId="77777777" w:rsidTr="00DB2D6D">
        <w:tc>
          <w:tcPr>
            <w:tcW w:w="1253" w:type="dxa"/>
            <w:vAlign w:val="center"/>
          </w:tcPr>
          <w:p w14:paraId="40C84CAF" w14:textId="77777777" w:rsidR="00DB2D6D" w:rsidRPr="00DB2D6D" w:rsidRDefault="00DB2D6D" w:rsidP="00DB2D6D">
            <w:pPr>
              <w:jc w:val="center"/>
              <w:rPr>
                <w:rFonts w:cs="Arial"/>
                <w:sz w:val="16"/>
                <w:szCs w:val="16"/>
                <w:lang w:bidi="ar-SA"/>
              </w:rPr>
            </w:pPr>
            <w:r w:rsidRPr="00DB2D6D">
              <w:rPr>
                <w:rFonts w:cs="Arial"/>
                <w:sz w:val="16"/>
                <w:szCs w:val="16"/>
                <w:lang w:bidi="ar-SA"/>
              </w:rPr>
              <w:t>c-</w:t>
            </w:r>
            <w:r w:rsidRPr="00DB2D6D">
              <w:rPr>
                <w:rFonts w:cs="Arial"/>
                <w:i/>
                <w:sz w:val="16"/>
                <w:szCs w:val="16"/>
                <w:lang w:bidi="ar-SA"/>
              </w:rPr>
              <w:t>D6D</w:t>
            </w:r>
            <w:r w:rsidRPr="00DB2D6D">
              <w:rPr>
                <w:rFonts w:cs="Arial"/>
                <w:sz w:val="16"/>
                <w:szCs w:val="16"/>
                <w:lang w:bidi="ar-SA"/>
              </w:rPr>
              <w:t>(</w:t>
            </w:r>
            <w:r w:rsidRPr="00DB2D6D">
              <w:rPr>
                <w:rFonts w:cs="Arial"/>
                <w:i/>
                <w:sz w:val="16"/>
                <w:szCs w:val="16"/>
                <w:lang w:bidi="ar-SA"/>
              </w:rPr>
              <w:t>Ot</w:t>
            </w:r>
            <w:r w:rsidRPr="00DB2D6D">
              <w:rPr>
                <w:rFonts w:cs="Arial"/>
                <w:sz w:val="16"/>
                <w:szCs w:val="16"/>
                <w:lang w:bidi="ar-SA"/>
              </w:rPr>
              <w:t>)</w:t>
            </w:r>
          </w:p>
        </w:tc>
        <w:tc>
          <w:tcPr>
            <w:tcW w:w="1309" w:type="dxa"/>
            <w:vAlign w:val="center"/>
          </w:tcPr>
          <w:p w14:paraId="5F32B003" w14:textId="77777777" w:rsidR="00DB2D6D" w:rsidRPr="00DB2D6D" w:rsidRDefault="00DB2D6D" w:rsidP="00DB2D6D">
            <w:pPr>
              <w:jc w:val="center"/>
              <w:rPr>
                <w:rFonts w:cs="Arial"/>
                <w:sz w:val="16"/>
                <w:szCs w:val="16"/>
                <w:lang w:bidi="ar-SA"/>
              </w:rPr>
            </w:pPr>
            <w:r w:rsidRPr="00DB2D6D">
              <w:rPr>
                <w:rFonts w:cs="Arial"/>
                <w:sz w:val="16"/>
                <w:szCs w:val="16"/>
                <w:lang w:bidi="ar-SA"/>
              </w:rPr>
              <w:t>7982-9352</w:t>
            </w:r>
          </w:p>
        </w:tc>
        <w:tc>
          <w:tcPr>
            <w:tcW w:w="617" w:type="dxa"/>
            <w:vAlign w:val="center"/>
          </w:tcPr>
          <w:p w14:paraId="36974625" w14:textId="77777777" w:rsidR="00DB2D6D" w:rsidRPr="00DB2D6D" w:rsidRDefault="00DB2D6D" w:rsidP="00DB2D6D">
            <w:pPr>
              <w:jc w:val="center"/>
              <w:rPr>
                <w:rFonts w:cs="Arial"/>
                <w:sz w:val="16"/>
                <w:szCs w:val="16"/>
                <w:lang w:bidi="ar-SA"/>
              </w:rPr>
            </w:pPr>
            <w:r w:rsidRPr="00DB2D6D">
              <w:rPr>
                <w:rFonts w:cs="Arial"/>
                <w:sz w:val="16"/>
                <w:szCs w:val="16"/>
                <w:lang w:bidi="ar-SA"/>
              </w:rPr>
              <w:t>1371</w:t>
            </w:r>
          </w:p>
        </w:tc>
        <w:tc>
          <w:tcPr>
            <w:tcW w:w="1636" w:type="dxa"/>
            <w:vAlign w:val="center"/>
          </w:tcPr>
          <w:p w14:paraId="646AD839" w14:textId="77777777" w:rsidR="00DB2D6D" w:rsidRPr="00DB2D6D" w:rsidRDefault="00DB2D6D" w:rsidP="00DB2D6D">
            <w:pPr>
              <w:jc w:val="center"/>
              <w:rPr>
                <w:rFonts w:cs="Arial"/>
                <w:i/>
                <w:sz w:val="16"/>
                <w:szCs w:val="16"/>
                <w:lang w:bidi="ar-SA"/>
              </w:rPr>
            </w:pPr>
            <w:r w:rsidRPr="00DB2D6D">
              <w:rPr>
                <w:rFonts w:cs="Arial"/>
                <w:i/>
                <w:sz w:val="16"/>
                <w:szCs w:val="16"/>
                <w:lang w:bidi="ar-SA"/>
              </w:rPr>
              <w:t>Ostreococcus tauri</w:t>
            </w:r>
          </w:p>
        </w:tc>
        <w:tc>
          <w:tcPr>
            <w:tcW w:w="2925" w:type="dxa"/>
            <w:vAlign w:val="center"/>
          </w:tcPr>
          <w:p w14:paraId="71F5FA4A" w14:textId="17B331AC" w:rsidR="00DB2D6D" w:rsidRPr="00DB2D6D" w:rsidRDefault="00DB2D6D" w:rsidP="00DB2D6D">
            <w:pPr>
              <w:numPr>
                <w:ilvl w:val="0"/>
                <w:numId w:val="16"/>
              </w:numPr>
              <w:contextualSpacing/>
              <w:rPr>
                <w:rFonts w:cs="Arial"/>
                <w:sz w:val="16"/>
                <w:szCs w:val="16"/>
                <w:lang w:bidi="ar-SA"/>
              </w:rPr>
            </w:pPr>
            <w:r w:rsidRPr="00DB2D6D">
              <w:rPr>
                <w:rFonts w:cs="Arial"/>
                <w:sz w:val="16"/>
                <w:szCs w:val="16"/>
                <w:lang w:bidi="ar-SA"/>
              </w:rPr>
              <w:t>Coding sequence of the delta-6 desaturase gene</w:t>
            </w:r>
          </w:p>
          <w:p w14:paraId="048FE531" w14:textId="1E3E60B1" w:rsidR="00DB2D6D" w:rsidRPr="00DB2D6D" w:rsidRDefault="00DB2D6D" w:rsidP="00DB2D6D">
            <w:pPr>
              <w:numPr>
                <w:ilvl w:val="0"/>
                <w:numId w:val="16"/>
              </w:numPr>
              <w:contextualSpacing/>
              <w:rPr>
                <w:rFonts w:cs="Arial"/>
                <w:sz w:val="16"/>
                <w:szCs w:val="16"/>
                <w:lang w:bidi="ar-SA"/>
              </w:rPr>
            </w:pPr>
            <w:r w:rsidRPr="00DB2D6D">
              <w:rPr>
                <w:rFonts w:cs="Arial"/>
                <w:sz w:val="16"/>
                <w:szCs w:val="16"/>
                <w:lang w:bidi="ar-SA"/>
              </w:rPr>
              <w:t>NCBI accession AY746357</w:t>
            </w:r>
          </w:p>
        </w:tc>
        <w:tc>
          <w:tcPr>
            <w:tcW w:w="1327" w:type="dxa"/>
            <w:vAlign w:val="center"/>
          </w:tcPr>
          <w:p w14:paraId="1F584977" w14:textId="44762846" w:rsidR="00DB2D6D" w:rsidRPr="00B276B8" w:rsidRDefault="00DB2D6D" w:rsidP="00DB2D6D">
            <w:pPr>
              <w:jc w:val="center"/>
              <w:rPr>
                <w:rFonts w:cs="Arial"/>
                <w:sz w:val="16"/>
                <w:szCs w:val="16"/>
                <w:lang w:bidi="ar-SA"/>
              </w:rPr>
            </w:pPr>
            <w:r w:rsidRPr="00B276B8">
              <w:rPr>
                <w:rFonts w:cs="Arial"/>
                <w:sz w:val="16"/>
                <w:szCs w:val="16"/>
                <w:lang w:bidi="ar-SA"/>
              </w:rPr>
              <w:t xml:space="preserve">(Domergue </w:t>
            </w:r>
            <w:r w:rsidR="0027254C">
              <w:rPr>
                <w:rFonts w:cs="Arial"/>
                <w:sz w:val="16"/>
                <w:szCs w:val="16"/>
                <w:lang w:bidi="ar-SA"/>
              </w:rPr>
              <w:t>et al.,</w:t>
            </w:r>
            <w:r w:rsidRPr="00B276B8">
              <w:rPr>
                <w:rFonts w:cs="Arial"/>
                <w:sz w:val="16"/>
                <w:szCs w:val="16"/>
                <w:lang w:bidi="ar-SA"/>
              </w:rPr>
              <w:t xml:space="preserve"> 2005)</w:t>
            </w:r>
          </w:p>
        </w:tc>
      </w:tr>
      <w:tr w:rsidR="00DB2D6D" w:rsidRPr="00DB2D6D" w14:paraId="64F47170" w14:textId="77777777" w:rsidTr="00DB2D6D">
        <w:tc>
          <w:tcPr>
            <w:tcW w:w="1253" w:type="dxa"/>
            <w:vAlign w:val="center"/>
          </w:tcPr>
          <w:p w14:paraId="42FE1860"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28FA04AD" w14:textId="77777777" w:rsidR="00DB2D6D" w:rsidRPr="00DB2D6D" w:rsidRDefault="00DB2D6D" w:rsidP="00DB2D6D">
            <w:pPr>
              <w:jc w:val="center"/>
              <w:rPr>
                <w:rFonts w:cs="Arial"/>
                <w:sz w:val="16"/>
                <w:szCs w:val="16"/>
                <w:lang w:bidi="ar-SA"/>
              </w:rPr>
            </w:pPr>
            <w:r w:rsidRPr="00DB2D6D">
              <w:rPr>
                <w:rFonts w:cs="Arial"/>
                <w:sz w:val="16"/>
                <w:szCs w:val="16"/>
                <w:lang w:bidi="ar-SA"/>
              </w:rPr>
              <w:t>9353-9379</w:t>
            </w:r>
          </w:p>
        </w:tc>
        <w:tc>
          <w:tcPr>
            <w:tcW w:w="617" w:type="dxa"/>
            <w:vAlign w:val="center"/>
          </w:tcPr>
          <w:p w14:paraId="1A92269C" w14:textId="77777777" w:rsidR="00DB2D6D" w:rsidRPr="00DB2D6D" w:rsidRDefault="00DB2D6D" w:rsidP="00DB2D6D">
            <w:pPr>
              <w:jc w:val="center"/>
              <w:rPr>
                <w:rFonts w:cs="Arial"/>
                <w:sz w:val="16"/>
                <w:szCs w:val="16"/>
                <w:lang w:bidi="ar-SA"/>
              </w:rPr>
            </w:pPr>
            <w:r w:rsidRPr="00DB2D6D">
              <w:rPr>
                <w:rFonts w:cs="Arial"/>
                <w:sz w:val="16"/>
                <w:szCs w:val="16"/>
                <w:lang w:bidi="ar-SA"/>
              </w:rPr>
              <w:t>27</w:t>
            </w:r>
          </w:p>
        </w:tc>
        <w:tc>
          <w:tcPr>
            <w:tcW w:w="1636" w:type="dxa"/>
            <w:vAlign w:val="center"/>
          </w:tcPr>
          <w:p w14:paraId="73DFE644" w14:textId="77777777" w:rsidR="00DB2D6D" w:rsidRPr="00DB2D6D" w:rsidRDefault="00DB2D6D" w:rsidP="00DB2D6D">
            <w:pPr>
              <w:jc w:val="center"/>
              <w:rPr>
                <w:rFonts w:cs="Arial"/>
                <w:i/>
                <w:sz w:val="16"/>
                <w:szCs w:val="16"/>
                <w:lang w:bidi="ar-SA"/>
              </w:rPr>
            </w:pPr>
          </w:p>
        </w:tc>
        <w:tc>
          <w:tcPr>
            <w:tcW w:w="2925" w:type="dxa"/>
            <w:vAlign w:val="center"/>
          </w:tcPr>
          <w:p w14:paraId="6F91B65C" w14:textId="77777777" w:rsidR="00DB2D6D" w:rsidRPr="00DB2D6D" w:rsidRDefault="00DB2D6D" w:rsidP="00DB2D6D">
            <w:pPr>
              <w:rPr>
                <w:rFonts w:cs="Arial"/>
                <w:sz w:val="16"/>
                <w:szCs w:val="16"/>
                <w:lang w:bidi="ar-SA"/>
              </w:rPr>
            </w:pPr>
          </w:p>
        </w:tc>
        <w:tc>
          <w:tcPr>
            <w:tcW w:w="1327" w:type="dxa"/>
            <w:vAlign w:val="center"/>
          </w:tcPr>
          <w:p w14:paraId="440DEAC5" w14:textId="77777777" w:rsidR="00DB2D6D" w:rsidRPr="00B276B8" w:rsidRDefault="00DB2D6D" w:rsidP="00DB2D6D">
            <w:pPr>
              <w:rPr>
                <w:rFonts w:cs="Arial"/>
                <w:sz w:val="16"/>
                <w:szCs w:val="16"/>
                <w:lang w:bidi="ar-SA"/>
              </w:rPr>
            </w:pPr>
          </w:p>
        </w:tc>
      </w:tr>
      <w:tr w:rsidR="00DB2D6D" w:rsidRPr="00DB2D6D" w14:paraId="60C5DBF4" w14:textId="77777777" w:rsidTr="00DB2D6D">
        <w:tc>
          <w:tcPr>
            <w:tcW w:w="1253" w:type="dxa"/>
            <w:vAlign w:val="center"/>
          </w:tcPr>
          <w:p w14:paraId="10B0C8C8" w14:textId="77777777" w:rsidR="00DB2D6D" w:rsidRPr="00DB2D6D" w:rsidRDefault="00DB2D6D" w:rsidP="00DB2D6D">
            <w:pPr>
              <w:jc w:val="center"/>
              <w:rPr>
                <w:rFonts w:cs="Arial"/>
                <w:sz w:val="16"/>
                <w:szCs w:val="16"/>
                <w:lang w:bidi="ar-SA"/>
              </w:rPr>
            </w:pPr>
            <w:r w:rsidRPr="00DB2D6D">
              <w:rPr>
                <w:rFonts w:cs="Arial"/>
                <w:sz w:val="16"/>
                <w:szCs w:val="16"/>
                <w:lang w:bidi="ar-SA"/>
              </w:rPr>
              <w:lastRenderedPageBreak/>
              <w:t>t-</w:t>
            </w:r>
            <w:r w:rsidRPr="00DB2D6D">
              <w:rPr>
                <w:rFonts w:cs="Arial"/>
                <w:i/>
                <w:sz w:val="16"/>
                <w:szCs w:val="16"/>
                <w:lang w:bidi="ar-SA"/>
              </w:rPr>
              <w:t>CATHD</w:t>
            </w:r>
            <w:r w:rsidRPr="00DB2D6D">
              <w:rPr>
                <w:rFonts w:cs="Arial"/>
                <w:sz w:val="16"/>
                <w:szCs w:val="16"/>
                <w:lang w:bidi="ar-SA"/>
              </w:rPr>
              <w:t>(</w:t>
            </w:r>
            <w:r w:rsidRPr="00DB2D6D">
              <w:rPr>
                <w:rFonts w:cs="Arial"/>
                <w:i/>
                <w:sz w:val="16"/>
                <w:szCs w:val="16"/>
                <w:lang w:bidi="ar-SA"/>
              </w:rPr>
              <w:t>S</w:t>
            </w:r>
            <w:r w:rsidRPr="00DB2D6D">
              <w:rPr>
                <w:rFonts w:cs="Arial"/>
                <w:sz w:val="16"/>
                <w:szCs w:val="16"/>
                <w:lang w:bidi="ar-SA"/>
              </w:rPr>
              <w:t>t)</w:t>
            </w:r>
          </w:p>
        </w:tc>
        <w:tc>
          <w:tcPr>
            <w:tcW w:w="1309" w:type="dxa"/>
            <w:vAlign w:val="center"/>
          </w:tcPr>
          <w:p w14:paraId="69135421" w14:textId="77777777" w:rsidR="00DB2D6D" w:rsidRPr="00DB2D6D" w:rsidRDefault="00DB2D6D" w:rsidP="00DB2D6D">
            <w:pPr>
              <w:jc w:val="center"/>
              <w:rPr>
                <w:rFonts w:cs="Arial"/>
                <w:sz w:val="16"/>
                <w:szCs w:val="16"/>
                <w:lang w:bidi="ar-SA"/>
              </w:rPr>
            </w:pPr>
            <w:r w:rsidRPr="00DB2D6D">
              <w:rPr>
                <w:rFonts w:cs="Arial"/>
                <w:sz w:val="16"/>
                <w:szCs w:val="16"/>
                <w:lang w:bidi="ar-SA"/>
              </w:rPr>
              <w:t>9380-9614</w:t>
            </w:r>
          </w:p>
        </w:tc>
        <w:tc>
          <w:tcPr>
            <w:tcW w:w="617" w:type="dxa"/>
            <w:vAlign w:val="center"/>
          </w:tcPr>
          <w:p w14:paraId="258F6E06" w14:textId="77777777" w:rsidR="00DB2D6D" w:rsidRPr="00DB2D6D" w:rsidRDefault="00DB2D6D" w:rsidP="00DB2D6D">
            <w:pPr>
              <w:jc w:val="center"/>
              <w:rPr>
                <w:rFonts w:cs="Arial"/>
                <w:sz w:val="16"/>
                <w:szCs w:val="16"/>
                <w:lang w:bidi="ar-SA"/>
              </w:rPr>
            </w:pPr>
            <w:r w:rsidRPr="00DB2D6D">
              <w:rPr>
                <w:rFonts w:cs="Arial"/>
                <w:sz w:val="16"/>
                <w:szCs w:val="16"/>
                <w:lang w:bidi="ar-SA"/>
              </w:rPr>
              <w:t>235</w:t>
            </w:r>
          </w:p>
        </w:tc>
        <w:tc>
          <w:tcPr>
            <w:tcW w:w="1636" w:type="dxa"/>
            <w:vAlign w:val="center"/>
          </w:tcPr>
          <w:p w14:paraId="0A7CB593" w14:textId="77777777" w:rsidR="00DB2D6D" w:rsidRPr="00DB2D6D" w:rsidRDefault="00DB2D6D" w:rsidP="00DB2D6D">
            <w:pPr>
              <w:jc w:val="center"/>
              <w:rPr>
                <w:rFonts w:cs="Arial"/>
                <w:i/>
                <w:sz w:val="16"/>
                <w:szCs w:val="16"/>
                <w:lang w:bidi="ar-SA"/>
              </w:rPr>
            </w:pPr>
            <w:r w:rsidRPr="00DB2D6D">
              <w:rPr>
                <w:rFonts w:cs="Arial"/>
                <w:i/>
                <w:sz w:val="16"/>
                <w:szCs w:val="16"/>
                <w:lang w:bidi="ar-SA"/>
              </w:rPr>
              <w:t>Solanum tuberosum</w:t>
            </w:r>
          </w:p>
        </w:tc>
        <w:tc>
          <w:tcPr>
            <w:tcW w:w="2925" w:type="dxa"/>
            <w:vAlign w:val="center"/>
          </w:tcPr>
          <w:p w14:paraId="6D4E7043" w14:textId="03F3CE30" w:rsidR="00DB2D6D" w:rsidRPr="00DB2D6D" w:rsidRDefault="00DB2D6D" w:rsidP="00DB2D6D">
            <w:pPr>
              <w:numPr>
                <w:ilvl w:val="0"/>
                <w:numId w:val="16"/>
              </w:numPr>
              <w:contextualSpacing/>
              <w:rPr>
                <w:rFonts w:cs="Arial"/>
                <w:sz w:val="16"/>
                <w:szCs w:val="16"/>
                <w:lang w:bidi="ar-SA"/>
              </w:rPr>
            </w:pPr>
            <w:r w:rsidRPr="00DB2D6D">
              <w:rPr>
                <w:rFonts w:cs="Arial"/>
                <w:sz w:val="16"/>
                <w:szCs w:val="16"/>
                <w:lang w:bidi="ar-SA"/>
              </w:rPr>
              <w:t>3’UTR region of the cathepsin D inhibitor gene</w:t>
            </w:r>
          </w:p>
          <w:p w14:paraId="7535AC74" w14:textId="6D5A1790" w:rsidR="00DB2D6D" w:rsidRPr="00DB2D6D" w:rsidRDefault="00DB2D6D" w:rsidP="00DB2D6D">
            <w:pPr>
              <w:numPr>
                <w:ilvl w:val="0"/>
                <w:numId w:val="16"/>
              </w:numPr>
              <w:contextualSpacing/>
              <w:rPr>
                <w:rFonts w:cs="Arial"/>
                <w:sz w:val="16"/>
                <w:szCs w:val="16"/>
                <w:lang w:bidi="ar-SA"/>
              </w:rPr>
            </w:pPr>
            <w:r w:rsidRPr="00DB2D6D">
              <w:rPr>
                <w:rFonts w:cs="Arial"/>
                <w:sz w:val="16"/>
                <w:szCs w:val="16"/>
                <w:lang w:bidi="ar-SA"/>
              </w:rPr>
              <w:t xml:space="preserve">Directs polyadenylation of the </w:t>
            </w:r>
            <w:r w:rsidRPr="00DB2D6D">
              <w:rPr>
                <w:rFonts w:cs="Arial"/>
                <w:i/>
                <w:sz w:val="16"/>
                <w:szCs w:val="16"/>
                <w:lang w:bidi="ar-SA"/>
              </w:rPr>
              <w:t>D6D</w:t>
            </w:r>
            <w:r w:rsidRPr="00DB2D6D">
              <w:rPr>
                <w:rFonts w:cs="Arial"/>
                <w:sz w:val="16"/>
                <w:szCs w:val="16"/>
                <w:lang w:bidi="ar-SA"/>
              </w:rPr>
              <w:t>(</w:t>
            </w:r>
            <w:r w:rsidRPr="00DB2D6D">
              <w:rPr>
                <w:rFonts w:cs="Arial"/>
                <w:i/>
                <w:sz w:val="16"/>
                <w:szCs w:val="16"/>
                <w:lang w:bidi="ar-SA"/>
              </w:rPr>
              <w:t>Ot</w:t>
            </w:r>
            <w:r w:rsidRPr="00DB2D6D">
              <w:rPr>
                <w:rFonts w:cs="Arial"/>
                <w:sz w:val="16"/>
                <w:szCs w:val="16"/>
                <w:lang w:bidi="ar-SA"/>
              </w:rPr>
              <w:t>) gene</w:t>
            </w:r>
          </w:p>
          <w:p w14:paraId="2725D08F" w14:textId="77777777" w:rsidR="00DB2D6D" w:rsidRPr="00DB2D6D" w:rsidRDefault="00DB2D6D" w:rsidP="00DB2D6D">
            <w:pPr>
              <w:numPr>
                <w:ilvl w:val="0"/>
                <w:numId w:val="16"/>
              </w:numPr>
              <w:contextualSpacing/>
              <w:rPr>
                <w:rFonts w:cs="Arial"/>
                <w:sz w:val="16"/>
                <w:szCs w:val="16"/>
                <w:lang w:bidi="ar-SA"/>
              </w:rPr>
            </w:pPr>
            <w:r w:rsidRPr="00DB2D6D">
              <w:rPr>
                <w:rFonts w:cs="Arial"/>
                <w:sz w:val="16"/>
                <w:szCs w:val="16"/>
                <w:lang w:bidi="ar-SA"/>
              </w:rPr>
              <w:t>NCBI accession HJ187168</w:t>
            </w:r>
          </w:p>
        </w:tc>
        <w:tc>
          <w:tcPr>
            <w:tcW w:w="1327" w:type="dxa"/>
            <w:vAlign w:val="center"/>
          </w:tcPr>
          <w:p w14:paraId="70BEBF82" w14:textId="62C4A30A" w:rsidR="00DB2D6D" w:rsidRPr="00B276B8" w:rsidRDefault="00023A5D" w:rsidP="00DB2D6D">
            <w:pPr>
              <w:jc w:val="center"/>
              <w:rPr>
                <w:rFonts w:cs="Arial"/>
                <w:sz w:val="16"/>
                <w:szCs w:val="16"/>
                <w:lang w:bidi="ar-SA"/>
              </w:rPr>
            </w:pPr>
            <w:r>
              <w:rPr>
                <w:rFonts w:cs="Arial"/>
                <w:sz w:val="16"/>
                <w:szCs w:val="16"/>
                <w:lang w:bidi="ar-SA"/>
              </w:rPr>
              <w:t>(Hannapel</w:t>
            </w:r>
            <w:r w:rsidR="00DB2D6D" w:rsidRPr="00B276B8">
              <w:rPr>
                <w:rFonts w:cs="Arial"/>
                <w:sz w:val="16"/>
                <w:szCs w:val="16"/>
                <w:lang w:bidi="ar-SA"/>
              </w:rPr>
              <w:t xml:space="preserve"> 1993)</w:t>
            </w:r>
          </w:p>
        </w:tc>
      </w:tr>
      <w:tr w:rsidR="00DB2D6D" w:rsidRPr="00DB2D6D" w14:paraId="77F39446" w14:textId="77777777" w:rsidTr="00DB2D6D">
        <w:tc>
          <w:tcPr>
            <w:tcW w:w="1253" w:type="dxa"/>
            <w:vAlign w:val="center"/>
          </w:tcPr>
          <w:p w14:paraId="2194180D"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496B8097" w14:textId="77777777" w:rsidR="00DB2D6D" w:rsidRPr="00DB2D6D" w:rsidRDefault="00DB2D6D" w:rsidP="00DB2D6D">
            <w:pPr>
              <w:jc w:val="center"/>
              <w:rPr>
                <w:rFonts w:cs="Arial"/>
                <w:sz w:val="16"/>
                <w:szCs w:val="16"/>
                <w:lang w:bidi="ar-SA"/>
              </w:rPr>
            </w:pPr>
            <w:r w:rsidRPr="00DB2D6D">
              <w:rPr>
                <w:rFonts w:cs="Arial"/>
                <w:sz w:val="16"/>
                <w:szCs w:val="16"/>
                <w:lang w:bidi="ar-SA"/>
              </w:rPr>
              <w:t>9615-9692</w:t>
            </w:r>
          </w:p>
        </w:tc>
        <w:tc>
          <w:tcPr>
            <w:tcW w:w="617" w:type="dxa"/>
            <w:vAlign w:val="center"/>
          </w:tcPr>
          <w:p w14:paraId="3C3100D7" w14:textId="77777777" w:rsidR="00DB2D6D" w:rsidRPr="00DB2D6D" w:rsidRDefault="00DB2D6D" w:rsidP="00DB2D6D">
            <w:pPr>
              <w:jc w:val="center"/>
              <w:rPr>
                <w:rFonts w:cs="Arial"/>
                <w:sz w:val="16"/>
                <w:szCs w:val="16"/>
                <w:lang w:bidi="ar-SA"/>
              </w:rPr>
            </w:pPr>
            <w:r w:rsidRPr="00DB2D6D">
              <w:rPr>
                <w:rFonts w:cs="Arial"/>
                <w:sz w:val="16"/>
                <w:szCs w:val="16"/>
                <w:lang w:bidi="ar-SA"/>
              </w:rPr>
              <w:t>78</w:t>
            </w:r>
          </w:p>
        </w:tc>
        <w:tc>
          <w:tcPr>
            <w:tcW w:w="1636" w:type="dxa"/>
            <w:vAlign w:val="center"/>
          </w:tcPr>
          <w:p w14:paraId="3EFA05BB" w14:textId="77777777" w:rsidR="00DB2D6D" w:rsidRPr="00DB2D6D" w:rsidRDefault="00DB2D6D" w:rsidP="00DB2D6D">
            <w:pPr>
              <w:jc w:val="center"/>
              <w:rPr>
                <w:rFonts w:cs="Arial"/>
                <w:sz w:val="16"/>
                <w:szCs w:val="16"/>
                <w:lang w:bidi="ar-SA"/>
              </w:rPr>
            </w:pPr>
          </w:p>
        </w:tc>
        <w:tc>
          <w:tcPr>
            <w:tcW w:w="2925" w:type="dxa"/>
            <w:vAlign w:val="center"/>
          </w:tcPr>
          <w:p w14:paraId="18BAB7AB" w14:textId="77777777" w:rsidR="00DB2D6D" w:rsidRPr="00DB2D6D" w:rsidRDefault="00DB2D6D" w:rsidP="00DB2D6D">
            <w:pPr>
              <w:ind w:left="360"/>
              <w:contextualSpacing/>
              <w:rPr>
                <w:rFonts w:cs="Arial"/>
                <w:sz w:val="16"/>
                <w:szCs w:val="16"/>
                <w:lang w:bidi="ar-SA"/>
              </w:rPr>
            </w:pPr>
          </w:p>
        </w:tc>
        <w:tc>
          <w:tcPr>
            <w:tcW w:w="1327" w:type="dxa"/>
            <w:vAlign w:val="center"/>
          </w:tcPr>
          <w:p w14:paraId="4E24E1B4" w14:textId="77777777" w:rsidR="00DB2D6D" w:rsidRPr="00B276B8" w:rsidRDefault="00DB2D6D" w:rsidP="00DB2D6D">
            <w:pPr>
              <w:jc w:val="center"/>
              <w:rPr>
                <w:rFonts w:cs="Arial"/>
                <w:sz w:val="16"/>
                <w:szCs w:val="16"/>
                <w:lang w:bidi="ar-SA"/>
              </w:rPr>
            </w:pPr>
          </w:p>
        </w:tc>
      </w:tr>
      <w:tr w:rsidR="00DB2D6D" w:rsidRPr="00DB2D6D" w14:paraId="4D570FB4" w14:textId="77777777" w:rsidTr="00DB2D6D">
        <w:tc>
          <w:tcPr>
            <w:tcW w:w="9067" w:type="dxa"/>
            <w:gridSpan w:val="6"/>
            <w:shd w:val="clear" w:color="auto" w:fill="00FFFF"/>
            <w:vAlign w:val="center"/>
          </w:tcPr>
          <w:p w14:paraId="568C321F" w14:textId="77777777" w:rsidR="00DB2D6D" w:rsidRPr="00B276B8" w:rsidRDefault="00DB2D6D" w:rsidP="00DB2D6D">
            <w:pPr>
              <w:ind w:left="360"/>
              <w:contextualSpacing/>
              <w:jc w:val="center"/>
              <w:rPr>
                <w:rFonts w:cs="Arial"/>
                <w:sz w:val="16"/>
                <w:szCs w:val="16"/>
                <w:lang w:bidi="ar-SA"/>
              </w:rPr>
            </w:pPr>
            <w:r w:rsidRPr="00B276B8">
              <w:rPr>
                <w:rFonts w:cs="Arial"/>
                <w:sz w:val="16"/>
                <w:szCs w:val="16"/>
                <w:lang w:bidi="ar-SA"/>
              </w:rPr>
              <w:t>D6E(Tp) expression cassette</w:t>
            </w:r>
          </w:p>
          <w:p w14:paraId="5B6BB04B" w14:textId="77777777" w:rsidR="00DB2D6D" w:rsidRPr="00B276B8" w:rsidRDefault="00DB2D6D" w:rsidP="00DB2D6D">
            <w:pPr>
              <w:jc w:val="center"/>
              <w:rPr>
                <w:rFonts w:cs="Arial"/>
                <w:sz w:val="16"/>
                <w:szCs w:val="16"/>
                <w:lang w:bidi="ar-SA"/>
              </w:rPr>
            </w:pPr>
          </w:p>
        </w:tc>
      </w:tr>
      <w:tr w:rsidR="00DB2D6D" w:rsidRPr="00DB2D6D" w14:paraId="2A767A75" w14:textId="77777777" w:rsidTr="00DB2D6D">
        <w:tc>
          <w:tcPr>
            <w:tcW w:w="1253" w:type="dxa"/>
            <w:vAlign w:val="center"/>
          </w:tcPr>
          <w:p w14:paraId="200239CB" w14:textId="77777777" w:rsidR="00DB2D6D" w:rsidRPr="00DB2D6D" w:rsidRDefault="00DB2D6D" w:rsidP="00DB2D6D">
            <w:pPr>
              <w:jc w:val="center"/>
              <w:rPr>
                <w:rFonts w:cs="Arial"/>
                <w:sz w:val="16"/>
                <w:szCs w:val="16"/>
                <w:lang w:bidi="ar-SA"/>
              </w:rPr>
            </w:pPr>
            <w:r w:rsidRPr="00DB2D6D">
              <w:rPr>
                <w:rFonts w:cs="Arial"/>
                <w:sz w:val="16"/>
                <w:szCs w:val="16"/>
                <w:lang w:bidi="ar-SA"/>
              </w:rPr>
              <w:t>p-</w:t>
            </w:r>
            <w:r w:rsidRPr="00DB2D6D">
              <w:rPr>
                <w:rFonts w:cs="Arial"/>
                <w:i/>
                <w:sz w:val="16"/>
                <w:szCs w:val="16"/>
                <w:lang w:bidi="ar-SA"/>
              </w:rPr>
              <w:t>PXR</w:t>
            </w:r>
            <w:r w:rsidRPr="00DB2D6D">
              <w:rPr>
                <w:rFonts w:cs="Arial"/>
                <w:sz w:val="16"/>
                <w:szCs w:val="16"/>
                <w:lang w:bidi="ar-SA"/>
              </w:rPr>
              <w:t>(</w:t>
            </w:r>
            <w:r w:rsidRPr="00DB2D6D">
              <w:rPr>
                <w:rFonts w:cs="Arial"/>
                <w:i/>
                <w:sz w:val="16"/>
                <w:szCs w:val="16"/>
                <w:lang w:bidi="ar-SA"/>
              </w:rPr>
              <w:t>Lu</w:t>
            </w:r>
            <w:r w:rsidRPr="00DB2D6D">
              <w:rPr>
                <w:rFonts w:cs="Arial"/>
                <w:sz w:val="16"/>
                <w:szCs w:val="16"/>
                <w:lang w:bidi="ar-SA"/>
              </w:rPr>
              <w:t>)</w:t>
            </w:r>
          </w:p>
        </w:tc>
        <w:tc>
          <w:tcPr>
            <w:tcW w:w="1309" w:type="dxa"/>
            <w:vAlign w:val="center"/>
          </w:tcPr>
          <w:p w14:paraId="106FEC94" w14:textId="77777777" w:rsidR="00DB2D6D" w:rsidRPr="00DB2D6D" w:rsidRDefault="00DB2D6D" w:rsidP="00DB2D6D">
            <w:pPr>
              <w:jc w:val="center"/>
              <w:rPr>
                <w:rFonts w:cs="Arial"/>
                <w:sz w:val="16"/>
                <w:szCs w:val="16"/>
                <w:lang w:bidi="ar-SA"/>
              </w:rPr>
            </w:pPr>
            <w:r w:rsidRPr="00DB2D6D">
              <w:rPr>
                <w:rFonts w:cs="Arial"/>
                <w:sz w:val="16"/>
                <w:szCs w:val="16"/>
                <w:lang w:bidi="ar-SA"/>
              </w:rPr>
              <w:t>9693-11419</w:t>
            </w:r>
          </w:p>
        </w:tc>
        <w:tc>
          <w:tcPr>
            <w:tcW w:w="617" w:type="dxa"/>
            <w:vAlign w:val="center"/>
          </w:tcPr>
          <w:p w14:paraId="30D39659" w14:textId="77777777" w:rsidR="00DB2D6D" w:rsidRPr="00DB2D6D" w:rsidRDefault="00DB2D6D" w:rsidP="00DB2D6D">
            <w:pPr>
              <w:jc w:val="center"/>
              <w:rPr>
                <w:rFonts w:cs="Arial"/>
                <w:sz w:val="16"/>
                <w:szCs w:val="16"/>
                <w:lang w:bidi="ar-SA"/>
              </w:rPr>
            </w:pPr>
            <w:r w:rsidRPr="00DB2D6D">
              <w:rPr>
                <w:rFonts w:cs="Arial"/>
                <w:sz w:val="16"/>
                <w:szCs w:val="16"/>
                <w:lang w:bidi="ar-SA"/>
              </w:rPr>
              <w:t>1727</w:t>
            </w:r>
          </w:p>
        </w:tc>
        <w:tc>
          <w:tcPr>
            <w:tcW w:w="1636" w:type="dxa"/>
            <w:vAlign w:val="center"/>
          </w:tcPr>
          <w:p w14:paraId="403BB118" w14:textId="77777777" w:rsidR="00DB2D6D" w:rsidRPr="00DB2D6D" w:rsidRDefault="00DB2D6D" w:rsidP="00DB2D6D">
            <w:pPr>
              <w:jc w:val="center"/>
              <w:rPr>
                <w:rFonts w:cs="Arial"/>
                <w:i/>
                <w:sz w:val="16"/>
                <w:szCs w:val="16"/>
                <w:lang w:bidi="ar-SA"/>
              </w:rPr>
            </w:pPr>
            <w:r w:rsidRPr="00DB2D6D">
              <w:rPr>
                <w:rFonts w:cs="Arial"/>
                <w:i/>
                <w:sz w:val="16"/>
                <w:szCs w:val="16"/>
                <w:lang w:bidi="ar-SA"/>
              </w:rPr>
              <w:t>Linum usitatissimum</w:t>
            </w:r>
          </w:p>
        </w:tc>
        <w:tc>
          <w:tcPr>
            <w:tcW w:w="2925" w:type="dxa"/>
            <w:vAlign w:val="center"/>
          </w:tcPr>
          <w:p w14:paraId="4D05BA9D" w14:textId="73A629BC" w:rsidR="00DB2D6D" w:rsidRPr="00DB2D6D" w:rsidRDefault="00DB2D6D" w:rsidP="00DB2D6D">
            <w:pPr>
              <w:numPr>
                <w:ilvl w:val="0"/>
                <w:numId w:val="20"/>
              </w:numPr>
              <w:contextualSpacing/>
              <w:rPr>
                <w:rFonts w:cs="Arial"/>
                <w:sz w:val="16"/>
                <w:szCs w:val="16"/>
                <w:lang w:bidi="ar-SA"/>
              </w:rPr>
            </w:pPr>
            <w:r w:rsidRPr="00DB2D6D">
              <w:rPr>
                <w:rFonts w:cs="Arial"/>
                <w:sz w:val="16"/>
                <w:szCs w:val="16"/>
                <w:lang w:bidi="ar-SA"/>
              </w:rPr>
              <w:t xml:space="preserve">Promoter region of peroxiredoxin like-protein gene </w:t>
            </w:r>
            <w:r w:rsidRPr="00DB2D6D">
              <w:rPr>
                <w:rFonts w:cs="Arial"/>
                <w:i/>
                <w:sz w:val="16"/>
                <w:szCs w:val="16"/>
                <w:lang w:bidi="ar-SA"/>
              </w:rPr>
              <w:t>PXR</w:t>
            </w:r>
          </w:p>
          <w:p w14:paraId="6FD4EB27" w14:textId="2F693AF8" w:rsidR="00DB2D6D" w:rsidRPr="00DB2D6D" w:rsidRDefault="00DB2D6D" w:rsidP="00DB2D6D">
            <w:pPr>
              <w:numPr>
                <w:ilvl w:val="0"/>
                <w:numId w:val="20"/>
              </w:numPr>
              <w:contextualSpacing/>
              <w:rPr>
                <w:rFonts w:cs="Arial"/>
                <w:sz w:val="16"/>
                <w:szCs w:val="16"/>
                <w:lang w:bidi="ar-SA"/>
              </w:rPr>
            </w:pPr>
            <w:r w:rsidRPr="00DB2D6D">
              <w:rPr>
                <w:rFonts w:cs="Arial"/>
                <w:sz w:val="16"/>
                <w:szCs w:val="16"/>
                <w:lang w:bidi="ar-SA"/>
              </w:rPr>
              <w:t xml:space="preserve">Directs transcription of the </w:t>
            </w:r>
            <w:r w:rsidRPr="00DB2D6D">
              <w:rPr>
                <w:rFonts w:cs="Arial"/>
                <w:i/>
                <w:sz w:val="16"/>
                <w:szCs w:val="16"/>
                <w:lang w:bidi="ar-SA"/>
              </w:rPr>
              <w:t>D6E</w:t>
            </w:r>
            <w:r w:rsidRPr="00DB2D6D">
              <w:rPr>
                <w:rFonts w:cs="Arial"/>
                <w:sz w:val="16"/>
                <w:szCs w:val="16"/>
                <w:lang w:bidi="ar-SA"/>
              </w:rPr>
              <w:t>(</w:t>
            </w:r>
            <w:r w:rsidRPr="00DB2D6D">
              <w:rPr>
                <w:rFonts w:cs="Arial"/>
                <w:i/>
                <w:sz w:val="16"/>
                <w:szCs w:val="16"/>
                <w:lang w:bidi="ar-SA"/>
              </w:rPr>
              <w:t>Tp</w:t>
            </w:r>
            <w:r w:rsidRPr="00DB2D6D">
              <w:rPr>
                <w:rFonts w:cs="Arial"/>
                <w:sz w:val="16"/>
                <w:szCs w:val="16"/>
                <w:lang w:bidi="ar-SA"/>
              </w:rPr>
              <w:t>) gene</w:t>
            </w:r>
          </w:p>
          <w:p w14:paraId="564E3A5E" w14:textId="77777777" w:rsidR="00DB2D6D" w:rsidRPr="00DB2D6D" w:rsidRDefault="00DB2D6D" w:rsidP="00DB2D6D">
            <w:pPr>
              <w:numPr>
                <w:ilvl w:val="0"/>
                <w:numId w:val="17"/>
              </w:numPr>
              <w:contextualSpacing/>
              <w:rPr>
                <w:rFonts w:cs="Arial"/>
                <w:sz w:val="16"/>
                <w:szCs w:val="16"/>
                <w:lang w:bidi="ar-SA"/>
              </w:rPr>
            </w:pPr>
            <w:r w:rsidRPr="00DB2D6D">
              <w:rPr>
                <w:rFonts w:cs="Arial"/>
                <w:sz w:val="16"/>
                <w:szCs w:val="16"/>
                <w:lang w:bidi="ar-SA"/>
              </w:rPr>
              <w:t>NCBI accession HL700593</w:t>
            </w:r>
          </w:p>
        </w:tc>
        <w:tc>
          <w:tcPr>
            <w:tcW w:w="1327" w:type="dxa"/>
            <w:vAlign w:val="center"/>
          </w:tcPr>
          <w:p w14:paraId="12220417" w14:textId="77777777" w:rsidR="00DB2D6D" w:rsidRPr="00B276B8" w:rsidRDefault="00DB2D6D" w:rsidP="00DB2D6D">
            <w:pPr>
              <w:jc w:val="center"/>
              <w:rPr>
                <w:rFonts w:cs="Arial"/>
                <w:sz w:val="16"/>
                <w:szCs w:val="16"/>
                <w:lang w:bidi="ar-SA"/>
              </w:rPr>
            </w:pPr>
            <w:r w:rsidRPr="00B276B8">
              <w:rPr>
                <w:rFonts w:cs="Arial"/>
                <w:sz w:val="16"/>
                <w:szCs w:val="16"/>
                <w:lang w:bidi="ar-SA"/>
              </w:rPr>
              <w:t>(Duwenig &amp; Loyall, 2007)</w:t>
            </w:r>
          </w:p>
          <w:p w14:paraId="3E0394F6" w14:textId="77777777" w:rsidR="00DB2D6D" w:rsidRPr="00B276B8" w:rsidRDefault="00DB2D6D" w:rsidP="00DB2D6D">
            <w:pPr>
              <w:jc w:val="center"/>
              <w:rPr>
                <w:rFonts w:cs="Arial"/>
                <w:sz w:val="16"/>
                <w:szCs w:val="16"/>
                <w:lang w:bidi="ar-SA"/>
              </w:rPr>
            </w:pPr>
          </w:p>
        </w:tc>
      </w:tr>
      <w:tr w:rsidR="00DB2D6D" w:rsidRPr="00DB2D6D" w14:paraId="674EFEC7" w14:textId="77777777" w:rsidTr="00DB2D6D">
        <w:tc>
          <w:tcPr>
            <w:tcW w:w="1253" w:type="dxa"/>
            <w:vAlign w:val="center"/>
          </w:tcPr>
          <w:p w14:paraId="1E44B339" w14:textId="77777777" w:rsidR="00DB2D6D" w:rsidRPr="00DB2D6D" w:rsidRDefault="00DB2D6D" w:rsidP="00DB2D6D">
            <w:pPr>
              <w:jc w:val="center"/>
              <w:rPr>
                <w:rFonts w:cs="Arial"/>
                <w:sz w:val="16"/>
                <w:szCs w:val="16"/>
                <w:lang w:bidi="ar-SA"/>
              </w:rPr>
            </w:pPr>
            <w:r w:rsidRPr="00DB2D6D">
              <w:rPr>
                <w:rFonts w:cs="Arial"/>
                <w:sz w:val="16"/>
                <w:szCs w:val="16"/>
                <w:lang w:bidi="ar-SA"/>
              </w:rPr>
              <w:t>i-</w:t>
            </w:r>
            <w:r w:rsidRPr="00DB2D6D">
              <w:rPr>
                <w:rFonts w:cs="Arial"/>
                <w:i/>
                <w:sz w:val="16"/>
                <w:szCs w:val="16"/>
                <w:lang w:bidi="ar-SA"/>
              </w:rPr>
              <w:t>At1g62290</w:t>
            </w:r>
          </w:p>
        </w:tc>
        <w:tc>
          <w:tcPr>
            <w:tcW w:w="1309" w:type="dxa"/>
            <w:vAlign w:val="center"/>
          </w:tcPr>
          <w:p w14:paraId="4C9C4794" w14:textId="77777777" w:rsidR="00DB2D6D" w:rsidRPr="00DB2D6D" w:rsidRDefault="00DB2D6D" w:rsidP="00DB2D6D">
            <w:pPr>
              <w:jc w:val="center"/>
              <w:rPr>
                <w:rFonts w:cs="Arial"/>
                <w:sz w:val="16"/>
                <w:szCs w:val="16"/>
                <w:lang w:bidi="ar-SA"/>
              </w:rPr>
            </w:pPr>
            <w:r w:rsidRPr="00DB2D6D">
              <w:rPr>
                <w:rFonts w:cs="Arial"/>
                <w:sz w:val="16"/>
                <w:szCs w:val="16"/>
                <w:lang w:bidi="ar-SA"/>
              </w:rPr>
              <w:t>11420-12265</w:t>
            </w:r>
          </w:p>
        </w:tc>
        <w:tc>
          <w:tcPr>
            <w:tcW w:w="617" w:type="dxa"/>
            <w:vAlign w:val="center"/>
          </w:tcPr>
          <w:p w14:paraId="2272E99C" w14:textId="77777777" w:rsidR="00DB2D6D" w:rsidRPr="00DB2D6D" w:rsidRDefault="00DB2D6D" w:rsidP="00DB2D6D">
            <w:pPr>
              <w:jc w:val="center"/>
              <w:rPr>
                <w:rFonts w:cs="Arial"/>
                <w:sz w:val="16"/>
                <w:szCs w:val="16"/>
                <w:lang w:bidi="ar-SA"/>
              </w:rPr>
            </w:pPr>
            <w:r w:rsidRPr="00DB2D6D">
              <w:rPr>
                <w:rFonts w:cs="Arial"/>
                <w:sz w:val="16"/>
                <w:szCs w:val="16"/>
                <w:lang w:bidi="ar-SA"/>
              </w:rPr>
              <w:t>846</w:t>
            </w:r>
          </w:p>
        </w:tc>
        <w:tc>
          <w:tcPr>
            <w:tcW w:w="1636" w:type="dxa"/>
            <w:vAlign w:val="center"/>
          </w:tcPr>
          <w:p w14:paraId="2D78CE47" w14:textId="77777777" w:rsidR="00DB2D6D" w:rsidRPr="00DB2D6D" w:rsidRDefault="00DB2D6D" w:rsidP="00DB2D6D">
            <w:pPr>
              <w:jc w:val="center"/>
              <w:rPr>
                <w:rFonts w:cs="Arial"/>
                <w:i/>
                <w:sz w:val="16"/>
                <w:szCs w:val="16"/>
                <w:lang w:bidi="ar-SA"/>
              </w:rPr>
            </w:pPr>
            <w:r w:rsidRPr="00DB2D6D">
              <w:rPr>
                <w:rFonts w:cs="Arial"/>
                <w:i/>
                <w:sz w:val="16"/>
                <w:szCs w:val="16"/>
                <w:lang w:bidi="ar-SA"/>
              </w:rPr>
              <w:t>Arabidopsis thaliana</w:t>
            </w:r>
          </w:p>
        </w:tc>
        <w:tc>
          <w:tcPr>
            <w:tcW w:w="2925" w:type="dxa"/>
            <w:vAlign w:val="center"/>
          </w:tcPr>
          <w:p w14:paraId="0E8E5403" w14:textId="78967874" w:rsidR="00DB2D6D" w:rsidRPr="00DB2D6D" w:rsidRDefault="00DB2D6D" w:rsidP="00DB2D6D">
            <w:pPr>
              <w:numPr>
                <w:ilvl w:val="0"/>
                <w:numId w:val="18"/>
              </w:numPr>
              <w:contextualSpacing/>
              <w:rPr>
                <w:rFonts w:cs="Arial"/>
                <w:sz w:val="16"/>
                <w:szCs w:val="16"/>
                <w:lang w:bidi="ar-SA"/>
              </w:rPr>
            </w:pPr>
            <w:r w:rsidRPr="00DB2D6D">
              <w:rPr>
                <w:rFonts w:cs="Arial"/>
                <w:sz w:val="16"/>
                <w:szCs w:val="16"/>
                <w:lang w:bidi="ar-SA"/>
              </w:rPr>
              <w:t>Intron-containing 5’UTR sequence that enhances the expression of D6E(</w:t>
            </w:r>
            <w:r w:rsidRPr="00DB2D6D">
              <w:rPr>
                <w:rFonts w:cs="Arial"/>
                <w:i/>
                <w:sz w:val="16"/>
                <w:szCs w:val="16"/>
                <w:lang w:bidi="ar-SA"/>
              </w:rPr>
              <w:t>Tp</w:t>
            </w:r>
            <w:r w:rsidRPr="00DB2D6D">
              <w:rPr>
                <w:rFonts w:cs="Arial"/>
                <w:sz w:val="16"/>
                <w:szCs w:val="16"/>
                <w:lang w:bidi="ar-SA"/>
              </w:rPr>
              <w:t>) protein</w:t>
            </w:r>
          </w:p>
          <w:p w14:paraId="05399EE1" w14:textId="77777777" w:rsidR="00DB2D6D" w:rsidRPr="00DB2D6D" w:rsidRDefault="00DB2D6D" w:rsidP="00DB2D6D">
            <w:pPr>
              <w:numPr>
                <w:ilvl w:val="0"/>
                <w:numId w:val="18"/>
              </w:numPr>
              <w:contextualSpacing/>
              <w:rPr>
                <w:rFonts w:cs="Arial"/>
                <w:sz w:val="16"/>
                <w:szCs w:val="16"/>
                <w:lang w:bidi="ar-SA"/>
              </w:rPr>
            </w:pPr>
            <w:r w:rsidRPr="00DB2D6D">
              <w:rPr>
                <w:rFonts w:cs="Arial"/>
                <w:sz w:val="16"/>
                <w:szCs w:val="16"/>
                <w:lang w:bidi="ar-SA"/>
              </w:rPr>
              <w:t>NCBI accession At1g62290</w:t>
            </w:r>
          </w:p>
        </w:tc>
        <w:tc>
          <w:tcPr>
            <w:tcW w:w="1327" w:type="dxa"/>
            <w:vAlign w:val="center"/>
          </w:tcPr>
          <w:p w14:paraId="0E90E287" w14:textId="61809CA5" w:rsidR="00DB2D6D" w:rsidRPr="00B276B8" w:rsidRDefault="00DB2D6D" w:rsidP="00DB2D6D">
            <w:pPr>
              <w:jc w:val="center"/>
              <w:rPr>
                <w:rFonts w:cs="Arial"/>
                <w:sz w:val="16"/>
                <w:szCs w:val="16"/>
                <w:lang w:bidi="ar-SA"/>
              </w:rPr>
            </w:pPr>
            <w:r w:rsidRPr="00B276B8">
              <w:rPr>
                <w:rFonts w:cs="Arial"/>
                <w:sz w:val="16"/>
                <w:szCs w:val="16"/>
                <w:lang w:bidi="ar-SA"/>
              </w:rPr>
              <w:t xml:space="preserve">(Chen </w:t>
            </w:r>
            <w:r w:rsidR="0027254C">
              <w:rPr>
                <w:rFonts w:cs="Arial"/>
                <w:sz w:val="16"/>
                <w:szCs w:val="16"/>
                <w:lang w:bidi="ar-SA"/>
              </w:rPr>
              <w:t>et al.,</w:t>
            </w:r>
            <w:r w:rsidRPr="00B276B8">
              <w:rPr>
                <w:rFonts w:cs="Arial"/>
                <w:sz w:val="16"/>
                <w:szCs w:val="16"/>
                <w:lang w:bidi="ar-SA"/>
              </w:rPr>
              <w:t xml:space="preserve"> 2002)</w:t>
            </w:r>
          </w:p>
        </w:tc>
      </w:tr>
      <w:tr w:rsidR="00DB2D6D" w:rsidRPr="00DB2D6D" w14:paraId="28971B50" w14:textId="77777777" w:rsidTr="00DB2D6D">
        <w:tc>
          <w:tcPr>
            <w:tcW w:w="1253" w:type="dxa"/>
            <w:vAlign w:val="center"/>
          </w:tcPr>
          <w:p w14:paraId="5C90F8CD"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40A5A884" w14:textId="77777777" w:rsidR="00DB2D6D" w:rsidRPr="00DB2D6D" w:rsidRDefault="00DB2D6D" w:rsidP="00DB2D6D">
            <w:pPr>
              <w:jc w:val="center"/>
              <w:rPr>
                <w:rFonts w:cs="Arial"/>
                <w:sz w:val="16"/>
                <w:szCs w:val="16"/>
                <w:lang w:bidi="ar-SA"/>
              </w:rPr>
            </w:pPr>
            <w:r w:rsidRPr="00DB2D6D">
              <w:rPr>
                <w:rFonts w:cs="Arial"/>
                <w:sz w:val="16"/>
                <w:szCs w:val="16"/>
                <w:lang w:bidi="ar-SA"/>
              </w:rPr>
              <w:t>12266-12278</w:t>
            </w:r>
          </w:p>
        </w:tc>
        <w:tc>
          <w:tcPr>
            <w:tcW w:w="617" w:type="dxa"/>
            <w:vAlign w:val="center"/>
          </w:tcPr>
          <w:p w14:paraId="2E3E93D7" w14:textId="77777777" w:rsidR="00DB2D6D" w:rsidRPr="00DB2D6D" w:rsidRDefault="00DB2D6D" w:rsidP="00DB2D6D">
            <w:pPr>
              <w:jc w:val="center"/>
              <w:rPr>
                <w:rFonts w:cs="Arial"/>
                <w:sz w:val="16"/>
                <w:szCs w:val="16"/>
                <w:lang w:bidi="ar-SA"/>
              </w:rPr>
            </w:pPr>
            <w:r w:rsidRPr="00DB2D6D">
              <w:rPr>
                <w:rFonts w:cs="Arial"/>
                <w:sz w:val="16"/>
                <w:szCs w:val="16"/>
                <w:lang w:bidi="ar-SA"/>
              </w:rPr>
              <w:t>13</w:t>
            </w:r>
          </w:p>
        </w:tc>
        <w:tc>
          <w:tcPr>
            <w:tcW w:w="1636" w:type="dxa"/>
            <w:vAlign w:val="center"/>
          </w:tcPr>
          <w:p w14:paraId="31BA6850" w14:textId="77777777" w:rsidR="00DB2D6D" w:rsidRPr="00DB2D6D" w:rsidRDefault="00DB2D6D" w:rsidP="00DB2D6D">
            <w:pPr>
              <w:jc w:val="center"/>
              <w:rPr>
                <w:rFonts w:cs="Arial"/>
                <w:sz w:val="16"/>
                <w:szCs w:val="16"/>
                <w:lang w:bidi="ar-SA"/>
              </w:rPr>
            </w:pPr>
          </w:p>
        </w:tc>
        <w:tc>
          <w:tcPr>
            <w:tcW w:w="2925" w:type="dxa"/>
            <w:vAlign w:val="center"/>
          </w:tcPr>
          <w:p w14:paraId="57408A4C" w14:textId="77777777" w:rsidR="00DB2D6D" w:rsidRPr="00DB2D6D" w:rsidRDefault="00DB2D6D" w:rsidP="00DB2D6D">
            <w:pPr>
              <w:ind w:left="360"/>
              <w:contextualSpacing/>
              <w:rPr>
                <w:rFonts w:cs="Arial"/>
                <w:sz w:val="16"/>
                <w:szCs w:val="16"/>
                <w:lang w:bidi="ar-SA"/>
              </w:rPr>
            </w:pPr>
          </w:p>
        </w:tc>
        <w:tc>
          <w:tcPr>
            <w:tcW w:w="1327" w:type="dxa"/>
            <w:vAlign w:val="center"/>
          </w:tcPr>
          <w:p w14:paraId="62065927" w14:textId="77777777" w:rsidR="00DB2D6D" w:rsidRPr="00B276B8" w:rsidRDefault="00DB2D6D" w:rsidP="00DB2D6D">
            <w:pPr>
              <w:jc w:val="center"/>
              <w:rPr>
                <w:rFonts w:cs="Arial"/>
                <w:sz w:val="16"/>
                <w:szCs w:val="16"/>
                <w:lang w:bidi="ar-SA"/>
              </w:rPr>
            </w:pPr>
          </w:p>
        </w:tc>
      </w:tr>
      <w:tr w:rsidR="00DB2D6D" w:rsidRPr="00DB2D6D" w14:paraId="6191C04C" w14:textId="77777777" w:rsidTr="00DB2D6D">
        <w:tc>
          <w:tcPr>
            <w:tcW w:w="1253" w:type="dxa"/>
            <w:vAlign w:val="center"/>
          </w:tcPr>
          <w:p w14:paraId="47FFA65A" w14:textId="77777777" w:rsidR="00DB2D6D" w:rsidRPr="00DB2D6D" w:rsidRDefault="00DB2D6D" w:rsidP="00DB2D6D">
            <w:pPr>
              <w:jc w:val="center"/>
              <w:rPr>
                <w:rFonts w:cs="Arial"/>
                <w:sz w:val="16"/>
                <w:szCs w:val="16"/>
                <w:lang w:bidi="ar-SA"/>
              </w:rPr>
            </w:pPr>
            <w:r w:rsidRPr="00DB2D6D">
              <w:rPr>
                <w:rFonts w:cs="Arial"/>
                <w:sz w:val="16"/>
                <w:szCs w:val="16"/>
                <w:lang w:bidi="ar-SA"/>
              </w:rPr>
              <w:t>c-</w:t>
            </w:r>
            <w:r w:rsidRPr="00DB2D6D">
              <w:rPr>
                <w:rFonts w:cs="Arial"/>
                <w:i/>
                <w:sz w:val="16"/>
                <w:szCs w:val="16"/>
                <w:lang w:bidi="ar-SA"/>
              </w:rPr>
              <w:t>D6E</w:t>
            </w:r>
            <w:r w:rsidRPr="00DB2D6D">
              <w:rPr>
                <w:rFonts w:cs="Arial"/>
                <w:sz w:val="16"/>
                <w:szCs w:val="16"/>
                <w:lang w:bidi="ar-SA"/>
              </w:rPr>
              <w:t>(</w:t>
            </w:r>
            <w:r w:rsidRPr="00DB2D6D">
              <w:rPr>
                <w:rFonts w:cs="Arial"/>
                <w:i/>
                <w:sz w:val="16"/>
                <w:szCs w:val="16"/>
                <w:lang w:bidi="ar-SA"/>
              </w:rPr>
              <w:t>Tp</w:t>
            </w:r>
            <w:r w:rsidRPr="00DB2D6D">
              <w:rPr>
                <w:rFonts w:cs="Arial"/>
                <w:sz w:val="16"/>
                <w:szCs w:val="16"/>
                <w:lang w:bidi="ar-SA"/>
              </w:rPr>
              <w:t>)</w:t>
            </w:r>
          </w:p>
        </w:tc>
        <w:tc>
          <w:tcPr>
            <w:tcW w:w="1309" w:type="dxa"/>
            <w:vAlign w:val="center"/>
          </w:tcPr>
          <w:p w14:paraId="359D9FD1" w14:textId="77777777" w:rsidR="00DB2D6D" w:rsidRPr="00DB2D6D" w:rsidRDefault="00DB2D6D" w:rsidP="00DB2D6D">
            <w:pPr>
              <w:jc w:val="center"/>
              <w:rPr>
                <w:rFonts w:cs="Arial"/>
                <w:sz w:val="16"/>
                <w:szCs w:val="16"/>
                <w:lang w:bidi="ar-SA"/>
              </w:rPr>
            </w:pPr>
            <w:r w:rsidRPr="00DB2D6D">
              <w:rPr>
                <w:rFonts w:cs="Arial"/>
                <w:sz w:val="16"/>
                <w:szCs w:val="16"/>
                <w:lang w:bidi="ar-SA"/>
              </w:rPr>
              <w:t>12279-13097</w:t>
            </w:r>
          </w:p>
        </w:tc>
        <w:tc>
          <w:tcPr>
            <w:tcW w:w="617" w:type="dxa"/>
            <w:vAlign w:val="center"/>
          </w:tcPr>
          <w:p w14:paraId="7B08D596" w14:textId="77777777" w:rsidR="00DB2D6D" w:rsidRPr="00DB2D6D" w:rsidRDefault="00DB2D6D" w:rsidP="00DB2D6D">
            <w:pPr>
              <w:jc w:val="center"/>
              <w:rPr>
                <w:rFonts w:cs="Arial"/>
                <w:sz w:val="16"/>
                <w:szCs w:val="16"/>
                <w:lang w:bidi="ar-SA"/>
              </w:rPr>
            </w:pPr>
            <w:r w:rsidRPr="00DB2D6D">
              <w:rPr>
                <w:rFonts w:cs="Arial"/>
                <w:sz w:val="16"/>
                <w:szCs w:val="16"/>
                <w:lang w:bidi="ar-SA"/>
              </w:rPr>
              <w:t>819</w:t>
            </w:r>
          </w:p>
        </w:tc>
        <w:tc>
          <w:tcPr>
            <w:tcW w:w="1636" w:type="dxa"/>
            <w:vAlign w:val="center"/>
          </w:tcPr>
          <w:p w14:paraId="1CF6D255" w14:textId="77777777" w:rsidR="00DB2D6D" w:rsidRPr="00DB2D6D" w:rsidRDefault="00DB2D6D" w:rsidP="00DB2D6D">
            <w:pPr>
              <w:jc w:val="center"/>
              <w:rPr>
                <w:rFonts w:cs="Arial"/>
                <w:i/>
                <w:sz w:val="16"/>
                <w:szCs w:val="16"/>
                <w:lang w:bidi="ar-SA"/>
              </w:rPr>
            </w:pPr>
            <w:r w:rsidRPr="00DB2D6D">
              <w:rPr>
                <w:rFonts w:cs="Arial"/>
                <w:i/>
                <w:sz w:val="16"/>
                <w:szCs w:val="16"/>
                <w:lang w:bidi="ar-SA"/>
              </w:rPr>
              <w:t>Thalassiosira pseudonana</w:t>
            </w:r>
          </w:p>
        </w:tc>
        <w:tc>
          <w:tcPr>
            <w:tcW w:w="2925" w:type="dxa"/>
            <w:vAlign w:val="center"/>
          </w:tcPr>
          <w:p w14:paraId="43EFBDA7" w14:textId="1E063EF5"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Coding sequence of the delta-6 elongase gene</w:t>
            </w:r>
          </w:p>
          <w:p w14:paraId="5F4B810A" w14:textId="30A51F97"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NCBI accession XM_002288445</w:t>
            </w:r>
          </w:p>
        </w:tc>
        <w:tc>
          <w:tcPr>
            <w:tcW w:w="1327" w:type="dxa"/>
            <w:vAlign w:val="center"/>
          </w:tcPr>
          <w:p w14:paraId="6EA24082" w14:textId="4F587D35" w:rsidR="00DB2D6D" w:rsidRPr="00B276B8" w:rsidRDefault="00DB2D6D" w:rsidP="00DB2D6D">
            <w:pPr>
              <w:jc w:val="center"/>
              <w:rPr>
                <w:rFonts w:cs="Arial"/>
                <w:sz w:val="16"/>
                <w:szCs w:val="16"/>
                <w:lang w:bidi="ar-SA"/>
              </w:rPr>
            </w:pPr>
            <w:r w:rsidRPr="00B276B8">
              <w:rPr>
                <w:rFonts w:cs="Arial"/>
                <w:sz w:val="16"/>
                <w:szCs w:val="16"/>
                <w:lang w:bidi="ar-SA"/>
              </w:rPr>
              <w:t xml:space="preserve">(Ambrust </w:t>
            </w:r>
            <w:r w:rsidR="0027254C">
              <w:rPr>
                <w:rFonts w:cs="Arial"/>
                <w:sz w:val="16"/>
                <w:szCs w:val="16"/>
                <w:lang w:bidi="ar-SA"/>
              </w:rPr>
              <w:t>et al.,</w:t>
            </w:r>
            <w:r w:rsidRPr="00B276B8">
              <w:rPr>
                <w:rFonts w:cs="Arial"/>
                <w:sz w:val="16"/>
                <w:szCs w:val="16"/>
                <w:lang w:bidi="ar-SA"/>
              </w:rPr>
              <w:t xml:space="preserve"> 2004)</w:t>
            </w:r>
          </w:p>
        </w:tc>
      </w:tr>
      <w:tr w:rsidR="00DB2D6D" w:rsidRPr="00DB2D6D" w14:paraId="37B66795" w14:textId="77777777" w:rsidTr="00DB2D6D">
        <w:tc>
          <w:tcPr>
            <w:tcW w:w="1253" w:type="dxa"/>
            <w:vAlign w:val="center"/>
          </w:tcPr>
          <w:p w14:paraId="2F8B143A"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0593CF23" w14:textId="77777777" w:rsidR="00DB2D6D" w:rsidRPr="00DB2D6D" w:rsidRDefault="00DB2D6D" w:rsidP="00DB2D6D">
            <w:pPr>
              <w:jc w:val="center"/>
              <w:rPr>
                <w:rFonts w:cs="Arial"/>
                <w:sz w:val="16"/>
                <w:szCs w:val="16"/>
                <w:lang w:bidi="ar-SA"/>
              </w:rPr>
            </w:pPr>
            <w:r w:rsidRPr="00DB2D6D">
              <w:rPr>
                <w:rFonts w:cs="Arial"/>
                <w:sz w:val="16"/>
                <w:szCs w:val="16"/>
                <w:lang w:bidi="ar-SA"/>
              </w:rPr>
              <w:t>13098-13152</w:t>
            </w:r>
          </w:p>
        </w:tc>
        <w:tc>
          <w:tcPr>
            <w:tcW w:w="617" w:type="dxa"/>
            <w:vAlign w:val="center"/>
          </w:tcPr>
          <w:p w14:paraId="127E31EE" w14:textId="77777777" w:rsidR="00DB2D6D" w:rsidRPr="00DB2D6D" w:rsidRDefault="00DB2D6D" w:rsidP="00DB2D6D">
            <w:pPr>
              <w:jc w:val="center"/>
              <w:rPr>
                <w:rFonts w:cs="Arial"/>
                <w:sz w:val="16"/>
                <w:szCs w:val="16"/>
                <w:lang w:bidi="ar-SA"/>
              </w:rPr>
            </w:pPr>
            <w:r w:rsidRPr="00DB2D6D">
              <w:rPr>
                <w:rFonts w:cs="Arial"/>
                <w:sz w:val="16"/>
                <w:szCs w:val="16"/>
                <w:lang w:bidi="ar-SA"/>
              </w:rPr>
              <w:t>55</w:t>
            </w:r>
          </w:p>
        </w:tc>
        <w:tc>
          <w:tcPr>
            <w:tcW w:w="1636" w:type="dxa"/>
            <w:vAlign w:val="center"/>
          </w:tcPr>
          <w:p w14:paraId="0E4E447E" w14:textId="77777777" w:rsidR="00DB2D6D" w:rsidRPr="00DB2D6D" w:rsidRDefault="00DB2D6D" w:rsidP="00DB2D6D">
            <w:pPr>
              <w:jc w:val="center"/>
              <w:rPr>
                <w:rFonts w:cs="Arial"/>
                <w:i/>
                <w:sz w:val="16"/>
                <w:szCs w:val="16"/>
                <w:lang w:bidi="ar-SA"/>
              </w:rPr>
            </w:pPr>
          </w:p>
        </w:tc>
        <w:tc>
          <w:tcPr>
            <w:tcW w:w="2925" w:type="dxa"/>
            <w:vAlign w:val="center"/>
          </w:tcPr>
          <w:p w14:paraId="6BA63EC2" w14:textId="77777777" w:rsidR="00DB2D6D" w:rsidRPr="00DB2D6D" w:rsidRDefault="00DB2D6D" w:rsidP="00DB2D6D">
            <w:pPr>
              <w:rPr>
                <w:rFonts w:cs="Arial"/>
                <w:sz w:val="16"/>
                <w:szCs w:val="16"/>
                <w:lang w:bidi="ar-SA"/>
              </w:rPr>
            </w:pPr>
          </w:p>
        </w:tc>
        <w:tc>
          <w:tcPr>
            <w:tcW w:w="1327" w:type="dxa"/>
            <w:vAlign w:val="center"/>
          </w:tcPr>
          <w:p w14:paraId="63C28007" w14:textId="77777777" w:rsidR="00DB2D6D" w:rsidRPr="00B276B8" w:rsidRDefault="00DB2D6D" w:rsidP="00DB2D6D">
            <w:pPr>
              <w:jc w:val="center"/>
              <w:rPr>
                <w:rFonts w:cs="Arial"/>
                <w:sz w:val="16"/>
                <w:szCs w:val="16"/>
                <w:lang w:bidi="ar-SA"/>
              </w:rPr>
            </w:pPr>
          </w:p>
        </w:tc>
      </w:tr>
      <w:tr w:rsidR="00DB2D6D" w:rsidRPr="00DB2D6D" w14:paraId="6B2C4C35" w14:textId="77777777" w:rsidTr="00DB2D6D">
        <w:tc>
          <w:tcPr>
            <w:tcW w:w="1253" w:type="dxa"/>
            <w:vAlign w:val="center"/>
          </w:tcPr>
          <w:p w14:paraId="6BB08D34" w14:textId="77777777" w:rsidR="00DB2D6D" w:rsidRPr="00DB2D6D" w:rsidRDefault="00DB2D6D" w:rsidP="00DB2D6D">
            <w:pPr>
              <w:jc w:val="center"/>
              <w:rPr>
                <w:rFonts w:cs="Arial"/>
                <w:sz w:val="16"/>
                <w:szCs w:val="16"/>
                <w:lang w:bidi="ar-SA"/>
              </w:rPr>
            </w:pPr>
            <w:r w:rsidRPr="00DB2D6D">
              <w:rPr>
                <w:rFonts w:cs="Arial"/>
                <w:sz w:val="16"/>
                <w:szCs w:val="16"/>
                <w:lang w:bidi="ar-SA"/>
              </w:rPr>
              <w:t>t-</w:t>
            </w:r>
            <w:r w:rsidRPr="00DB2D6D">
              <w:rPr>
                <w:rFonts w:cs="Arial"/>
                <w:i/>
                <w:sz w:val="16"/>
                <w:szCs w:val="16"/>
                <w:lang w:bidi="ar-SA"/>
              </w:rPr>
              <w:t>PXR</w:t>
            </w:r>
            <w:r w:rsidRPr="00DB2D6D">
              <w:rPr>
                <w:rFonts w:cs="Arial"/>
                <w:sz w:val="16"/>
                <w:szCs w:val="16"/>
                <w:lang w:bidi="ar-SA"/>
              </w:rPr>
              <w:t>(</w:t>
            </w:r>
            <w:r w:rsidRPr="00DB2D6D">
              <w:rPr>
                <w:rFonts w:cs="Arial"/>
                <w:i/>
                <w:sz w:val="16"/>
                <w:szCs w:val="16"/>
                <w:lang w:bidi="ar-SA"/>
              </w:rPr>
              <w:t>At</w:t>
            </w:r>
            <w:r w:rsidRPr="00DB2D6D">
              <w:rPr>
                <w:rFonts w:cs="Arial"/>
                <w:sz w:val="16"/>
                <w:szCs w:val="16"/>
                <w:lang w:bidi="ar-SA"/>
              </w:rPr>
              <w:t>)</w:t>
            </w:r>
          </w:p>
        </w:tc>
        <w:tc>
          <w:tcPr>
            <w:tcW w:w="1309" w:type="dxa"/>
            <w:vAlign w:val="center"/>
          </w:tcPr>
          <w:p w14:paraId="6F25E811" w14:textId="77777777" w:rsidR="00DB2D6D" w:rsidRPr="00DB2D6D" w:rsidRDefault="00DB2D6D" w:rsidP="00DB2D6D">
            <w:pPr>
              <w:jc w:val="center"/>
              <w:rPr>
                <w:rFonts w:cs="Arial"/>
                <w:sz w:val="16"/>
                <w:szCs w:val="16"/>
                <w:lang w:bidi="ar-SA"/>
              </w:rPr>
            </w:pPr>
            <w:r w:rsidRPr="00DB2D6D">
              <w:rPr>
                <w:rFonts w:cs="Arial"/>
                <w:sz w:val="16"/>
                <w:szCs w:val="16"/>
                <w:lang w:bidi="ar-SA"/>
              </w:rPr>
              <w:t>13153-13552</w:t>
            </w:r>
          </w:p>
        </w:tc>
        <w:tc>
          <w:tcPr>
            <w:tcW w:w="617" w:type="dxa"/>
            <w:vAlign w:val="center"/>
          </w:tcPr>
          <w:p w14:paraId="1C44CED6" w14:textId="77777777" w:rsidR="00DB2D6D" w:rsidRPr="00DB2D6D" w:rsidRDefault="00DB2D6D" w:rsidP="00DB2D6D">
            <w:pPr>
              <w:jc w:val="center"/>
              <w:rPr>
                <w:rFonts w:cs="Arial"/>
                <w:sz w:val="16"/>
                <w:szCs w:val="16"/>
                <w:lang w:bidi="ar-SA"/>
              </w:rPr>
            </w:pPr>
            <w:r w:rsidRPr="00DB2D6D">
              <w:rPr>
                <w:rFonts w:cs="Arial"/>
                <w:sz w:val="16"/>
                <w:szCs w:val="16"/>
                <w:lang w:bidi="ar-SA"/>
              </w:rPr>
              <w:t>400</w:t>
            </w:r>
          </w:p>
        </w:tc>
        <w:tc>
          <w:tcPr>
            <w:tcW w:w="1636" w:type="dxa"/>
            <w:vAlign w:val="center"/>
          </w:tcPr>
          <w:p w14:paraId="16BFA88F" w14:textId="77777777" w:rsidR="00DB2D6D" w:rsidRPr="00DB2D6D" w:rsidRDefault="00DB2D6D" w:rsidP="00DB2D6D">
            <w:pPr>
              <w:jc w:val="center"/>
              <w:rPr>
                <w:rFonts w:cs="Arial"/>
                <w:i/>
                <w:sz w:val="16"/>
                <w:szCs w:val="16"/>
                <w:lang w:bidi="ar-SA"/>
              </w:rPr>
            </w:pPr>
            <w:r w:rsidRPr="00DB2D6D">
              <w:rPr>
                <w:rFonts w:cs="Arial"/>
                <w:i/>
                <w:sz w:val="16"/>
                <w:szCs w:val="16"/>
                <w:lang w:bidi="ar-SA"/>
              </w:rPr>
              <w:t>Arabidopsis thaliana</w:t>
            </w:r>
          </w:p>
        </w:tc>
        <w:tc>
          <w:tcPr>
            <w:tcW w:w="2925" w:type="dxa"/>
            <w:vAlign w:val="center"/>
          </w:tcPr>
          <w:p w14:paraId="51B22DFF" w14:textId="10C83525"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 xml:space="preserve">3’UTR region of the PXR-like protein gene </w:t>
            </w:r>
            <w:r w:rsidRPr="00DB2D6D">
              <w:rPr>
                <w:rFonts w:cs="Arial"/>
                <w:i/>
                <w:sz w:val="16"/>
                <w:szCs w:val="16"/>
                <w:lang w:bidi="ar-SA"/>
              </w:rPr>
              <w:t>PER1</w:t>
            </w:r>
          </w:p>
          <w:p w14:paraId="3B9B6462" w14:textId="073282B2"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 xml:space="preserve">Directs polyadenylation of the </w:t>
            </w:r>
            <w:r w:rsidRPr="00DB2D6D">
              <w:rPr>
                <w:rFonts w:cs="Arial"/>
                <w:i/>
                <w:sz w:val="16"/>
                <w:szCs w:val="16"/>
                <w:lang w:bidi="ar-SA"/>
              </w:rPr>
              <w:t>D6E</w:t>
            </w:r>
            <w:r w:rsidRPr="00DB2D6D">
              <w:rPr>
                <w:rFonts w:cs="Arial"/>
                <w:sz w:val="16"/>
                <w:szCs w:val="16"/>
                <w:lang w:bidi="ar-SA"/>
              </w:rPr>
              <w:t>(</w:t>
            </w:r>
            <w:r w:rsidRPr="00DB2D6D">
              <w:rPr>
                <w:rFonts w:cs="Arial"/>
                <w:i/>
                <w:sz w:val="16"/>
                <w:szCs w:val="16"/>
                <w:lang w:bidi="ar-SA"/>
              </w:rPr>
              <w:t>Tp</w:t>
            </w:r>
            <w:r w:rsidRPr="00DB2D6D">
              <w:rPr>
                <w:rFonts w:cs="Arial"/>
                <w:sz w:val="16"/>
                <w:szCs w:val="16"/>
                <w:lang w:bidi="ar-SA"/>
              </w:rPr>
              <w:t>) gene</w:t>
            </w:r>
          </w:p>
          <w:p w14:paraId="5366C7C9" w14:textId="77777777"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NCBI accession HL700651</w:t>
            </w:r>
          </w:p>
        </w:tc>
        <w:tc>
          <w:tcPr>
            <w:tcW w:w="1327" w:type="dxa"/>
            <w:vAlign w:val="center"/>
          </w:tcPr>
          <w:p w14:paraId="290B4F19" w14:textId="3E69D725" w:rsidR="00DB2D6D" w:rsidRPr="00B276B8" w:rsidRDefault="00DB2D6D" w:rsidP="00DB2D6D">
            <w:pPr>
              <w:jc w:val="center"/>
              <w:rPr>
                <w:rFonts w:cs="Arial"/>
                <w:sz w:val="16"/>
                <w:szCs w:val="16"/>
                <w:lang w:bidi="ar-SA"/>
              </w:rPr>
            </w:pPr>
            <w:r w:rsidRPr="00B276B8">
              <w:rPr>
                <w:rFonts w:cs="Arial"/>
                <w:sz w:val="16"/>
                <w:szCs w:val="16"/>
                <w:lang w:bidi="ar-SA"/>
              </w:rPr>
              <w:t xml:space="preserve">(Haslekås </w:t>
            </w:r>
            <w:r w:rsidR="0027254C">
              <w:rPr>
                <w:rFonts w:cs="Arial"/>
                <w:sz w:val="16"/>
                <w:szCs w:val="16"/>
                <w:lang w:bidi="ar-SA"/>
              </w:rPr>
              <w:t>et al.,</w:t>
            </w:r>
            <w:r w:rsidRPr="00B276B8">
              <w:rPr>
                <w:rFonts w:cs="Arial"/>
                <w:sz w:val="16"/>
                <w:szCs w:val="16"/>
                <w:lang w:bidi="ar-SA"/>
              </w:rPr>
              <w:t xml:space="preserve"> 1998)</w:t>
            </w:r>
          </w:p>
          <w:p w14:paraId="31E64D32" w14:textId="77777777" w:rsidR="00DB2D6D" w:rsidRPr="00B276B8" w:rsidRDefault="00DB2D6D" w:rsidP="00DB2D6D">
            <w:pPr>
              <w:jc w:val="center"/>
              <w:rPr>
                <w:rFonts w:cs="Arial"/>
                <w:sz w:val="16"/>
                <w:szCs w:val="16"/>
                <w:lang w:bidi="ar-SA"/>
              </w:rPr>
            </w:pPr>
          </w:p>
        </w:tc>
      </w:tr>
      <w:tr w:rsidR="00DB2D6D" w:rsidRPr="00DB2D6D" w14:paraId="47F36C39" w14:textId="77777777" w:rsidTr="00DB2D6D">
        <w:tc>
          <w:tcPr>
            <w:tcW w:w="1253" w:type="dxa"/>
            <w:vAlign w:val="center"/>
          </w:tcPr>
          <w:p w14:paraId="1D746D50"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16926ACF" w14:textId="77777777" w:rsidR="00DB2D6D" w:rsidRPr="00DB2D6D" w:rsidRDefault="00DB2D6D" w:rsidP="00DB2D6D">
            <w:pPr>
              <w:jc w:val="center"/>
              <w:rPr>
                <w:rFonts w:cs="Arial"/>
                <w:sz w:val="16"/>
                <w:szCs w:val="16"/>
                <w:lang w:bidi="ar-SA"/>
              </w:rPr>
            </w:pPr>
            <w:r w:rsidRPr="00DB2D6D">
              <w:rPr>
                <w:rFonts w:cs="Arial"/>
                <w:sz w:val="16"/>
                <w:szCs w:val="16"/>
                <w:lang w:bidi="ar-SA"/>
              </w:rPr>
              <w:t>13553-13721</w:t>
            </w:r>
          </w:p>
        </w:tc>
        <w:tc>
          <w:tcPr>
            <w:tcW w:w="617" w:type="dxa"/>
            <w:vAlign w:val="center"/>
          </w:tcPr>
          <w:p w14:paraId="0A184B63" w14:textId="77777777" w:rsidR="00DB2D6D" w:rsidRPr="00DB2D6D" w:rsidRDefault="00DB2D6D" w:rsidP="00DB2D6D">
            <w:pPr>
              <w:jc w:val="center"/>
              <w:rPr>
                <w:rFonts w:cs="Arial"/>
                <w:sz w:val="16"/>
                <w:szCs w:val="16"/>
                <w:lang w:bidi="ar-SA"/>
              </w:rPr>
            </w:pPr>
            <w:r w:rsidRPr="00DB2D6D">
              <w:rPr>
                <w:rFonts w:cs="Arial"/>
                <w:sz w:val="16"/>
                <w:szCs w:val="16"/>
                <w:lang w:bidi="ar-SA"/>
              </w:rPr>
              <w:t>169</w:t>
            </w:r>
          </w:p>
        </w:tc>
        <w:tc>
          <w:tcPr>
            <w:tcW w:w="1636" w:type="dxa"/>
            <w:vAlign w:val="center"/>
          </w:tcPr>
          <w:p w14:paraId="6110D3AE" w14:textId="77777777" w:rsidR="00DB2D6D" w:rsidRPr="00DB2D6D" w:rsidRDefault="00DB2D6D" w:rsidP="00DB2D6D">
            <w:pPr>
              <w:jc w:val="center"/>
              <w:rPr>
                <w:rFonts w:cs="Arial"/>
                <w:i/>
                <w:sz w:val="16"/>
                <w:szCs w:val="16"/>
                <w:lang w:bidi="ar-SA"/>
              </w:rPr>
            </w:pPr>
          </w:p>
        </w:tc>
        <w:tc>
          <w:tcPr>
            <w:tcW w:w="2925" w:type="dxa"/>
            <w:vAlign w:val="center"/>
          </w:tcPr>
          <w:p w14:paraId="5D959552" w14:textId="77777777" w:rsidR="00DB2D6D" w:rsidRPr="00DB2D6D" w:rsidRDefault="00DB2D6D" w:rsidP="00DB2D6D">
            <w:pPr>
              <w:ind w:left="360"/>
              <w:contextualSpacing/>
              <w:rPr>
                <w:rFonts w:cs="Arial"/>
                <w:sz w:val="16"/>
                <w:szCs w:val="16"/>
                <w:lang w:bidi="ar-SA"/>
              </w:rPr>
            </w:pPr>
          </w:p>
        </w:tc>
        <w:tc>
          <w:tcPr>
            <w:tcW w:w="1327" w:type="dxa"/>
            <w:vAlign w:val="center"/>
          </w:tcPr>
          <w:p w14:paraId="4E8E6632" w14:textId="77777777" w:rsidR="00DB2D6D" w:rsidRPr="00B276B8" w:rsidRDefault="00DB2D6D" w:rsidP="00DB2D6D">
            <w:pPr>
              <w:jc w:val="center"/>
              <w:rPr>
                <w:rFonts w:cs="Arial"/>
                <w:sz w:val="16"/>
                <w:szCs w:val="16"/>
                <w:lang w:bidi="ar-SA"/>
              </w:rPr>
            </w:pPr>
          </w:p>
        </w:tc>
      </w:tr>
      <w:tr w:rsidR="00DB2D6D" w:rsidRPr="00DB2D6D" w14:paraId="16300274" w14:textId="77777777" w:rsidTr="00DB2D6D">
        <w:tc>
          <w:tcPr>
            <w:tcW w:w="9067" w:type="dxa"/>
            <w:gridSpan w:val="6"/>
            <w:shd w:val="clear" w:color="auto" w:fill="FFC000"/>
            <w:vAlign w:val="center"/>
          </w:tcPr>
          <w:p w14:paraId="608B9B4D" w14:textId="77777777" w:rsidR="00DB2D6D" w:rsidRPr="00B276B8" w:rsidRDefault="00DB2D6D" w:rsidP="00DB2D6D">
            <w:pPr>
              <w:ind w:left="360"/>
              <w:contextualSpacing/>
              <w:jc w:val="center"/>
              <w:rPr>
                <w:rFonts w:cs="Arial"/>
                <w:sz w:val="16"/>
                <w:szCs w:val="16"/>
                <w:lang w:bidi="ar-SA"/>
              </w:rPr>
            </w:pPr>
            <w:r w:rsidRPr="00B276B8">
              <w:rPr>
                <w:rFonts w:cs="Arial"/>
                <w:sz w:val="16"/>
                <w:szCs w:val="16"/>
                <w:lang w:bidi="ar-SA"/>
              </w:rPr>
              <w:t>D12D(Ps) expression cassette</w:t>
            </w:r>
          </w:p>
          <w:p w14:paraId="66D1B595" w14:textId="77777777" w:rsidR="00DB2D6D" w:rsidRPr="00B276B8" w:rsidRDefault="00DB2D6D" w:rsidP="00DB2D6D">
            <w:pPr>
              <w:jc w:val="center"/>
              <w:rPr>
                <w:rFonts w:cs="Arial"/>
                <w:sz w:val="16"/>
                <w:szCs w:val="16"/>
                <w:lang w:bidi="ar-SA"/>
              </w:rPr>
            </w:pPr>
          </w:p>
        </w:tc>
      </w:tr>
      <w:tr w:rsidR="00DB2D6D" w:rsidRPr="00DB2D6D" w14:paraId="1B4CEF61" w14:textId="77777777" w:rsidTr="00DB2D6D">
        <w:tc>
          <w:tcPr>
            <w:tcW w:w="1253" w:type="dxa"/>
            <w:vAlign w:val="center"/>
          </w:tcPr>
          <w:p w14:paraId="4ADAD024" w14:textId="77777777" w:rsidR="00DB2D6D" w:rsidRPr="00DB2D6D" w:rsidRDefault="00DB2D6D" w:rsidP="00DB2D6D">
            <w:pPr>
              <w:jc w:val="center"/>
              <w:rPr>
                <w:rFonts w:cs="Arial"/>
                <w:sz w:val="16"/>
                <w:szCs w:val="16"/>
                <w:lang w:bidi="ar-SA"/>
              </w:rPr>
            </w:pPr>
            <w:r w:rsidRPr="00DB2D6D">
              <w:rPr>
                <w:rFonts w:cs="Arial"/>
                <w:sz w:val="16"/>
                <w:szCs w:val="16"/>
                <w:lang w:bidi="ar-SA"/>
              </w:rPr>
              <w:t>p-</w:t>
            </w:r>
            <w:r w:rsidRPr="00DB2D6D">
              <w:rPr>
                <w:rFonts w:cs="Arial"/>
                <w:i/>
                <w:sz w:val="16"/>
                <w:szCs w:val="16"/>
                <w:lang w:bidi="ar-SA"/>
              </w:rPr>
              <w:t>napA</w:t>
            </w:r>
            <w:r w:rsidRPr="00DB2D6D">
              <w:rPr>
                <w:rFonts w:cs="Arial"/>
                <w:sz w:val="16"/>
                <w:szCs w:val="16"/>
                <w:lang w:bidi="ar-SA"/>
              </w:rPr>
              <w:t>(</w:t>
            </w:r>
            <w:r w:rsidRPr="00DB2D6D">
              <w:rPr>
                <w:rFonts w:cs="Arial"/>
                <w:i/>
                <w:sz w:val="16"/>
                <w:szCs w:val="16"/>
                <w:lang w:bidi="ar-SA"/>
              </w:rPr>
              <w:t>Bn</w:t>
            </w:r>
            <w:r w:rsidRPr="00DB2D6D">
              <w:rPr>
                <w:rFonts w:cs="Arial"/>
                <w:sz w:val="16"/>
                <w:szCs w:val="16"/>
                <w:lang w:bidi="ar-SA"/>
              </w:rPr>
              <w:t>)</w:t>
            </w:r>
          </w:p>
        </w:tc>
        <w:tc>
          <w:tcPr>
            <w:tcW w:w="1309" w:type="dxa"/>
            <w:vAlign w:val="center"/>
          </w:tcPr>
          <w:p w14:paraId="476FD12A" w14:textId="77777777" w:rsidR="00DB2D6D" w:rsidRPr="00DB2D6D" w:rsidRDefault="00DB2D6D" w:rsidP="00DB2D6D">
            <w:pPr>
              <w:jc w:val="center"/>
              <w:rPr>
                <w:rFonts w:cs="Arial"/>
                <w:sz w:val="16"/>
                <w:szCs w:val="16"/>
                <w:lang w:bidi="ar-SA"/>
              </w:rPr>
            </w:pPr>
            <w:r w:rsidRPr="00DB2D6D">
              <w:rPr>
                <w:rFonts w:cs="Arial"/>
                <w:sz w:val="16"/>
                <w:szCs w:val="16"/>
                <w:lang w:bidi="ar-SA"/>
              </w:rPr>
              <w:t>13722-14385</w:t>
            </w:r>
          </w:p>
        </w:tc>
        <w:tc>
          <w:tcPr>
            <w:tcW w:w="617" w:type="dxa"/>
            <w:vAlign w:val="center"/>
          </w:tcPr>
          <w:p w14:paraId="27B81B2A" w14:textId="77777777" w:rsidR="00DB2D6D" w:rsidRPr="00DB2D6D" w:rsidRDefault="00DB2D6D" w:rsidP="00DB2D6D">
            <w:pPr>
              <w:jc w:val="center"/>
              <w:rPr>
                <w:rFonts w:cs="Arial"/>
                <w:sz w:val="16"/>
                <w:szCs w:val="16"/>
                <w:lang w:bidi="ar-SA"/>
              </w:rPr>
            </w:pPr>
            <w:r w:rsidRPr="00DB2D6D">
              <w:rPr>
                <w:rFonts w:cs="Arial"/>
                <w:sz w:val="16"/>
                <w:szCs w:val="16"/>
                <w:lang w:bidi="ar-SA"/>
              </w:rPr>
              <w:t>664</w:t>
            </w:r>
          </w:p>
        </w:tc>
        <w:tc>
          <w:tcPr>
            <w:tcW w:w="1636" w:type="dxa"/>
            <w:vAlign w:val="center"/>
          </w:tcPr>
          <w:p w14:paraId="5CF6EB1B" w14:textId="77777777" w:rsidR="00DB2D6D" w:rsidRPr="00DB2D6D" w:rsidRDefault="00DB2D6D" w:rsidP="00DB2D6D">
            <w:pPr>
              <w:jc w:val="center"/>
              <w:rPr>
                <w:rFonts w:cs="Arial"/>
                <w:i/>
                <w:sz w:val="16"/>
                <w:szCs w:val="16"/>
                <w:lang w:bidi="ar-SA"/>
              </w:rPr>
            </w:pPr>
            <w:r w:rsidRPr="00DB2D6D">
              <w:rPr>
                <w:rFonts w:cs="Arial"/>
                <w:i/>
                <w:sz w:val="16"/>
                <w:szCs w:val="16"/>
                <w:lang w:bidi="ar-SA"/>
              </w:rPr>
              <w:t>Brassica napus</w:t>
            </w:r>
          </w:p>
        </w:tc>
        <w:tc>
          <w:tcPr>
            <w:tcW w:w="2925" w:type="dxa"/>
            <w:vAlign w:val="center"/>
          </w:tcPr>
          <w:p w14:paraId="07A64447" w14:textId="7D6F829A"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Promoter region of a seed storage protein; napin A/B gene</w:t>
            </w:r>
          </w:p>
          <w:p w14:paraId="109606A0" w14:textId="25F5FBE6"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 xml:space="preserve">Directs transcription of the </w:t>
            </w:r>
            <w:r w:rsidRPr="00DB2D6D">
              <w:rPr>
                <w:rFonts w:cs="Arial"/>
                <w:i/>
                <w:sz w:val="16"/>
                <w:szCs w:val="16"/>
                <w:lang w:bidi="ar-SA"/>
              </w:rPr>
              <w:t>D12D</w:t>
            </w:r>
            <w:r w:rsidRPr="00DB2D6D">
              <w:rPr>
                <w:rFonts w:cs="Arial"/>
                <w:sz w:val="16"/>
                <w:szCs w:val="16"/>
                <w:lang w:bidi="ar-SA"/>
              </w:rPr>
              <w:t>(</w:t>
            </w:r>
            <w:r w:rsidRPr="00DB2D6D">
              <w:rPr>
                <w:rFonts w:cs="Arial"/>
                <w:i/>
                <w:sz w:val="16"/>
                <w:szCs w:val="16"/>
                <w:lang w:bidi="ar-SA"/>
              </w:rPr>
              <w:t>Ps</w:t>
            </w:r>
            <w:r w:rsidRPr="00DB2D6D">
              <w:rPr>
                <w:rFonts w:cs="Arial"/>
                <w:sz w:val="16"/>
                <w:szCs w:val="16"/>
                <w:lang w:bidi="ar-SA"/>
              </w:rPr>
              <w:t>) gene</w:t>
            </w:r>
          </w:p>
          <w:p w14:paraId="6688EFC1" w14:textId="77777777"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NCBI accession LQ576463</w:t>
            </w:r>
          </w:p>
        </w:tc>
        <w:tc>
          <w:tcPr>
            <w:tcW w:w="1327" w:type="dxa"/>
            <w:vAlign w:val="center"/>
          </w:tcPr>
          <w:p w14:paraId="2E62B1D4" w14:textId="2392410D" w:rsidR="00DB2D6D" w:rsidRPr="00B276B8" w:rsidRDefault="00DB2D6D" w:rsidP="00DB2D6D">
            <w:pPr>
              <w:jc w:val="center"/>
              <w:rPr>
                <w:rFonts w:cs="Arial"/>
                <w:sz w:val="16"/>
                <w:szCs w:val="16"/>
                <w:lang w:bidi="ar-SA"/>
              </w:rPr>
            </w:pPr>
            <w:r w:rsidRPr="00B276B8">
              <w:rPr>
                <w:rFonts w:cs="Arial"/>
                <w:sz w:val="16"/>
                <w:szCs w:val="16"/>
                <w:lang w:bidi="ar-SA"/>
              </w:rPr>
              <w:t xml:space="preserve">(Elerstörm </w:t>
            </w:r>
            <w:r w:rsidR="0027254C">
              <w:rPr>
                <w:rFonts w:cs="Arial"/>
                <w:sz w:val="16"/>
                <w:szCs w:val="16"/>
                <w:lang w:bidi="ar-SA"/>
              </w:rPr>
              <w:t>et al.,</w:t>
            </w:r>
            <w:r w:rsidRPr="00B276B8">
              <w:rPr>
                <w:rFonts w:cs="Arial"/>
                <w:sz w:val="16"/>
                <w:szCs w:val="16"/>
                <w:lang w:bidi="ar-SA"/>
              </w:rPr>
              <w:t xml:space="preserve"> 1996; Rask </w:t>
            </w:r>
            <w:r w:rsidR="0027254C">
              <w:rPr>
                <w:rFonts w:cs="Arial"/>
                <w:sz w:val="16"/>
                <w:szCs w:val="16"/>
                <w:lang w:bidi="ar-SA"/>
              </w:rPr>
              <w:t>et al.,</w:t>
            </w:r>
            <w:r w:rsidRPr="00B276B8">
              <w:rPr>
                <w:rFonts w:cs="Arial"/>
                <w:sz w:val="16"/>
                <w:szCs w:val="16"/>
                <w:lang w:bidi="ar-SA"/>
              </w:rPr>
              <w:t xml:space="preserve"> 1998)</w:t>
            </w:r>
          </w:p>
        </w:tc>
      </w:tr>
      <w:tr w:rsidR="00DB2D6D" w:rsidRPr="00DB2D6D" w14:paraId="7D9D11B9" w14:textId="77777777" w:rsidTr="00DB2D6D">
        <w:tc>
          <w:tcPr>
            <w:tcW w:w="1253" w:type="dxa"/>
            <w:vAlign w:val="center"/>
          </w:tcPr>
          <w:p w14:paraId="71881C26" w14:textId="77777777" w:rsidR="00DB2D6D" w:rsidRPr="00DB2D6D" w:rsidRDefault="00DB2D6D" w:rsidP="00DB2D6D">
            <w:pPr>
              <w:jc w:val="center"/>
              <w:rPr>
                <w:rFonts w:cs="Arial"/>
                <w:sz w:val="16"/>
                <w:szCs w:val="16"/>
                <w:lang w:bidi="ar-SA"/>
              </w:rPr>
            </w:pPr>
            <w:r w:rsidRPr="00DB2D6D">
              <w:rPr>
                <w:rFonts w:cs="Arial"/>
                <w:sz w:val="16"/>
                <w:szCs w:val="16"/>
                <w:lang w:bidi="ar-SA"/>
              </w:rPr>
              <w:t>i-</w:t>
            </w:r>
            <w:r w:rsidRPr="00DB2D6D">
              <w:rPr>
                <w:rFonts w:cs="Arial"/>
                <w:i/>
                <w:sz w:val="16"/>
                <w:szCs w:val="16"/>
                <w:lang w:bidi="ar-SA"/>
              </w:rPr>
              <w:t>At5g63190</w:t>
            </w:r>
          </w:p>
        </w:tc>
        <w:tc>
          <w:tcPr>
            <w:tcW w:w="1309" w:type="dxa"/>
            <w:vAlign w:val="center"/>
          </w:tcPr>
          <w:p w14:paraId="0DACDBB0" w14:textId="77777777" w:rsidR="00DB2D6D" w:rsidRPr="00DB2D6D" w:rsidRDefault="00DB2D6D" w:rsidP="00DB2D6D">
            <w:pPr>
              <w:jc w:val="center"/>
              <w:rPr>
                <w:rFonts w:cs="Arial"/>
                <w:sz w:val="16"/>
                <w:szCs w:val="16"/>
                <w:lang w:bidi="ar-SA"/>
              </w:rPr>
            </w:pPr>
            <w:r w:rsidRPr="00DB2D6D">
              <w:rPr>
                <w:rFonts w:cs="Arial"/>
                <w:sz w:val="16"/>
                <w:szCs w:val="16"/>
                <w:lang w:bidi="ar-SA"/>
              </w:rPr>
              <w:t>14386-14762</w:t>
            </w:r>
          </w:p>
        </w:tc>
        <w:tc>
          <w:tcPr>
            <w:tcW w:w="617" w:type="dxa"/>
            <w:vAlign w:val="center"/>
          </w:tcPr>
          <w:p w14:paraId="3B74A868" w14:textId="77777777" w:rsidR="00DB2D6D" w:rsidRPr="00DB2D6D" w:rsidRDefault="00DB2D6D" w:rsidP="00DB2D6D">
            <w:pPr>
              <w:jc w:val="center"/>
              <w:rPr>
                <w:rFonts w:cs="Arial"/>
                <w:sz w:val="16"/>
                <w:szCs w:val="16"/>
                <w:lang w:bidi="ar-SA"/>
              </w:rPr>
            </w:pPr>
            <w:r w:rsidRPr="00DB2D6D">
              <w:rPr>
                <w:rFonts w:cs="Arial"/>
                <w:sz w:val="16"/>
                <w:szCs w:val="16"/>
                <w:lang w:bidi="ar-SA"/>
              </w:rPr>
              <w:t>377</w:t>
            </w:r>
          </w:p>
        </w:tc>
        <w:tc>
          <w:tcPr>
            <w:tcW w:w="1636" w:type="dxa"/>
            <w:vAlign w:val="center"/>
          </w:tcPr>
          <w:p w14:paraId="056D83D6" w14:textId="77777777" w:rsidR="00DB2D6D" w:rsidRPr="00DB2D6D" w:rsidRDefault="00DB2D6D" w:rsidP="00DB2D6D">
            <w:pPr>
              <w:jc w:val="center"/>
              <w:rPr>
                <w:rFonts w:cs="Arial"/>
                <w:i/>
                <w:sz w:val="16"/>
                <w:szCs w:val="16"/>
                <w:lang w:bidi="ar-SA"/>
              </w:rPr>
            </w:pPr>
            <w:r w:rsidRPr="00DB2D6D">
              <w:rPr>
                <w:rFonts w:cs="Arial"/>
                <w:i/>
                <w:sz w:val="16"/>
                <w:szCs w:val="16"/>
                <w:lang w:bidi="ar-SA"/>
              </w:rPr>
              <w:t>Arabidopsis thaliana</w:t>
            </w:r>
          </w:p>
        </w:tc>
        <w:tc>
          <w:tcPr>
            <w:tcW w:w="2925" w:type="dxa"/>
            <w:vAlign w:val="center"/>
          </w:tcPr>
          <w:p w14:paraId="55676B5A" w14:textId="3CD64AC4"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Intron-containing 5’UTR sequence that enhances the expression of D12D(</w:t>
            </w:r>
            <w:r w:rsidRPr="00DB2D6D">
              <w:rPr>
                <w:rFonts w:cs="Arial"/>
                <w:i/>
                <w:sz w:val="16"/>
                <w:szCs w:val="16"/>
                <w:lang w:bidi="ar-SA"/>
              </w:rPr>
              <w:t>Ps</w:t>
            </w:r>
            <w:r w:rsidRPr="00DB2D6D">
              <w:rPr>
                <w:rFonts w:cs="Arial"/>
                <w:sz w:val="16"/>
                <w:szCs w:val="16"/>
                <w:lang w:bidi="ar-SA"/>
              </w:rPr>
              <w:t>) protein in plant cells</w:t>
            </w:r>
          </w:p>
          <w:p w14:paraId="7B8E47E3" w14:textId="77777777"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NCBI accession At5g63190</w:t>
            </w:r>
          </w:p>
        </w:tc>
        <w:tc>
          <w:tcPr>
            <w:tcW w:w="1327" w:type="dxa"/>
            <w:vAlign w:val="center"/>
          </w:tcPr>
          <w:p w14:paraId="1C68DAC2" w14:textId="72206F6E" w:rsidR="00DB2D6D" w:rsidRPr="00B276B8" w:rsidRDefault="00DB2D6D" w:rsidP="00DB2D6D">
            <w:pPr>
              <w:jc w:val="center"/>
              <w:rPr>
                <w:rFonts w:cs="Arial"/>
                <w:sz w:val="16"/>
                <w:szCs w:val="16"/>
                <w:lang w:bidi="ar-SA"/>
              </w:rPr>
            </w:pPr>
            <w:r w:rsidRPr="00B276B8">
              <w:rPr>
                <w:rFonts w:cs="Arial"/>
                <w:sz w:val="16"/>
                <w:szCs w:val="16"/>
                <w:lang w:bidi="ar-SA"/>
              </w:rPr>
              <w:t xml:space="preserve">(Sharma </w:t>
            </w:r>
            <w:r w:rsidR="0027254C">
              <w:rPr>
                <w:rFonts w:cs="Arial"/>
                <w:sz w:val="16"/>
                <w:szCs w:val="16"/>
                <w:lang w:bidi="ar-SA"/>
              </w:rPr>
              <w:t>et al.,</w:t>
            </w:r>
            <w:r w:rsidRPr="00B276B8">
              <w:rPr>
                <w:rFonts w:cs="Arial"/>
                <w:sz w:val="16"/>
                <w:szCs w:val="16"/>
                <w:lang w:bidi="ar-SA"/>
              </w:rPr>
              <w:t xml:space="preserve"> 2007; Wang </w:t>
            </w:r>
            <w:r w:rsidR="0027254C">
              <w:rPr>
                <w:rFonts w:cs="Arial"/>
                <w:sz w:val="16"/>
                <w:szCs w:val="16"/>
                <w:lang w:bidi="ar-SA"/>
              </w:rPr>
              <w:t>et al.,</w:t>
            </w:r>
            <w:r w:rsidRPr="00B276B8">
              <w:rPr>
                <w:rFonts w:cs="Arial"/>
                <w:sz w:val="16"/>
                <w:szCs w:val="16"/>
                <w:lang w:bidi="ar-SA"/>
              </w:rPr>
              <w:t xml:space="preserve"> 2008)</w:t>
            </w:r>
          </w:p>
        </w:tc>
      </w:tr>
      <w:tr w:rsidR="00DB2D6D" w:rsidRPr="00DB2D6D" w14:paraId="1431B3C9" w14:textId="77777777" w:rsidTr="00DB2D6D">
        <w:tc>
          <w:tcPr>
            <w:tcW w:w="1253" w:type="dxa"/>
            <w:vAlign w:val="center"/>
          </w:tcPr>
          <w:p w14:paraId="0DBDF0D4"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4ACCA9FD" w14:textId="77777777" w:rsidR="00DB2D6D" w:rsidRPr="00DB2D6D" w:rsidRDefault="00DB2D6D" w:rsidP="00DB2D6D">
            <w:pPr>
              <w:jc w:val="center"/>
              <w:rPr>
                <w:rFonts w:cs="Arial"/>
                <w:sz w:val="16"/>
                <w:szCs w:val="16"/>
                <w:lang w:bidi="ar-SA"/>
              </w:rPr>
            </w:pPr>
            <w:r w:rsidRPr="00DB2D6D">
              <w:rPr>
                <w:rFonts w:cs="Arial"/>
                <w:sz w:val="16"/>
                <w:szCs w:val="16"/>
                <w:lang w:bidi="ar-SA"/>
              </w:rPr>
              <w:t>14763-14768</w:t>
            </w:r>
          </w:p>
        </w:tc>
        <w:tc>
          <w:tcPr>
            <w:tcW w:w="617" w:type="dxa"/>
            <w:vAlign w:val="center"/>
          </w:tcPr>
          <w:p w14:paraId="28A238DC" w14:textId="77777777" w:rsidR="00DB2D6D" w:rsidRPr="00DB2D6D" w:rsidRDefault="00DB2D6D" w:rsidP="00DB2D6D">
            <w:pPr>
              <w:jc w:val="center"/>
              <w:rPr>
                <w:rFonts w:cs="Arial"/>
                <w:sz w:val="16"/>
                <w:szCs w:val="16"/>
                <w:lang w:bidi="ar-SA"/>
              </w:rPr>
            </w:pPr>
            <w:r w:rsidRPr="00DB2D6D">
              <w:rPr>
                <w:rFonts w:cs="Arial"/>
                <w:sz w:val="16"/>
                <w:szCs w:val="16"/>
                <w:lang w:bidi="ar-SA"/>
              </w:rPr>
              <w:t>6</w:t>
            </w:r>
          </w:p>
        </w:tc>
        <w:tc>
          <w:tcPr>
            <w:tcW w:w="1636" w:type="dxa"/>
            <w:vAlign w:val="center"/>
          </w:tcPr>
          <w:p w14:paraId="726C239D" w14:textId="77777777" w:rsidR="00DB2D6D" w:rsidRPr="00DB2D6D" w:rsidRDefault="00DB2D6D" w:rsidP="00DB2D6D">
            <w:pPr>
              <w:jc w:val="center"/>
              <w:rPr>
                <w:rFonts w:cs="Arial"/>
                <w:i/>
                <w:sz w:val="16"/>
                <w:szCs w:val="16"/>
                <w:lang w:bidi="ar-SA"/>
              </w:rPr>
            </w:pPr>
          </w:p>
        </w:tc>
        <w:tc>
          <w:tcPr>
            <w:tcW w:w="2925" w:type="dxa"/>
            <w:vAlign w:val="center"/>
          </w:tcPr>
          <w:p w14:paraId="399F3A1E" w14:textId="77777777" w:rsidR="00DB2D6D" w:rsidRPr="00DB2D6D" w:rsidRDefault="00DB2D6D" w:rsidP="00DB2D6D">
            <w:pPr>
              <w:ind w:left="360"/>
              <w:contextualSpacing/>
              <w:rPr>
                <w:rFonts w:cs="Arial"/>
                <w:sz w:val="16"/>
                <w:szCs w:val="16"/>
                <w:lang w:bidi="ar-SA"/>
              </w:rPr>
            </w:pPr>
          </w:p>
        </w:tc>
        <w:tc>
          <w:tcPr>
            <w:tcW w:w="1327" w:type="dxa"/>
            <w:vAlign w:val="center"/>
          </w:tcPr>
          <w:p w14:paraId="2C8562F2" w14:textId="77777777" w:rsidR="00DB2D6D" w:rsidRPr="00B276B8" w:rsidRDefault="00DB2D6D" w:rsidP="00DB2D6D">
            <w:pPr>
              <w:jc w:val="center"/>
              <w:rPr>
                <w:rFonts w:cs="Arial"/>
                <w:sz w:val="16"/>
                <w:szCs w:val="16"/>
                <w:lang w:bidi="ar-SA"/>
              </w:rPr>
            </w:pPr>
          </w:p>
        </w:tc>
      </w:tr>
      <w:tr w:rsidR="00DB2D6D" w:rsidRPr="00DB2D6D" w14:paraId="50DB50C2" w14:textId="77777777" w:rsidTr="00DB2D6D">
        <w:tc>
          <w:tcPr>
            <w:tcW w:w="1253" w:type="dxa"/>
            <w:vAlign w:val="center"/>
          </w:tcPr>
          <w:p w14:paraId="51CADFA3" w14:textId="77777777" w:rsidR="00DB2D6D" w:rsidRPr="00DB2D6D" w:rsidRDefault="00DB2D6D" w:rsidP="00DB2D6D">
            <w:pPr>
              <w:jc w:val="center"/>
              <w:rPr>
                <w:rFonts w:cs="Arial"/>
                <w:sz w:val="16"/>
                <w:szCs w:val="16"/>
                <w:lang w:bidi="ar-SA"/>
              </w:rPr>
            </w:pPr>
            <w:r w:rsidRPr="00DB2D6D">
              <w:rPr>
                <w:rFonts w:cs="Arial"/>
                <w:sz w:val="16"/>
                <w:szCs w:val="16"/>
                <w:lang w:bidi="ar-SA"/>
              </w:rPr>
              <w:t>c-</w:t>
            </w:r>
            <w:r w:rsidRPr="00DB2D6D">
              <w:rPr>
                <w:rFonts w:cs="Arial"/>
                <w:i/>
                <w:sz w:val="16"/>
                <w:szCs w:val="16"/>
                <w:lang w:bidi="ar-SA"/>
              </w:rPr>
              <w:t>D12D</w:t>
            </w:r>
            <w:r w:rsidRPr="00DB2D6D">
              <w:rPr>
                <w:rFonts w:cs="Arial"/>
                <w:sz w:val="16"/>
                <w:szCs w:val="16"/>
                <w:lang w:bidi="ar-SA"/>
              </w:rPr>
              <w:t>(</w:t>
            </w:r>
            <w:r w:rsidRPr="00DB2D6D">
              <w:rPr>
                <w:rFonts w:cs="Arial"/>
                <w:i/>
                <w:sz w:val="16"/>
                <w:szCs w:val="16"/>
                <w:lang w:bidi="ar-SA"/>
              </w:rPr>
              <w:t>Ps</w:t>
            </w:r>
            <w:r w:rsidRPr="00DB2D6D">
              <w:rPr>
                <w:rFonts w:cs="Arial"/>
                <w:sz w:val="16"/>
                <w:szCs w:val="16"/>
                <w:lang w:bidi="ar-SA"/>
              </w:rPr>
              <w:t>)</w:t>
            </w:r>
          </w:p>
        </w:tc>
        <w:tc>
          <w:tcPr>
            <w:tcW w:w="1309" w:type="dxa"/>
            <w:vAlign w:val="center"/>
          </w:tcPr>
          <w:p w14:paraId="6EF26434" w14:textId="77777777" w:rsidR="00DB2D6D" w:rsidRPr="00DB2D6D" w:rsidRDefault="00DB2D6D" w:rsidP="00DB2D6D">
            <w:pPr>
              <w:jc w:val="center"/>
              <w:rPr>
                <w:rFonts w:cs="Arial"/>
                <w:sz w:val="16"/>
                <w:szCs w:val="16"/>
                <w:lang w:bidi="ar-SA"/>
              </w:rPr>
            </w:pPr>
            <w:r w:rsidRPr="00DB2D6D">
              <w:rPr>
                <w:rFonts w:cs="Arial"/>
                <w:sz w:val="16"/>
                <w:szCs w:val="16"/>
                <w:lang w:bidi="ar-SA"/>
              </w:rPr>
              <w:t>14769-15965</w:t>
            </w:r>
          </w:p>
        </w:tc>
        <w:tc>
          <w:tcPr>
            <w:tcW w:w="617" w:type="dxa"/>
            <w:vAlign w:val="center"/>
          </w:tcPr>
          <w:p w14:paraId="63FAFF9F" w14:textId="77777777" w:rsidR="00DB2D6D" w:rsidRPr="00DB2D6D" w:rsidRDefault="00DB2D6D" w:rsidP="00DB2D6D">
            <w:pPr>
              <w:jc w:val="center"/>
              <w:rPr>
                <w:rFonts w:cs="Arial"/>
                <w:sz w:val="16"/>
                <w:szCs w:val="16"/>
                <w:lang w:bidi="ar-SA"/>
              </w:rPr>
            </w:pPr>
            <w:r w:rsidRPr="00DB2D6D">
              <w:rPr>
                <w:rFonts w:cs="Arial"/>
                <w:sz w:val="16"/>
                <w:szCs w:val="16"/>
                <w:lang w:bidi="ar-SA"/>
              </w:rPr>
              <w:t>1197</w:t>
            </w:r>
          </w:p>
        </w:tc>
        <w:tc>
          <w:tcPr>
            <w:tcW w:w="1636" w:type="dxa"/>
            <w:vAlign w:val="center"/>
          </w:tcPr>
          <w:p w14:paraId="2F2D63C9" w14:textId="77777777" w:rsidR="00DB2D6D" w:rsidRPr="00DB2D6D" w:rsidRDefault="00DB2D6D" w:rsidP="00DB2D6D">
            <w:pPr>
              <w:jc w:val="center"/>
              <w:rPr>
                <w:rFonts w:cs="Arial"/>
                <w:i/>
                <w:sz w:val="16"/>
                <w:szCs w:val="16"/>
                <w:lang w:bidi="ar-SA"/>
              </w:rPr>
            </w:pPr>
            <w:r w:rsidRPr="00DB2D6D">
              <w:rPr>
                <w:rFonts w:cs="Arial"/>
                <w:i/>
                <w:sz w:val="16"/>
                <w:szCs w:val="16"/>
                <w:lang w:bidi="ar-SA"/>
              </w:rPr>
              <w:t>Phytophthora sojae</w:t>
            </w:r>
          </w:p>
        </w:tc>
        <w:tc>
          <w:tcPr>
            <w:tcW w:w="2925" w:type="dxa"/>
            <w:vAlign w:val="center"/>
          </w:tcPr>
          <w:p w14:paraId="7B59D482" w14:textId="615FCEC9"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Coding sequence of the delta-12 desaturase gene</w:t>
            </w:r>
          </w:p>
          <w:p w14:paraId="403A6BCC" w14:textId="77777777"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NCBI accession GY508423</w:t>
            </w:r>
          </w:p>
        </w:tc>
        <w:tc>
          <w:tcPr>
            <w:tcW w:w="1327" w:type="dxa"/>
            <w:vAlign w:val="center"/>
          </w:tcPr>
          <w:p w14:paraId="1C465298" w14:textId="77777777" w:rsidR="00DB2D6D" w:rsidRPr="00B276B8" w:rsidRDefault="00DB2D6D" w:rsidP="00DB2D6D">
            <w:pPr>
              <w:jc w:val="center"/>
              <w:rPr>
                <w:rFonts w:cs="Arial"/>
                <w:sz w:val="16"/>
                <w:szCs w:val="16"/>
                <w:lang w:bidi="ar-SA"/>
              </w:rPr>
            </w:pPr>
            <w:r w:rsidRPr="00B276B8">
              <w:rPr>
                <w:rFonts w:cs="Arial"/>
                <w:sz w:val="16"/>
                <w:szCs w:val="16"/>
                <w:lang w:bidi="ar-SA"/>
              </w:rPr>
              <w:t>(Cirous &amp; Bauer, 2006)</w:t>
            </w:r>
          </w:p>
        </w:tc>
      </w:tr>
      <w:tr w:rsidR="00DB2D6D" w:rsidRPr="00DB2D6D" w14:paraId="35FB7EA1" w14:textId="77777777" w:rsidTr="00DB2D6D">
        <w:tc>
          <w:tcPr>
            <w:tcW w:w="1253" w:type="dxa"/>
            <w:vAlign w:val="center"/>
          </w:tcPr>
          <w:p w14:paraId="08B5FD85"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48CB7F07" w14:textId="77777777" w:rsidR="00DB2D6D" w:rsidRPr="00DB2D6D" w:rsidRDefault="00DB2D6D" w:rsidP="00DB2D6D">
            <w:pPr>
              <w:jc w:val="center"/>
              <w:rPr>
                <w:rFonts w:cs="Arial"/>
                <w:sz w:val="16"/>
                <w:szCs w:val="16"/>
                <w:lang w:bidi="ar-SA"/>
              </w:rPr>
            </w:pPr>
            <w:r w:rsidRPr="00DB2D6D">
              <w:rPr>
                <w:rFonts w:cs="Arial"/>
                <w:sz w:val="16"/>
                <w:szCs w:val="16"/>
                <w:lang w:bidi="ar-SA"/>
              </w:rPr>
              <w:t>15966-15983</w:t>
            </w:r>
          </w:p>
        </w:tc>
        <w:tc>
          <w:tcPr>
            <w:tcW w:w="617" w:type="dxa"/>
            <w:vAlign w:val="center"/>
          </w:tcPr>
          <w:p w14:paraId="41D513B9" w14:textId="77777777" w:rsidR="00DB2D6D" w:rsidRPr="00DB2D6D" w:rsidRDefault="00DB2D6D" w:rsidP="00DB2D6D">
            <w:pPr>
              <w:jc w:val="center"/>
              <w:rPr>
                <w:rFonts w:cs="Arial"/>
                <w:sz w:val="16"/>
                <w:szCs w:val="16"/>
                <w:lang w:bidi="ar-SA"/>
              </w:rPr>
            </w:pPr>
            <w:r w:rsidRPr="00DB2D6D">
              <w:rPr>
                <w:rFonts w:cs="Arial"/>
                <w:sz w:val="16"/>
                <w:szCs w:val="16"/>
                <w:lang w:bidi="ar-SA"/>
              </w:rPr>
              <w:t>18</w:t>
            </w:r>
          </w:p>
        </w:tc>
        <w:tc>
          <w:tcPr>
            <w:tcW w:w="1636" w:type="dxa"/>
            <w:vAlign w:val="center"/>
          </w:tcPr>
          <w:p w14:paraId="2662746E" w14:textId="77777777" w:rsidR="00DB2D6D" w:rsidRPr="00DB2D6D" w:rsidRDefault="00DB2D6D" w:rsidP="00DB2D6D">
            <w:pPr>
              <w:jc w:val="center"/>
              <w:rPr>
                <w:rFonts w:cs="Arial"/>
                <w:i/>
                <w:sz w:val="16"/>
                <w:szCs w:val="16"/>
                <w:lang w:bidi="ar-SA"/>
              </w:rPr>
            </w:pPr>
          </w:p>
        </w:tc>
        <w:tc>
          <w:tcPr>
            <w:tcW w:w="2925" w:type="dxa"/>
            <w:vAlign w:val="center"/>
          </w:tcPr>
          <w:p w14:paraId="2A1959BB" w14:textId="77777777" w:rsidR="00DB2D6D" w:rsidRPr="00DB2D6D" w:rsidRDefault="00DB2D6D" w:rsidP="00DB2D6D">
            <w:pPr>
              <w:rPr>
                <w:rFonts w:cs="Arial"/>
                <w:sz w:val="16"/>
                <w:szCs w:val="16"/>
                <w:lang w:bidi="ar-SA"/>
              </w:rPr>
            </w:pPr>
          </w:p>
        </w:tc>
        <w:tc>
          <w:tcPr>
            <w:tcW w:w="1327" w:type="dxa"/>
            <w:vAlign w:val="center"/>
          </w:tcPr>
          <w:p w14:paraId="2994367F" w14:textId="77777777" w:rsidR="00DB2D6D" w:rsidRPr="00B276B8" w:rsidRDefault="00DB2D6D" w:rsidP="00DB2D6D">
            <w:pPr>
              <w:jc w:val="center"/>
              <w:rPr>
                <w:rFonts w:cs="Arial"/>
                <w:sz w:val="16"/>
                <w:szCs w:val="16"/>
                <w:lang w:bidi="ar-SA"/>
              </w:rPr>
            </w:pPr>
          </w:p>
        </w:tc>
      </w:tr>
      <w:tr w:rsidR="00DB2D6D" w:rsidRPr="00DB2D6D" w14:paraId="70942778" w14:textId="77777777" w:rsidTr="00DB2D6D">
        <w:tc>
          <w:tcPr>
            <w:tcW w:w="1253" w:type="dxa"/>
            <w:vAlign w:val="center"/>
          </w:tcPr>
          <w:p w14:paraId="0C35ADD3" w14:textId="77777777" w:rsidR="00DB2D6D" w:rsidRPr="00DB2D6D" w:rsidRDefault="00DB2D6D" w:rsidP="00DB2D6D">
            <w:pPr>
              <w:jc w:val="center"/>
              <w:rPr>
                <w:rFonts w:cs="Arial"/>
                <w:sz w:val="16"/>
                <w:szCs w:val="16"/>
                <w:lang w:bidi="ar-SA"/>
              </w:rPr>
            </w:pPr>
            <w:r w:rsidRPr="00DB2D6D">
              <w:rPr>
                <w:rFonts w:cs="Arial"/>
                <w:sz w:val="16"/>
                <w:szCs w:val="16"/>
                <w:lang w:bidi="ar-SA"/>
              </w:rPr>
              <w:t>t-</w:t>
            </w:r>
            <w:r w:rsidRPr="00DB2D6D">
              <w:rPr>
                <w:rFonts w:cs="Arial"/>
                <w:i/>
                <w:sz w:val="16"/>
                <w:szCs w:val="16"/>
                <w:lang w:bidi="ar-SA"/>
              </w:rPr>
              <w:t>rbcs</w:t>
            </w:r>
            <w:r w:rsidRPr="00DB2D6D">
              <w:rPr>
                <w:rFonts w:cs="Arial"/>
                <w:sz w:val="16"/>
                <w:szCs w:val="16"/>
                <w:lang w:bidi="ar-SA"/>
              </w:rPr>
              <w:t>(</w:t>
            </w:r>
            <w:r w:rsidRPr="00DB2D6D">
              <w:rPr>
                <w:rFonts w:cs="Arial"/>
                <w:i/>
                <w:sz w:val="16"/>
                <w:szCs w:val="16"/>
                <w:lang w:bidi="ar-SA"/>
              </w:rPr>
              <w:t>Ps</w:t>
            </w:r>
            <w:r w:rsidRPr="00DB2D6D">
              <w:rPr>
                <w:rFonts w:cs="Arial"/>
                <w:sz w:val="16"/>
                <w:szCs w:val="16"/>
                <w:lang w:bidi="ar-SA"/>
              </w:rPr>
              <w:t>)</w:t>
            </w:r>
          </w:p>
        </w:tc>
        <w:tc>
          <w:tcPr>
            <w:tcW w:w="1309" w:type="dxa"/>
            <w:vAlign w:val="center"/>
          </w:tcPr>
          <w:p w14:paraId="025A2823" w14:textId="77777777" w:rsidR="00DB2D6D" w:rsidRPr="00DB2D6D" w:rsidRDefault="00DB2D6D" w:rsidP="00DB2D6D">
            <w:pPr>
              <w:jc w:val="center"/>
              <w:rPr>
                <w:rFonts w:cs="Arial"/>
                <w:sz w:val="16"/>
                <w:szCs w:val="16"/>
                <w:lang w:bidi="ar-SA"/>
              </w:rPr>
            </w:pPr>
            <w:r w:rsidRPr="00DB2D6D">
              <w:rPr>
                <w:rFonts w:cs="Arial"/>
                <w:sz w:val="16"/>
                <w:szCs w:val="16"/>
                <w:lang w:bidi="ar-SA"/>
              </w:rPr>
              <w:t>15984-16541</w:t>
            </w:r>
          </w:p>
        </w:tc>
        <w:tc>
          <w:tcPr>
            <w:tcW w:w="617" w:type="dxa"/>
            <w:vAlign w:val="center"/>
          </w:tcPr>
          <w:p w14:paraId="57C267D5" w14:textId="77777777" w:rsidR="00DB2D6D" w:rsidRPr="00DB2D6D" w:rsidRDefault="00DB2D6D" w:rsidP="00DB2D6D">
            <w:pPr>
              <w:jc w:val="center"/>
              <w:rPr>
                <w:rFonts w:cs="Arial"/>
                <w:sz w:val="16"/>
                <w:szCs w:val="16"/>
                <w:lang w:bidi="ar-SA"/>
              </w:rPr>
            </w:pPr>
            <w:r w:rsidRPr="00DB2D6D">
              <w:rPr>
                <w:rFonts w:cs="Arial"/>
                <w:sz w:val="16"/>
                <w:szCs w:val="16"/>
                <w:lang w:bidi="ar-SA"/>
              </w:rPr>
              <w:t>558</w:t>
            </w:r>
          </w:p>
        </w:tc>
        <w:tc>
          <w:tcPr>
            <w:tcW w:w="1636" w:type="dxa"/>
            <w:vAlign w:val="center"/>
          </w:tcPr>
          <w:p w14:paraId="58163B29" w14:textId="77777777" w:rsidR="00DB2D6D" w:rsidRPr="00DB2D6D" w:rsidRDefault="00DB2D6D" w:rsidP="00DB2D6D">
            <w:pPr>
              <w:jc w:val="center"/>
              <w:rPr>
                <w:rFonts w:cs="Arial"/>
                <w:i/>
                <w:sz w:val="16"/>
                <w:szCs w:val="16"/>
                <w:lang w:bidi="ar-SA"/>
              </w:rPr>
            </w:pPr>
            <w:r w:rsidRPr="00DB2D6D">
              <w:rPr>
                <w:rFonts w:cs="Arial"/>
                <w:i/>
                <w:sz w:val="16"/>
                <w:szCs w:val="16"/>
                <w:lang w:bidi="ar-SA"/>
              </w:rPr>
              <w:t>Pisum sativum</w:t>
            </w:r>
          </w:p>
        </w:tc>
        <w:tc>
          <w:tcPr>
            <w:tcW w:w="2925" w:type="dxa"/>
            <w:vAlign w:val="center"/>
          </w:tcPr>
          <w:p w14:paraId="67E86A23" w14:textId="77777777"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3’UTR region of the RuBisCO small subunit gene (</w:t>
            </w:r>
            <w:r w:rsidRPr="00DB2D6D">
              <w:rPr>
                <w:rFonts w:cs="Arial"/>
                <w:i/>
                <w:sz w:val="16"/>
                <w:szCs w:val="16"/>
                <w:lang w:bidi="ar-SA"/>
              </w:rPr>
              <w:t>rbcS</w:t>
            </w:r>
            <w:r w:rsidRPr="00DB2D6D">
              <w:rPr>
                <w:rFonts w:cs="Arial"/>
                <w:sz w:val="16"/>
                <w:szCs w:val="16"/>
                <w:lang w:bidi="ar-SA"/>
              </w:rPr>
              <w:t>)</w:t>
            </w:r>
          </w:p>
          <w:p w14:paraId="5A3C9D2D" w14:textId="5D0803FA"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 xml:space="preserve">Directs polyadenylation of the </w:t>
            </w:r>
            <w:r w:rsidRPr="00DB2D6D">
              <w:rPr>
                <w:rFonts w:cs="Arial"/>
                <w:i/>
                <w:sz w:val="16"/>
                <w:szCs w:val="16"/>
                <w:lang w:bidi="ar-SA"/>
              </w:rPr>
              <w:t>D12D</w:t>
            </w:r>
            <w:r w:rsidRPr="00DB2D6D">
              <w:rPr>
                <w:rFonts w:cs="Arial"/>
                <w:sz w:val="16"/>
                <w:szCs w:val="16"/>
                <w:lang w:bidi="ar-SA"/>
              </w:rPr>
              <w:t>(</w:t>
            </w:r>
            <w:r w:rsidRPr="00DB2D6D">
              <w:rPr>
                <w:rFonts w:cs="Arial"/>
                <w:i/>
                <w:sz w:val="16"/>
                <w:szCs w:val="16"/>
                <w:lang w:bidi="ar-SA"/>
              </w:rPr>
              <w:t>Ps</w:t>
            </w:r>
            <w:r w:rsidRPr="00DB2D6D">
              <w:rPr>
                <w:rFonts w:cs="Arial"/>
                <w:sz w:val="16"/>
                <w:szCs w:val="16"/>
                <w:lang w:bidi="ar-SA"/>
              </w:rPr>
              <w:t>) gene</w:t>
            </w:r>
          </w:p>
          <w:p w14:paraId="6266A6BB" w14:textId="77777777"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NCBI accession AY572837</w:t>
            </w:r>
          </w:p>
        </w:tc>
        <w:tc>
          <w:tcPr>
            <w:tcW w:w="1327" w:type="dxa"/>
            <w:vAlign w:val="center"/>
          </w:tcPr>
          <w:p w14:paraId="1717368B" w14:textId="0B8E3B29" w:rsidR="00DB2D6D" w:rsidRPr="00B276B8" w:rsidRDefault="00DB2D6D" w:rsidP="00DB2D6D">
            <w:pPr>
              <w:jc w:val="center"/>
              <w:rPr>
                <w:rFonts w:cs="Arial"/>
                <w:sz w:val="16"/>
                <w:szCs w:val="16"/>
                <w:lang w:bidi="ar-SA"/>
              </w:rPr>
            </w:pPr>
            <w:r w:rsidRPr="00B276B8">
              <w:rPr>
                <w:rFonts w:cs="Arial"/>
                <w:sz w:val="16"/>
                <w:szCs w:val="16"/>
                <w:lang w:bidi="ar-SA"/>
              </w:rPr>
              <w:t xml:space="preserve">(Coruzzi </w:t>
            </w:r>
            <w:r w:rsidR="0027254C">
              <w:rPr>
                <w:rFonts w:cs="Arial"/>
                <w:sz w:val="16"/>
                <w:szCs w:val="16"/>
                <w:lang w:bidi="ar-SA"/>
              </w:rPr>
              <w:t>et al.,</w:t>
            </w:r>
            <w:r w:rsidR="00023A5D">
              <w:rPr>
                <w:rFonts w:cs="Arial"/>
                <w:sz w:val="16"/>
                <w:szCs w:val="16"/>
                <w:lang w:bidi="ar-SA"/>
              </w:rPr>
              <w:t xml:space="preserve"> 1984; Smigocki</w:t>
            </w:r>
            <w:r w:rsidRPr="00B276B8">
              <w:rPr>
                <w:rFonts w:cs="Arial"/>
                <w:sz w:val="16"/>
                <w:szCs w:val="16"/>
                <w:lang w:bidi="ar-SA"/>
              </w:rPr>
              <w:t xml:space="preserve"> 1991)</w:t>
            </w:r>
          </w:p>
        </w:tc>
      </w:tr>
      <w:tr w:rsidR="00DB2D6D" w:rsidRPr="00DB2D6D" w14:paraId="21AF3DA0" w14:textId="77777777" w:rsidTr="00DB2D6D">
        <w:tc>
          <w:tcPr>
            <w:tcW w:w="1253" w:type="dxa"/>
            <w:vAlign w:val="center"/>
          </w:tcPr>
          <w:p w14:paraId="7EBB108A"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69767857" w14:textId="77777777" w:rsidR="00DB2D6D" w:rsidRPr="00DB2D6D" w:rsidRDefault="00DB2D6D" w:rsidP="00DB2D6D">
            <w:pPr>
              <w:jc w:val="center"/>
              <w:rPr>
                <w:rFonts w:cs="Arial"/>
                <w:sz w:val="16"/>
                <w:szCs w:val="16"/>
                <w:lang w:bidi="ar-SA"/>
              </w:rPr>
            </w:pPr>
            <w:r w:rsidRPr="00DB2D6D">
              <w:rPr>
                <w:rFonts w:cs="Arial"/>
                <w:sz w:val="16"/>
                <w:szCs w:val="16"/>
                <w:lang w:bidi="ar-SA"/>
              </w:rPr>
              <w:t>16542-16633</w:t>
            </w:r>
          </w:p>
        </w:tc>
        <w:tc>
          <w:tcPr>
            <w:tcW w:w="617" w:type="dxa"/>
            <w:vAlign w:val="center"/>
          </w:tcPr>
          <w:p w14:paraId="00F38557" w14:textId="77777777" w:rsidR="00DB2D6D" w:rsidRPr="00DB2D6D" w:rsidRDefault="00DB2D6D" w:rsidP="00DB2D6D">
            <w:pPr>
              <w:jc w:val="center"/>
              <w:rPr>
                <w:rFonts w:cs="Arial"/>
                <w:sz w:val="16"/>
                <w:szCs w:val="16"/>
                <w:lang w:bidi="ar-SA"/>
              </w:rPr>
            </w:pPr>
            <w:r w:rsidRPr="00DB2D6D">
              <w:rPr>
                <w:rFonts w:cs="Arial"/>
                <w:sz w:val="16"/>
                <w:szCs w:val="16"/>
                <w:lang w:bidi="ar-SA"/>
              </w:rPr>
              <w:t>92</w:t>
            </w:r>
          </w:p>
        </w:tc>
        <w:tc>
          <w:tcPr>
            <w:tcW w:w="1636" w:type="dxa"/>
            <w:vAlign w:val="center"/>
          </w:tcPr>
          <w:p w14:paraId="194F0504" w14:textId="77777777" w:rsidR="00DB2D6D" w:rsidRPr="00DB2D6D" w:rsidRDefault="00DB2D6D" w:rsidP="00DB2D6D">
            <w:pPr>
              <w:jc w:val="center"/>
              <w:rPr>
                <w:rFonts w:cs="Arial"/>
                <w:i/>
                <w:sz w:val="16"/>
                <w:szCs w:val="16"/>
                <w:lang w:bidi="ar-SA"/>
              </w:rPr>
            </w:pPr>
          </w:p>
        </w:tc>
        <w:tc>
          <w:tcPr>
            <w:tcW w:w="2925" w:type="dxa"/>
            <w:vAlign w:val="center"/>
          </w:tcPr>
          <w:p w14:paraId="07803CF4" w14:textId="77777777" w:rsidR="00DB2D6D" w:rsidRPr="00DB2D6D" w:rsidRDefault="00DB2D6D" w:rsidP="00DB2D6D">
            <w:pPr>
              <w:rPr>
                <w:rFonts w:cs="Arial"/>
                <w:sz w:val="16"/>
                <w:szCs w:val="16"/>
                <w:lang w:bidi="ar-SA"/>
              </w:rPr>
            </w:pPr>
          </w:p>
        </w:tc>
        <w:tc>
          <w:tcPr>
            <w:tcW w:w="1327" w:type="dxa"/>
            <w:vAlign w:val="center"/>
          </w:tcPr>
          <w:p w14:paraId="5DAF1B18" w14:textId="77777777" w:rsidR="00DB2D6D" w:rsidRPr="00B276B8" w:rsidRDefault="00DB2D6D" w:rsidP="00DB2D6D">
            <w:pPr>
              <w:jc w:val="center"/>
              <w:rPr>
                <w:rFonts w:cs="Arial"/>
                <w:sz w:val="16"/>
                <w:szCs w:val="16"/>
                <w:lang w:bidi="ar-SA"/>
              </w:rPr>
            </w:pPr>
          </w:p>
        </w:tc>
      </w:tr>
      <w:tr w:rsidR="00DB2D6D" w:rsidRPr="00DB2D6D" w14:paraId="70AAFDB1" w14:textId="77777777" w:rsidTr="00DB2D6D">
        <w:tc>
          <w:tcPr>
            <w:tcW w:w="9067" w:type="dxa"/>
            <w:gridSpan w:val="6"/>
            <w:shd w:val="clear" w:color="auto" w:fill="FFCCCC"/>
            <w:vAlign w:val="center"/>
          </w:tcPr>
          <w:p w14:paraId="5ADBF372" w14:textId="77777777" w:rsidR="00DB2D6D" w:rsidRPr="00B276B8" w:rsidRDefault="00DB2D6D" w:rsidP="00DB2D6D">
            <w:pPr>
              <w:jc w:val="center"/>
              <w:rPr>
                <w:rFonts w:cs="Arial"/>
                <w:sz w:val="16"/>
                <w:szCs w:val="16"/>
                <w:lang w:bidi="ar-SA"/>
              </w:rPr>
            </w:pPr>
            <w:r w:rsidRPr="00B276B8">
              <w:rPr>
                <w:rFonts w:cs="Arial"/>
                <w:sz w:val="16"/>
                <w:szCs w:val="16"/>
                <w:lang w:bidi="ar-SA"/>
              </w:rPr>
              <w:t>O3D(Pir)1 expression cassette</w:t>
            </w:r>
          </w:p>
          <w:p w14:paraId="431751D4" w14:textId="77777777" w:rsidR="00DB2D6D" w:rsidRPr="00B276B8" w:rsidRDefault="00DB2D6D" w:rsidP="00DB2D6D">
            <w:pPr>
              <w:jc w:val="center"/>
              <w:rPr>
                <w:rFonts w:cs="Arial"/>
                <w:sz w:val="16"/>
                <w:szCs w:val="16"/>
                <w:lang w:bidi="ar-SA"/>
              </w:rPr>
            </w:pPr>
          </w:p>
        </w:tc>
      </w:tr>
      <w:tr w:rsidR="00DB2D6D" w:rsidRPr="00DB2D6D" w14:paraId="6D76EF84" w14:textId="77777777" w:rsidTr="00DB2D6D">
        <w:tc>
          <w:tcPr>
            <w:tcW w:w="1253" w:type="dxa"/>
            <w:vAlign w:val="center"/>
          </w:tcPr>
          <w:p w14:paraId="6AD35AAC" w14:textId="77777777" w:rsidR="00DB2D6D" w:rsidRPr="00DB2D6D" w:rsidRDefault="00DB2D6D" w:rsidP="00DB2D6D">
            <w:pPr>
              <w:jc w:val="center"/>
              <w:rPr>
                <w:rFonts w:cs="Arial"/>
                <w:sz w:val="16"/>
                <w:szCs w:val="16"/>
                <w:lang w:bidi="ar-SA"/>
              </w:rPr>
            </w:pPr>
            <w:r w:rsidRPr="00DB2D6D">
              <w:rPr>
                <w:rFonts w:cs="Arial"/>
                <w:sz w:val="16"/>
                <w:szCs w:val="16"/>
                <w:lang w:bidi="ar-SA"/>
              </w:rPr>
              <w:t>p-</w:t>
            </w:r>
            <w:r w:rsidRPr="00DB2D6D">
              <w:rPr>
                <w:rFonts w:cs="Arial"/>
                <w:i/>
                <w:sz w:val="16"/>
                <w:szCs w:val="16"/>
                <w:lang w:bidi="ar-SA"/>
              </w:rPr>
              <w:t>SETL</w:t>
            </w:r>
            <w:r w:rsidRPr="00DB2D6D">
              <w:rPr>
                <w:rFonts w:cs="Arial"/>
                <w:sz w:val="16"/>
                <w:szCs w:val="16"/>
                <w:lang w:bidi="ar-SA"/>
              </w:rPr>
              <w:t>(</w:t>
            </w:r>
            <w:r w:rsidRPr="00DB2D6D">
              <w:rPr>
                <w:rFonts w:cs="Arial"/>
                <w:i/>
                <w:sz w:val="16"/>
                <w:szCs w:val="16"/>
                <w:lang w:bidi="ar-SA"/>
              </w:rPr>
              <w:t>Bn</w:t>
            </w:r>
            <w:r w:rsidRPr="00DB2D6D">
              <w:rPr>
                <w:rFonts w:cs="Arial"/>
                <w:sz w:val="16"/>
                <w:szCs w:val="16"/>
                <w:lang w:bidi="ar-SA"/>
              </w:rPr>
              <w:t>)</w:t>
            </w:r>
          </w:p>
        </w:tc>
        <w:tc>
          <w:tcPr>
            <w:tcW w:w="1309" w:type="dxa"/>
            <w:vAlign w:val="center"/>
          </w:tcPr>
          <w:p w14:paraId="494A5D90" w14:textId="77777777" w:rsidR="00DB2D6D" w:rsidRPr="00DB2D6D" w:rsidRDefault="00DB2D6D" w:rsidP="00DB2D6D">
            <w:pPr>
              <w:jc w:val="center"/>
              <w:rPr>
                <w:rFonts w:cs="Arial"/>
                <w:sz w:val="16"/>
                <w:szCs w:val="16"/>
                <w:lang w:bidi="ar-SA"/>
              </w:rPr>
            </w:pPr>
            <w:r w:rsidRPr="00DB2D6D">
              <w:rPr>
                <w:rFonts w:cs="Arial"/>
                <w:sz w:val="16"/>
                <w:szCs w:val="16"/>
                <w:lang w:bidi="ar-SA"/>
              </w:rPr>
              <w:t>16634-17867</w:t>
            </w:r>
          </w:p>
        </w:tc>
        <w:tc>
          <w:tcPr>
            <w:tcW w:w="617" w:type="dxa"/>
            <w:vAlign w:val="center"/>
          </w:tcPr>
          <w:p w14:paraId="44F43880" w14:textId="77777777" w:rsidR="00DB2D6D" w:rsidRPr="00DB2D6D" w:rsidRDefault="00DB2D6D" w:rsidP="00DB2D6D">
            <w:pPr>
              <w:jc w:val="center"/>
              <w:rPr>
                <w:rFonts w:cs="Arial"/>
                <w:sz w:val="16"/>
                <w:szCs w:val="16"/>
                <w:lang w:bidi="ar-SA"/>
              </w:rPr>
            </w:pPr>
            <w:r w:rsidRPr="00DB2D6D">
              <w:rPr>
                <w:rFonts w:cs="Arial"/>
                <w:sz w:val="16"/>
                <w:szCs w:val="16"/>
                <w:lang w:bidi="ar-SA"/>
              </w:rPr>
              <w:t>1234</w:t>
            </w:r>
          </w:p>
        </w:tc>
        <w:tc>
          <w:tcPr>
            <w:tcW w:w="1636" w:type="dxa"/>
            <w:vAlign w:val="center"/>
          </w:tcPr>
          <w:p w14:paraId="68286283" w14:textId="77777777" w:rsidR="00DB2D6D" w:rsidRPr="00DB2D6D" w:rsidRDefault="00DB2D6D" w:rsidP="00DB2D6D">
            <w:pPr>
              <w:jc w:val="center"/>
              <w:rPr>
                <w:rFonts w:cs="Arial"/>
                <w:i/>
                <w:sz w:val="16"/>
                <w:szCs w:val="16"/>
                <w:lang w:bidi="ar-SA"/>
              </w:rPr>
            </w:pPr>
            <w:r w:rsidRPr="00DB2D6D">
              <w:rPr>
                <w:rFonts w:cs="Arial"/>
                <w:i/>
                <w:sz w:val="16"/>
                <w:szCs w:val="16"/>
                <w:lang w:bidi="ar-SA"/>
              </w:rPr>
              <w:t>Brassica napus</w:t>
            </w:r>
          </w:p>
        </w:tc>
        <w:tc>
          <w:tcPr>
            <w:tcW w:w="2925" w:type="dxa"/>
            <w:vAlign w:val="center"/>
          </w:tcPr>
          <w:p w14:paraId="70581786" w14:textId="6B939C74"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 xml:space="preserve">Promoter region of </w:t>
            </w:r>
            <w:r w:rsidRPr="00DB2D6D">
              <w:rPr>
                <w:rFonts w:cs="Arial"/>
                <w:i/>
                <w:sz w:val="16"/>
                <w:szCs w:val="16"/>
                <w:lang w:bidi="ar-SA"/>
              </w:rPr>
              <w:t>SETL</w:t>
            </w:r>
            <w:r w:rsidRPr="00DB2D6D">
              <w:rPr>
                <w:rFonts w:cs="Arial"/>
                <w:sz w:val="16"/>
                <w:szCs w:val="16"/>
                <w:lang w:bidi="ar-SA"/>
              </w:rPr>
              <w:t>(</w:t>
            </w:r>
            <w:r w:rsidRPr="00DB2D6D">
              <w:rPr>
                <w:rFonts w:cs="Arial"/>
                <w:i/>
                <w:sz w:val="16"/>
                <w:szCs w:val="16"/>
                <w:lang w:bidi="ar-SA"/>
              </w:rPr>
              <w:t>Bn</w:t>
            </w:r>
            <w:r w:rsidRPr="00DB2D6D">
              <w:rPr>
                <w:rFonts w:cs="Arial"/>
                <w:sz w:val="16"/>
                <w:szCs w:val="16"/>
                <w:lang w:bidi="ar-SA"/>
              </w:rPr>
              <w:t>) gene</w:t>
            </w:r>
          </w:p>
          <w:p w14:paraId="7E8B6B02" w14:textId="029E7CCF"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 xml:space="preserve">Directs transcription of the </w:t>
            </w:r>
            <w:r w:rsidRPr="00DB2D6D">
              <w:rPr>
                <w:rFonts w:cs="Arial"/>
                <w:i/>
                <w:sz w:val="16"/>
                <w:szCs w:val="16"/>
                <w:lang w:bidi="ar-SA"/>
              </w:rPr>
              <w:t>O3D</w:t>
            </w:r>
            <w:r w:rsidRPr="00DB2D6D">
              <w:rPr>
                <w:rFonts w:cs="Arial"/>
                <w:sz w:val="16"/>
                <w:szCs w:val="16"/>
                <w:lang w:bidi="ar-SA"/>
              </w:rPr>
              <w:t>(</w:t>
            </w:r>
            <w:r w:rsidRPr="00DB2D6D">
              <w:rPr>
                <w:rFonts w:cs="Arial"/>
                <w:i/>
                <w:sz w:val="16"/>
                <w:szCs w:val="16"/>
                <w:lang w:bidi="ar-SA"/>
              </w:rPr>
              <w:t>Pir</w:t>
            </w:r>
            <w:r w:rsidRPr="00DB2D6D">
              <w:rPr>
                <w:rFonts w:cs="Arial"/>
                <w:sz w:val="16"/>
                <w:szCs w:val="16"/>
                <w:lang w:bidi="ar-SA"/>
              </w:rPr>
              <w:t>)1 gene</w:t>
            </w:r>
          </w:p>
          <w:p w14:paraId="45952B54" w14:textId="77777777"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NCBI accession HC307781</w:t>
            </w:r>
          </w:p>
        </w:tc>
        <w:tc>
          <w:tcPr>
            <w:tcW w:w="1327" w:type="dxa"/>
            <w:vAlign w:val="center"/>
          </w:tcPr>
          <w:p w14:paraId="06AC1C3F" w14:textId="77777777" w:rsidR="00DB2D6D" w:rsidRPr="00B276B8" w:rsidRDefault="00DB2D6D" w:rsidP="00DB2D6D">
            <w:pPr>
              <w:jc w:val="center"/>
              <w:rPr>
                <w:rFonts w:cs="Arial"/>
                <w:sz w:val="16"/>
                <w:szCs w:val="16"/>
                <w:lang w:bidi="ar-SA"/>
              </w:rPr>
            </w:pPr>
            <w:r w:rsidRPr="00B276B8">
              <w:rPr>
                <w:rFonts w:cs="Arial"/>
                <w:sz w:val="16"/>
                <w:szCs w:val="16"/>
                <w:lang w:bidi="ar-SA"/>
              </w:rPr>
              <w:t>(Bauer &amp; Senger, 2010)</w:t>
            </w:r>
          </w:p>
          <w:p w14:paraId="13C4517D" w14:textId="77777777" w:rsidR="00DB2D6D" w:rsidRPr="00B276B8" w:rsidRDefault="00DB2D6D" w:rsidP="00DB2D6D">
            <w:pPr>
              <w:jc w:val="center"/>
              <w:rPr>
                <w:rFonts w:cs="Arial"/>
                <w:sz w:val="16"/>
                <w:szCs w:val="16"/>
                <w:lang w:bidi="ar-SA"/>
              </w:rPr>
            </w:pPr>
          </w:p>
        </w:tc>
      </w:tr>
      <w:tr w:rsidR="00DB2D6D" w:rsidRPr="00DB2D6D" w14:paraId="6D50C537" w14:textId="77777777" w:rsidTr="00DB2D6D">
        <w:tc>
          <w:tcPr>
            <w:tcW w:w="1253" w:type="dxa"/>
            <w:vAlign w:val="center"/>
          </w:tcPr>
          <w:p w14:paraId="06CF8342"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61EB2875" w14:textId="77777777" w:rsidR="00DB2D6D" w:rsidRPr="00DB2D6D" w:rsidRDefault="00DB2D6D" w:rsidP="00DB2D6D">
            <w:pPr>
              <w:jc w:val="center"/>
              <w:rPr>
                <w:rFonts w:cs="Arial"/>
                <w:sz w:val="16"/>
                <w:szCs w:val="16"/>
                <w:lang w:bidi="ar-SA"/>
              </w:rPr>
            </w:pPr>
            <w:r w:rsidRPr="00DB2D6D">
              <w:rPr>
                <w:rFonts w:cs="Arial"/>
                <w:sz w:val="16"/>
                <w:szCs w:val="16"/>
                <w:lang w:bidi="ar-SA"/>
              </w:rPr>
              <w:t>17868-17869</w:t>
            </w:r>
          </w:p>
        </w:tc>
        <w:tc>
          <w:tcPr>
            <w:tcW w:w="617" w:type="dxa"/>
            <w:vAlign w:val="center"/>
          </w:tcPr>
          <w:p w14:paraId="157BF429" w14:textId="77777777" w:rsidR="00DB2D6D" w:rsidRPr="00DB2D6D" w:rsidRDefault="00DB2D6D" w:rsidP="00DB2D6D">
            <w:pPr>
              <w:jc w:val="center"/>
              <w:rPr>
                <w:rFonts w:cs="Arial"/>
                <w:sz w:val="16"/>
                <w:szCs w:val="16"/>
                <w:lang w:bidi="ar-SA"/>
              </w:rPr>
            </w:pPr>
            <w:r w:rsidRPr="00DB2D6D">
              <w:rPr>
                <w:rFonts w:cs="Arial"/>
                <w:sz w:val="16"/>
                <w:szCs w:val="16"/>
                <w:lang w:bidi="ar-SA"/>
              </w:rPr>
              <w:t>2</w:t>
            </w:r>
          </w:p>
        </w:tc>
        <w:tc>
          <w:tcPr>
            <w:tcW w:w="1636" w:type="dxa"/>
            <w:vAlign w:val="center"/>
          </w:tcPr>
          <w:p w14:paraId="4F5292B3" w14:textId="77777777" w:rsidR="00DB2D6D" w:rsidRPr="00DB2D6D" w:rsidRDefault="00DB2D6D" w:rsidP="00DB2D6D">
            <w:pPr>
              <w:jc w:val="center"/>
              <w:rPr>
                <w:rFonts w:cs="Arial"/>
                <w:i/>
                <w:sz w:val="16"/>
                <w:szCs w:val="16"/>
                <w:lang w:bidi="ar-SA"/>
              </w:rPr>
            </w:pPr>
          </w:p>
        </w:tc>
        <w:tc>
          <w:tcPr>
            <w:tcW w:w="2925" w:type="dxa"/>
            <w:vAlign w:val="center"/>
          </w:tcPr>
          <w:p w14:paraId="2DD2B3A5" w14:textId="77777777" w:rsidR="00DB2D6D" w:rsidRPr="00DB2D6D" w:rsidRDefault="00DB2D6D" w:rsidP="00DB2D6D">
            <w:pPr>
              <w:rPr>
                <w:rFonts w:cs="Arial"/>
                <w:sz w:val="16"/>
                <w:szCs w:val="16"/>
                <w:lang w:bidi="ar-SA"/>
              </w:rPr>
            </w:pPr>
          </w:p>
        </w:tc>
        <w:tc>
          <w:tcPr>
            <w:tcW w:w="1327" w:type="dxa"/>
            <w:vAlign w:val="center"/>
          </w:tcPr>
          <w:p w14:paraId="074299E3" w14:textId="77777777" w:rsidR="00DB2D6D" w:rsidRPr="00B276B8" w:rsidRDefault="00DB2D6D" w:rsidP="00DB2D6D">
            <w:pPr>
              <w:jc w:val="center"/>
              <w:rPr>
                <w:rFonts w:cs="Arial"/>
                <w:sz w:val="16"/>
                <w:szCs w:val="16"/>
                <w:lang w:bidi="ar-SA"/>
              </w:rPr>
            </w:pPr>
          </w:p>
          <w:p w14:paraId="21163DE2" w14:textId="77777777" w:rsidR="00DB2D6D" w:rsidRPr="00B276B8" w:rsidRDefault="00DB2D6D" w:rsidP="00DB2D6D">
            <w:pPr>
              <w:jc w:val="center"/>
              <w:rPr>
                <w:rFonts w:cs="Arial"/>
                <w:sz w:val="16"/>
                <w:szCs w:val="16"/>
                <w:lang w:bidi="ar-SA"/>
              </w:rPr>
            </w:pPr>
          </w:p>
        </w:tc>
      </w:tr>
      <w:tr w:rsidR="00DB2D6D" w:rsidRPr="00DB2D6D" w14:paraId="183872CC" w14:textId="77777777" w:rsidTr="00DB2D6D">
        <w:tc>
          <w:tcPr>
            <w:tcW w:w="1253" w:type="dxa"/>
            <w:vAlign w:val="center"/>
          </w:tcPr>
          <w:p w14:paraId="4EAABF13" w14:textId="77777777" w:rsidR="00DB2D6D" w:rsidRPr="00DB2D6D" w:rsidRDefault="00DB2D6D" w:rsidP="00DB2D6D">
            <w:pPr>
              <w:jc w:val="center"/>
              <w:rPr>
                <w:rFonts w:cs="Arial"/>
                <w:sz w:val="16"/>
                <w:szCs w:val="16"/>
                <w:lang w:bidi="ar-SA"/>
              </w:rPr>
            </w:pPr>
            <w:r w:rsidRPr="00DB2D6D">
              <w:rPr>
                <w:rFonts w:cs="Arial"/>
                <w:sz w:val="16"/>
                <w:szCs w:val="16"/>
                <w:lang w:bidi="ar-SA"/>
              </w:rPr>
              <w:t>c-</w:t>
            </w:r>
            <w:r w:rsidRPr="00DB2D6D">
              <w:rPr>
                <w:rFonts w:cs="Arial"/>
                <w:i/>
                <w:sz w:val="16"/>
                <w:szCs w:val="16"/>
                <w:lang w:bidi="ar-SA"/>
              </w:rPr>
              <w:t>O3D</w:t>
            </w:r>
            <w:r w:rsidRPr="00DB2D6D">
              <w:rPr>
                <w:rFonts w:cs="Arial"/>
                <w:sz w:val="16"/>
                <w:szCs w:val="16"/>
                <w:lang w:bidi="ar-SA"/>
              </w:rPr>
              <w:t>(</w:t>
            </w:r>
            <w:r w:rsidRPr="00DB2D6D">
              <w:rPr>
                <w:rFonts w:cs="Arial"/>
                <w:i/>
                <w:sz w:val="16"/>
                <w:szCs w:val="16"/>
                <w:lang w:bidi="ar-SA"/>
              </w:rPr>
              <w:t>Pir</w:t>
            </w:r>
            <w:r w:rsidRPr="00DB2D6D">
              <w:rPr>
                <w:rFonts w:cs="Arial"/>
                <w:sz w:val="16"/>
                <w:szCs w:val="16"/>
                <w:lang w:bidi="ar-SA"/>
              </w:rPr>
              <w:t>)1</w:t>
            </w:r>
          </w:p>
        </w:tc>
        <w:tc>
          <w:tcPr>
            <w:tcW w:w="1309" w:type="dxa"/>
            <w:vAlign w:val="center"/>
          </w:tcPr>
          <w:p w14:paraId="07710B8E" w14:textId="77777777" w:rsidR="00DB2D6D" w:rsidRPr="00DB2D6D" w:rsidRDefault="00DB2D6D" w:rsidP="00DB2D6D">
            <w:pPr>
              <w:jc w:val="center"/>
              <w:rPr>
                <w:rFonts w:cs="Arial"/>
                <w:sz w:val="16"/>
                <w:szCs w:val="16"/>
                <w:lang w:bidi="ar-SA"/>
              </w:rPr>
            </w:pPr>
            <w:r w:rsidRPr="00DB2D6D">
              <w:rPr>
                <w:rFonts w:cs="Arial"/>
                <w:sz w:val="16"/>
                <w:szCs w:val="16"/>
                <w:lang w:bidi="ar-SA"/>
              </w:rPr>
              <w:t>17870-18961</w:t>
            </w:r>
          </w:p>
        </w:tc>
        <w:tc>
          <w:tcPr>
            <w:tcW w:w="617" w:type="dxa"/>
            <w:vAlign w:val="center"/>
          </w:tcPr>
          <w:p w14:paraId="16D4FD49" w14:textId="77777777" w:rsidR="00DB2D6D" w:rsidRPr="00DB2D6D" w:rsidRDefault="00DB2D6D" w:rsidP="00DB2D6D">
            <w:pPr>
              <w:jc w:val="center"/>
              <w:rPr>
                <w:rFonts w:cs="Arial"/>
                <w:sz w:val="16"/>
                <w:szCs w:val="16"/>
                <w:lang w:bidi="ar-SA"/>
              </w:rPr>
            </w:pPr>
            <w:r w:rsidRPr="00DB2D6D">
              <w:rPr>
                <w:rFonts w:cs="Arial"/>
                <w:sz w:val="16"/>
                <w:szCs w:val="16"/>
                <w:lang w:bidi="ar-SA"/>
              </w:rPr>
              <w:t>1092</w:t>
            </w:r>
          </w:p>
        </w:tc>
        <w:tc>
          <w:tcPr>
            <w:tcW w:w="1636" w:type="dxa"/>
            <w:vAlign w:val="center"/>
          </w:tcPr>
          <w:p w14:paraId="0405A3ED" w14:textId="77777777" w:rsidR="00DB2D6D" w:rsidRPr="00DB2D6D" w:rsidRDefault="00DB2D6D" w:rsidP="00DB2D6D">
            <w:pPr>
              <w:jc w:val="center"/>
              <w:rPr>
                <w:rFonts w:cs="Arial"/>
                <w:i/>
                <w:sz w:val="16"/>
                <w:szCs w:val="16"/>
                <w:lang w:bidi="ar-SA"/>
              </w:rPr>
            </w:pPr>
            <w:r w:rsidRPr="00DB2D6D">
              <w:rPr>
                <w:rFonts w:cs="Arial"/>
                <w:i/>
                <w:sz w:val="16"/>
                <w:szCs w:val="16"/>
                <w:lang w:bidi="ar-SA"/>
              </w:rPr>
              <w:t>Phythium irregular</w:t>
            </w:r>
          </w:p>
        </w:tc>
        <w:tc>
          <w:tcPr>
            <w:tcW w:w="2925" w:type="dxa"/>
            <w:vAlign w:val="center"/>
          </w:tcPr>
          <w:p w14:paraId="676E7CBC" w14:textId="09207C2E" w:rsidR="00DB2D6D" w:rsidRPr="00DB2D6D" w:rsidRDefault="00DB2D6D" w:rsidP="00DB2D6D">
            <w:pPr>
              <w:numPr>
                <w:ilvl w:val="0"/>
                <w:numId w:val="21"/>
              </w:numPr>
              <w:contextualSpacing/>
              <w:rPr>
                <w:rFonts w:cs="Arial"/>
                <w:sz w:val="16"/>
                <w:szCs w:val="16"/>
                <w:lang w:bidi="ar-SA"/>
              </w:rPr>
            </w:pPr>
            <w:r w:rsidRPr="00DB2D6D">
              <w:rPr>
                <w:rFonts w:cs="Arial"/>
                <w:sz w:val="16"/>
                <w:szCs w:val="16"/>
                <w:lang w:bidi="ar-SA"/>
              </w:rPr>
              <w:t>Coding sequence of the omega-3 desaturase gene</w:t>
            </w:r>
          </w:p>
          <w:p w14:paraId="14B416A2" w14:textId="77777777" w:rsidR="00DB2D6D" w:rsidRPr="00B7412E" w:rsidRDefault="00DB2D6D" w:rsidP="00B7412E">
            <w:pPr>
              <w:pStyle w:val="ListParagraph"/>
              <w:numPr>
                <w:ilvl w:val="0"/>
                <w:numId w:val="21"/>
              </w:numPr>
              <w:rPr>
                <w:rFonts w:cs="Arial"/>
                <w:sz w:val="16"/>
                <w:szCs w:val="16"/>
                <w:lang w:bidi="ar-SA"/>
              </w:rPr>
            </w:pPr>
            <w:r w:rsidRPr="00B7412E">
              <w:rPr>
                <w:rFonts w:cs="Arial"/>
                <w:sz w:val="16"/>
                <w:szCs w:val="16"/>
                <w:lang w:bidi="ar-SA"/>
              </w:rPr>
              <w:t>NCBI accession FB753541</w:t>
            </w:r>
          </w:p>
        </w:tc>
        <w:tc>
          <w:tcPr>
            <w:tcW w:w="1327" w:type="dxa"/>
            <w:vAlign w:val="center"/>
          </w:tcPr>
          <w:p w14:paraId="5BD512A0" w14:textId="48A4A115" w:rsidR="00DB2D6D" w:rsidRPr="00B276B8" w:rsidRDefault="00B276B8" w:rsidP="00DB2D6D">
            <w:pPr>
              <w:jc w:val="center"/>
              <w:rPr>
                <w:rFonts w:cs="Arial"/>
                <w:sz w:val="16"/>
                <w:szCs w:val="16"/>
                <w:lang w:bidi="ar-SA"/>
              </w:rPr>
            </w:pPr>
            <w:r>
              <w:rPr>
                <w:rFonts w:cs="Arial"/>
                <w:sz w:val="16"/>
                <w:szCs w:val="16"/>
                <w:lang w:bidi="ar-SA"/>
              </w:rPr>
              <w:t xml:space="preserve">(Cheng </w:t>
            </w:r>
            <w:r w:rsidR="0027254C">
              <w:rPr>
                <w:rFonts w:cs="Arial"/>
                <w:sz w:val="16"/>
                <w:szCs w:val="16"/>
                <w:lang w:bidi="ar-SA"/>
              </w:rPr>
              <w:t>et al.,</w:t>
            </w:r>
            <w:r w:rsidR="00DB2D6D" w:rsidRPr="00B276B8">
              <w:rPr>
                <w:rFonts w:cs="Arial"/>
                <w:sz w:val="16"/>
                <w:szCs w:val="16"/>
                <w:lang w:bidi="ar-SA"/>
              </w:rPr>
              <w:t xml:space="preserve"> 2010)</w:t>
            </w:r>
          </w:p>
        </w:tc>
      </w:tr>
      <w:tr w:rsidR="00DB2D6D" w:rsidRPr="00DB2D6D" w14:paraId="375B4E2F" w14:textId="77777777" w:rsidTr="00DB2D6D">
        <w:tc>
          <w:tcPr>
            <w:tcW w:w="1253" w:type="dxa"/>
            <w:vAlign w:val="center"/>
          </w:tcPr>
          <w:p w14:paraId="4898BA73"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2635AC6A" w14:textId="77777777" w:rsidR="00DB2D6D" w:rsidRPr="00DB2D6D" w:rsidRDefault="00DB2D6D" w:rsidP="00DB2D6D">
            <w:pPr>
              <w:jc w:val="center"/>
              <w:rPr>
                <w:rFonts w:cs="Arial"/>
                <w:sz w:val="16"/>
                <w:szCs w:val="16"/>
                <w:lang w:bidi="ar-SA"/>
              </w:rPr>
            </w:pPr>
            <w:r w:rsidRPr="00DB2D6D">
              <w:rPr>
                <w:rFonts w:cs="Arial"/>
                <w:sz w:val="16"/>
                <w:szCs w:val="16"/>
                <w:lang w:bidi="ar-SA"/>
              </w:rPr>
              <w:t>19962-18982</w:t>
            </w:r>
          </w:p>
        </w:tc>
        <w:tc>
          <w:tcPr>
            <w:tcW w:w="617" w:type="dxa"/>
            <w:vAlign w:val="center"/>
          </w:tcPr>
          <w:p w14:paraId="742421CA" w14:textId="77777777" w:rsidR="00DB2D6D" w:rsidRPr="00DB2D6D" w:rsidRDefault="00DB2D6D" w:rsidP="00DB2D6D">
            <w:pPr>
              <w:jc w:val="center"/>
              <w:rPr>
                <w:rFonts w:cs="Arial"/>
                <w:sz w:val="16"/>
                <w:szCs w:val="16"/>
                <w:lang w:bidi="ar-SA"/>
              </w:rPr>
            </w:pPr>
            <w:r w:rsidRPr="00DB2D6D">
              <w:rPr>
                <w:rFonts w:cs="Arial"/>
                <w:sz w:val="16"/>
                <w:szCs w:val="16"/>
                <w:lang w:bidi="ar-SA"/>
              </w:rPr>
              <w:t>21</w:t>
            </w:r>
          </w:p>
        </w:tc>
        <w:tc>
          <w:tcPr>
            <w:tcW w:w="1636" w:type="dxa"/>
            <w:vAlign w:val="center"/>
          </w:tcPr>
          <w:p w14:paraId="293146EF" w14:textId="77777777" w:rsidR="00DB2D6D" w:rsidRPr="00DB2D6D" w:rsidRDefault="00DB2D6D" w:rsidP="00DB2D6D">
            <w:pPr>
              <w:jc w:val="center"/>
              <w:rPr>
                <w:rFonts w:cs="Arial"/>
                <w:i/>
                <w:sz w:val="16"/>
                <w:szCs w:val="16"/>
                <w:lang w:bidi="ar-SA"/>
              </w:rPr>
            </w:pPr>
          </w:p>
        </w:tc>
        <w:tc>
          <w:tcPr>
            <w:tcW w:w="2925" w:type="dxa"/>
            <w:vAlign w:val="center"/>
          </w:tcPr>
          <w:p w14:paraId="627AFEBC" w14:textId="77777777" w:rsidR="00DB2D6D" w:rsidRPr="00DB2D6D" w:rsidRDefault="00DB2D6D" w:rsidP="00DB2D6D">
            <w:pPr>
              <w:rPr>
                <w:rFonts w:cs="Arial"/>
                <w:sz w:val="16"/>
                <w:szCs w:val="16"/>
                <w:lang w:bidi="ar-SA"/>
              </w:rPr>
            </w:pPr>
          </w:p>
        </w:tc>
        <w:tc>
          <w:tcPr>
            <w:tcW w:w="1327" w:type="dxa"/>
            <w:vAlign w:val="center"/>
          </w:tcPr>
          <w:p w14:paraId="238B702E" w14:textId="77777777" w:rsidR="00DB2D6D" w:rsidRPr="00B276B8" w:rsidRDefault="00DB2D6D" w:rsidP="00DB2D6D">
            <w:pPr>
              <w:jc w:val="center"/>
              <w:rPr>
                <w:rFonts w:cs="Arial"/>
                <w:sz w:val="16"/>
                <w:szCs w:val="16"/>
                <w:lang w:bidi="ar-SA"/>
              </w:rPr>
            </w:pPr>
          </w:p>
        </w:tc>
      </w:tr>
      <w:tr w:rsidR="00DB2D6D" w:rsidRPr="00DB2D6D" w14:paraId="044DF731" w14:textId="77777777" w:rsidTr="00DB2D6D">
        <w:tc>
          <w:tcPr>
            <w:tcW w:w="1253" w:type="dxa"/>
            <w:vAlign w:val="center"/>
          </w:tcPr>
          <w:p w14:paraId="44D320C3" w14:textId="77777777" w:rsidR="00DB2D6D" w:rsidRPr="00DB2D6D" w:rsidRDefault="00DB2D6D" w:rsidP="00DB2D6D">
            <w:pPr>
              <w:jc w:val="center"/>
              <w:rPr>
                <w:rFonts w:cs="Arial"/>
                <w:sz w:val="16"/>
                <w:szCs w:val="16"/>
                <w:lang w:bidi="ar-SA"/>
              </w:rPr>
            </w:pPr>
            <w:r w:rsidRPr="00DB2D6D">
              <w:rPr>
                <w:rFonts w:cs="Arial"/>
                <w:sz w:val="16"/>
                <w:szCs w:val="16"/>
                <w:lang w:bidi="ar-SA"/>
              </w:rPr>
              <w:t>t-</w:t>
            </w:r>
            <w:r w:rsidRPr="00DB2D6D">
              <w:rPr>
                <w:rFonts w:cs="Arial"/>
                <w:i/>
                <w:sz w:val="16"/>
                <w:szCs w:val="16"/>
                <w:lang w:bidi="ar-SA"/>
              </w:rPr>
              <w:t>SETL</w:t>
            </w:r>
            <w:r w:rsidRPr="00DB2D6D">
              <w:rPr>
                <w:rFonts w:cs="Arial"/>
                <w:sz w:val="16"/>
                <w:szCs w:val="16"/>
                <w:lang w:bidi="ar-SA"/>
              </w:rPr>
              <w:t>(</w:t>
            </w:r>
            <w:r w:rsidRPr="00DB2D6D">
              <w:rPr>
                <w:rFonts w:cs="Arial"/>
                <w:i/>
                <w:sz w:val="16"/>
                <w:szCs w:val="16"/>
                <w:lang w:bidi="ar-SA"/>
              </w:rPr>
              <w:t>Bn</w:t>
            </w:r>
            <w:r w:rsidRPr="00DB2D6D">
              <w:rPr>
                <w:rFonts w:cs="Arial"/>
                <w:sz w:val="16"/>
                <w:szCs w:val="16"/>
                <w:lang w:bidi="ar-SA"/>
              </w:rPr>
              <w:t>)</w:t>
            </w:r>
          </w:p>
        </w:tc>
        <w:tc>
          <w:tcPr>
            <w:tcW w:w="1309" w:type="dxa"/>
            <w:vAlign w:val="center"/>
          </w:tcPr>
          <w:p w14:paraId="729CC1D0" w14:textId="77777777" w:rsidR="00DB2D6D" w:rsidRPr="00DB2D6D" w:rsidRDefault="00DB2D6D" w:rsidP="00DB2D6D">
            <w:pPr>
              <w:jc w:val="center"/>
              <w:rPr>
                <w:rFonts w:cs="Arial"/>
                <w:sz w:val="16"/>
                <w:szCs w:val="16"/>
                <w:lang w:bidi="ar-SA"/>
              </w:rPr>
            </w:pPr>
            <w:r w:rsidRPr="00DB2D6D">
              <w:rPr>
                <w:rFonts w:cs="Arial"/>
                <w:sz w:val="16"/>
                <w:szCs w:val="16"/>
                <w:lang w:bidi="ar-SA"/>
              </w:rPr>
              <w:t>18983-19596</w:t>
            </w:r>
          </w:p>
        </w:tc>
        <w:tc>
          <w:tcPr>
            <w:tcW w:w="617" w:type="dxa"/>
            <w:vAlign w:val="center"/>
          </w:tcPr>
          <w:p w14:paraId="02C434C3" w14:textId="77777777" w:rsidR="00DB2D6D" w:rsidRPr="00DB2D6D" w:rsidRDefault="00DB2D6D" w:rsidP="00DB2D6D">
            <w:pPr>
              <w:jc w:val="center"/>
              <w:rPr>
                <w:rFonts w:cs="Arial"/>
                <w:sz w:val="16"/>
                <w:szCs w:val="16"/>
                <w:lang w:bidi="ar-SA"/>
              </w:rPr>
            </w:pPr>
            <w:r w:rsidRPr="00DB2D6D">
              <w:rPr>
                <w:rFonts w:cs="Arial"/>
                <w:sz w:val="16"/>
                <w:szCs w:val="16"/>
                <w:lang w:bidi="ar-SA"/>
              </w:rPr>
              <w:t>614</w:t>
            </w:r>
          </w:p>
        </w:tc>
        <w:tc>
          <w:tcPr>
            <w:tcW w:w="1636" w:type="dxa"/>
            <w:vAlign w:val="center"/>
          </w:tcPr>
          <w:p w14:paraId="3C28DB68" w14:textId="77777777" w:rsidR="00DB2D6D" w:rsidRPr="00DB2D6D" w:rsidRDefault="00DB2D6D" w:rsidP="00DB2D6D">
            <w:pPr>
              <w:jc w:val="center"/>
              <w:rPr>
                <w:rFonts w:cs="Arial"/>
                <w:i/>
                <w:sz w:val="16"/>
                <w:szCs w:val="16"/>
                <w:lang w:bidi="ar-SA"/>
              </w:rPr>
            </w:pPr>
            <w:r w:rsidRPr="00DB2D6D">
              <w:rPr>
                <w:rFonts w:cs="Arial"/>
                <w:i/>
                <w:sz w:val="16"/>
                <w:szCs w:val="16"/>
                <w:lang w:bidi="ar-SA"/>
              </w:rPr>
              <w:t>Brassica napus</w:t>
            </w:r>
          </w:p>
        </w:tc>
        <w:tc>
          <w:tcPr>
            <w:tcW w:w="2925" w:type="dxa"/>
            <w:vAlign w:val="center"/>
          </w:tcPr>
          <w:p w14:paraId="0675F1F7" w14:textId="6EC48CCD"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 xml:space="preserve">3’UTR region of the </w:t>
            </w:r>
            <w:r w:rsidRPr="00DB2D6D">
              <w:rPr>
                <w:rFonts w:cs="Arial"/>
                <w:i/>
                <w:sz w:val="16"/>
                <w:szCs w:val="16"/>
                <w:lang w:bidi="ar-SA"/>
              </w:rPr>
              <w:t>SETL</w:t>
            </w:r>
            <w:r w:rsidRPr="00DB2D6D">
              <w:rPr>
                <w:rFonts w:cs="Arial"/>
                <w:sz w:val="16"/>
                <w:szCs w:val="16"/>
                <w:lang w:bidi="ar-SA"/>
              </w:rPr>
              <w:t>(</w:t>
            </w:r>
            <w:r w:rsidRPr="00DB2D6D">
              <w:rPr>
                <w:rFonts w:cs="Arial"/>
                <w:i/>
                <w:sz w:val="16"/>
                <w:szCs w:val="16"/>
                <w:lang w:bidi="ar-SA"/>
              </w:rPr>
              <w:t>Bn</w:t>
            </w:r>
            <w:r w:rsidRPr="00DB2D6D">
              <w:rPr>
                <w:rFonts w:cs="Arial"/>
                <w:sz w:val="16"/>
                <w:szCs w:val="16"/>
                <w:lang w:bidi="ar-SA"/>
              </w:rPr>
              <w:t>) gene</w:t>
            </w:r>
          </w:p>
          <w:p w14:paraId="75D0384A" w14:textId="6EC90183"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 xml:space="preserve">Directs polyadenylation of the </w:t>
            </w:r>
            <w:r w:rsidRPr="00DB2D6D">
              <w:rPr>
                <w:rFonts w:cs="Arial"/>
                <w:i/>
                <w:sz w:val="16"/>
                <w:szCs w:val="16"/>
                <w:lang w:bidi="ar-SA"/>
              </w:rPr>
              <w:t>O3D</w:t>
            </w:r>
            <w:r w:rsidRPr="00DB2D6D">
              <w:rPr>
                <w:rFonts w:cs="Arial"/>
                <w:sz w:val="16"/>
                <w:szCs w:val="16"/>
                <w:lang w:bidi="ar-SA"/>
              </w:rPr>
              <w:t>(</w:t>
            </w:r>
            <w:r w:rsidRPr="00DB2D6D">
              <w:rPr>
                <w:rFonts w:cs="Arial"/>
                <w:i/>
                <w:sz w:val="16"/>
                <w:szCs w:val="16"/>
                <w:lang w:bidi="ar-SA"/>
              </w:rPr>
              <w:t>Pir</w:t>
            </w:r>
            <w:r w:rsidRPr="00DB2D6D">
              <w:rPr>
                <w:rFonts w:cs="Arial"/>
                <w:sz w:val="16"/>
                <w:szCs w:val="16"/>
                <w:lang w:bidi="ar-SA"/>
              </w:rPr>
              <w:t>)1 gene</w:t>
            </w:r>
          </w:p>
          <w:p w14:paraId="500C6B7D" w14:textId="77777777" w:rsidR="00DB2D6D" w:rsidRPr="00B7412E" w:rsidRDefault="00DB2D6D" w:rsidP="00B7412E">
            <w:pPr>
              <w:pStyle w:val="ListParagraph"/>
              <w:numPr>
                <w:ilvl w:val="0"/>
                <w:numId w:val="19"/>
              </w:numPr>
              <w:rPr>
                <w:rFonts w:cs="Arial"/>
                <w:sz w:val="16"/>
                <w:szCs w:val="16"/>
                <w:lang w:bidi="ar-SA"/>
              </w:rPr>
            </w:pPr>
            <w:r w:rsidRPr="00B7412E">
              <w:rPr>
                <w:rFonts w:cs="Arial"/>
                <w:sz w:val="16"/>
                <w:szCs w:val="16"/>
                <w:lang w:bidi="ar-SA"/>
              </w:rPr>
              <w:t>NCBI accession HC307782</w:t>
            </w:r>
          </w:p>
        </w:tc>
        <w:tc>
          <w:tcPr>
            <w:tcW w:w="1327" w:type="dxa"/>
            <w:vAlign w:val="center"/>
          </w:tcPr>
          <w:p w14:paraId="078476F3" w14:textId="77777777" w:rsidR="00DB2D6D" w:rsidRPr="00B276B8" w:rsidRDefault="00DB2D6D" w:rsidP="00DB2D6D">
            <w:pPr>
              <w:jc w:val="center"/>
              <w:rPr>
                <w:rFonts w:cs="Arial"/>
                <w:sz w:val="16"/>
                <w:szCs w:val="16"/>
                <w:lang w:bidi="ar-SA"/>
              </w:rPr>
            </w:pPr>
            <w:r w:rsidRPr="00B276B8">
              <w:rPr>
                <w:rFonts w:cs="Arial"/>
                <w:sz w:val="16"/>
                <w:szCs w:val="16"/>
                <w:lang w:bidi="ar-SA"/>
              </w:rPr>
              <w:t>(Bauer &amp; Senger, 2010)</w:t>
            </w:r>
          </w:p>
          <w:p w14:paraId="7FD40843" w14:textId="77777777" w:rsidR="00DB2D6D" w:rsidRPr="00B276B8" w:rsidRDefault="00DB2D6D" w:rsidP="00DB2D6D">
            <w:pPr>
              <w:jc w:val="center"/>
              <w:rPr>
                <w:rFonts w:cs="Arial"/>
                <w:sz w:val="16"/>
                <w:szCs w:val="16"/>
                <w:lang w:bidi="ar-SA"/>
              </w:rPr>
            </w:pPr>
          </w:p>
        </w:tc>
      </w:tr>
      <w:tr w:rsidR="00DB2D6D" w:rsidRPr="00DB2D6D" w14:paraId="47308AA3" w14:textId="77777777" w:rsidTr="00DB2D6D">
        <w:tc>
          <w:tcPr>
            <w:tcW w:w="1253" w:type="dxa"/>
            <w:vAlign w:val="center"/>
          </w:tcPr>
          <w:p w14:paraId="3E10C83A"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24DE201B" w14:textId="77777777" w:rsidR="00DB2D6D" w:rsidRPr="00DB2D6D" w:rsidRDefault="00DB2D6D" w:rsidP="00DB2D6D">
            <w:pPr>
              <w:jc w:val="center"/>
              <w:rPr>
                <w:rFonts w:cs="Arial"/>
                <w:sz w:val="16"/>
                <w:szCs w:val="16"/>
                <w:lang w:bidi="ar-SA"/>
              </w:rPr>
            </w:pPr>
            <w:r w:rsidRPr="00DB2D6D">
              <w:rPr>
                <w:rFonts w:cs="Arial"/>
                <w:sz w:val="16"/>
                <w:szCs w:val="16"/>
                <w:lang w:bidi="ar-SA"/>
              </w:rPr>
              <w:t>19497-19674</w:t>
            </w:r>
          </w:p>
        </w:tc>
        <w:tc>
          <w:tcPr>
            <w:tcW w:w="617" w:type="dxa"/>
            <w:vAlign w:val="center"/>
          </w:tcPr>
          <w:p w14:paraId="788266C6" w14:textId="77777777" w:rsidR="00DB2D6D" w:rsidRPr="00DB2D6D" w:rsidRDefault="00DB2D6D" w:rsidP="00DB2D6D">
            <w:pPr>
              <w:jc w:val="center"/>
              <w:rPr>
                <w:rFonts w:cs="Arial"/>
                <w:sz w:val="16"/>
                <w:szCs w:val="16"/>
                <w:lang w:bidi="ar-SA"/>
              </w:rPr>
            </w:pPr>
            <w:r w:rsidRPr="00DB2D6D">
              <w:rPr>
                <w:rFonts w:cs="Arial"/>
                <w:sz w:val="16"/>
                <w:szCs w:val="16"/>
                <w:lang w:bidi="ar-SA"/>
              </w:rPr>
              <w:t>78</w:t>
            </w:r>
          </w:p>
        </w:tc>
        <w:tc>
          <w:tcPr>
            <w:tcW w:w="1636" w:type="dxa"/>
            <w:vAlign w:val="center"/>
          </w:tcPr>
          <w:p w14:paraId="3DADB842" w14:textId="77777777" w:rsidR="00DB2D6D" w:rsidRPr="00DB2D6D" w:rsidRDefault="00DB2D6D" w:rsidP="00DB2D6D">
            <w:pPr>
              <w:jc w:val="center"/>
              <w:rPr>
                <w:rFonts w:cs="Arial"/>
                <w:i/>
                <w:sz w:val="16"/>
                <w:szCs w:val="16"/>
                <w:lang w:bidi="ar-SA"/>
              </w:rPr>
            </w:pPr>
          </w:p>
        </w:tc>
        <w:tc>
          <w:tcPr>
            <w:tcW w:w="2925" w:type="dxa"/>
            <w:vAlign w:val="center"/>
          </w:tcPr>
          <w:p w14:paraId="4C829F68" w14:textId="77777777" w:rsidR="00DB2D6D" w:rsidRPr="00DB2D6D" w:rsidRDefault="00DB2D6D" w:rsidP="00DB2D6D">
            <w:pPr>
              <w:rPr>
                <w:rFonts w:cs="Arial"/>
                <w:sz w:val="16"/>
                <w:szCs w:val="16"/>
                <w:lang w:bidi="ar-SA"/>
              </w:rPr>
            </w:pPr>
          </w:p>
        </w:tc>
        <w:tc>
          <w:tcPr>
            <w:tcW w:w="1327" w:type="dxa"/>
            <w:vAlign w:val="center"/>
          </w:tcPr>
          <w:p w14:paraId="4A2A340B" w14:textId="77777777" w:rsidR="00DB2D6D" w:rsidRPr="00B276B8" w:rsidRDefault="00DB2D6D" w:rsidP="00DB2D6D">
            <w:pPr>
              <w:jc w:val="center"/>
              <w:rPr>
                <w:rFonts w:cs="Arial"/>
                <w:sz w:val="16"/>
                <w:szCs w:val="16"/>
                <w:lang w:bidi="ar-SA"/>
              </w:rPr>
            </w:pPr>
          </w:p>
          <w:p w14:paraId="501B6CFA" w14:textId="77777777" w:rsidR="00DB2D6D" w:rsidRPr="00B276B8" w:rsidRDefault="00DB2D6D" w:rsidP="00DB2D6D">
            <w:pPr>
              <w:jc w:val="center"/>
              <w:rPr>
                <w:rFonts w:cs="Arial"/>
                <w:sz w:val="16"/>
                <w:szCs w:val="16"/>
                <w:lang w:bidi="ar-SA"/>
              </w:rPr>
            </w:pPr>
          </w:p>
        </w:tc>
      </w:tr>
      <w:tr w:rsidR="00DB2D6D" w:rsidRPr="00DB2D6D" w14:paraId="2A428D6E" w14:textId="77777777" w:rsidTr="00DB2D6D">
        <w:tc>
          <w:tcPr>
            <w:tcW w:w="9067" w:type="dxa"/>
            <w:gridSpan w:val="6"/>
            <w:shd w:val="clear" w:color="auto" w:fill="808080" w:themeFill="background1" w:themeFillShade="80"/>
            <w:vAlign w:val="center"/>
          </w:tcPr>
          <w:p w14:paraId="2C43648F" w14:textId="77777777" w:rsidR="00DB2D6D" w:rsidRPr="00B276B8" w:rsidRDefault="00DB2D6D" w:rsidP="00DB2D6D">
            <w:pPr>
              <w:jc w:val="center"/>
              <w:rPr>
                <w:rFonts w:cs="Arial"/>
                <w:sz w:val="16"/>
                <w:szCs w:val="16"/>
                <w:lang w:bidi="ar-SA"/>
              </w:rPr>
            </w:pPr>
            <w:r w:rsidRPr="00B276B8">
              <w:rPr>
                <w:rFonts w:cs="Arial"/>
                <w:sz w:val="16"/>
                <w:szCs w:val="16"/>
                <w:lang w:bidi="ar-SA"/>
              </w:rPr>
              <w:lastRenderedPageBreak/>
              <w:t>O3D(Pi) expression cassette</w:t>
            </w:r>
          </w:p>
          <w:p w14:paraId="30759785" w14:textId="77777777" w:rsidR="00DB2D6D" w:rsidRPr="00B276B8" w:rsidRDefault="00DB2D6D" w:rsidP="00DB2D6D">
            <w:pPr>
              <w:jc w:val="center"/>
              <w:rPr>
                <w:rFonts w:cs="Arial"/>
                <w:sz w:val="16"/>
                <w:szCs w:val="16"/>
                <w:lang w:bidi="ar-SA"/>
              </w:rPr>
            </w:pPr>
          </w:p>
        </w:tc>
      </w:tr>
      <w:tr w:rsidR="00DB2D6D" w:rsidRPr="00DB2D6D" w14:paraId="7988873A" w14:textId="77777777" w:rsidTr="00DB2D6D">
        <w:tc>
          <w:tcPr>
            <w:tcW w:w="1253" w:type="dxa"/>
            <w:vAlign w:val="center"/>
          </w:tcPr>
          <w:p w14:paraId="56386CB5" w14:textId="77777777" w:rsidR="00DB2D6D" w:rsidRPr="00DB2D6D" w:rsidRDefault="00DB2D6D" w:rsidP="00DB2D6D">
            <w:pPr>
              <w:jc w:val="center"/>
              <w:rPr>
                <w:rFonts w:cs="Arial"/>
                <w:sz w:val="16"/>
                <w:szCs w:val="16"/>
                <w:lang w:bidi="ar-SA"/>
              </w:rPr>
            </w:pPr>
            <w:r w:rsidRPr="00DB2D6D">
              <w:rPr>
                <w:rFonts w:cs="Arial"/>
                <w:sz w:val="16"/>
                <w:szCs w:val="16"/>
                <w:lang w:bidi="ar-SA"/>
              </w:rPr>
              <w:t>p-</w:t>
            </w:r>
            <w:r w:rsidRPr="00DB2D6D">
              <w:rPr>
                <w:rFonts w:cs="Arial"/>
                <w:i/>
                <w:sz w:val="16"/>
                <w:szCs w:val="16"/>
                <w:lang w:bidi="ar-SA"/>
              </w:rPr>
              <w:t>USP</w:t>
            </w:r>
            <w:r w:rsidRPr="00DB2D6D">
              <w:rPr>
                <w:rFonts w:cs="Arial"/>
                <w:sz w:val="16"/>
                <w:szCs w:val="16"/>
                <w:lang w:bidi="ar-SA"/>
              </w:rPr>
              <w:t>(</w:t>
            </w:r>
            <w:r w:rsidRPr="00DB2D6D">
              <w:rPr>
                <w:rFonts w:cs="Arial"/>
                <w:i/>
                <w:sz w:val="16"/>
                <w:szCs w:val="16"/>
                <w:lang w:bidi="ar-SA"/>
              </w:rPr>
              <w:t>Vf</w:t>
            </w:r>
            <w:r w:rsidRPr="00DB2D6D">
              <w:rPr>
                <w:rFonts w:cs="Arial"/>
                <w:sz w:val="16"/>
                <w:szCs w:val="16"/>
                <w:lang w:bidi="ar-SA"/>
              </w:rPr>
              <w:t>)</w:t>
            </w:r>
          </w:p>
        </w:tc>
        <w:tc>
          <w:tcPr>
            <w:tcW w:w="1309" w:type="dxa"/>
            <w:vAlign w:val="center"/>
          </w:tcPr>
          <w:p w14:paraId="4DAF3AFD" w14:textId="77777777" w:rsidR="00DB2D6D" w:rsidRPr="00DB2D6D" w:rsidRDefault="00DB2D6D" w:rsidP="00DB2D6D">
            <w:pPr>
              <w:jc w:val="center"/>
              <w:rPr>
                <w:rFonts w:cs="Arial"/>
                <w:sz w:val="16"/>
                <w:szCs w:val="16"/>
                <w:lang w:bidi="ar-SA"/>
              </w:rPr>
            </w:pPr>
            <w:r w:rsidRPr="00DB2D6D">
              <w:rPr>
                <w:rFonts w:cs="Arial"/>
                <w:sz w:val="16"/>
                <w:szCs w:val="16"/>
                <w:lang w:bidi="ar-SA"/>
              </w:rPr>
              <w:t>19675-20358</w:t>
            </w:r>
          </w:p>
        </w:tc>
        <w:tc>
          <w:tcPr>
            <w:tcW w:w="617" w:type="dxa"/>
            <w:vAlign w:val="center"/>
          </w:tcPr>
          <w:p w14:paraId="5676D094" w14:textId="77777777" w:rsidR="00DB2D6D" w:rsidRPr="00DB2D6D" w:rsidRDefault="00DB2D6D" w:rsidP="00DB2D6D">
            <w:pPr>
              <w:jc w:val="center"/>
              <w:rPr>
                <w:rFonts w:cs="Arial"/>
                <w:sz w:val="16"/>
                <w:szCs w:val="16"/>
                <w:lang w:bidi="ar-SA"/>
              </w:rPr>
            </w:pPr>
            <w:r w:rsidRPr="00DB2D6D">
              <w:rPr>
                <w:rFonts w:cs="Arial"/>
                <w:sz w:val="16"/>
                <w:szCs w:val="16"/>
                <w:lang w:bidi="ar-SA"/>
              </w:rPr>
              <w:t>684</w:t>
            </w:r>
          </w:p>
        </w:tc>
        <w:tc>
          <w:tcPr>
            <w:tcW w:w="1636" w:type="dxa"/>
            <w:vAlign w:val="center"/>
          </w:tcPr>
          <w:p w14:paraId="272CA159" w14:textId="77777777" w:rsidR="00DB2D6D" w:rsidRPr="00DB2D6D" w:rsidRDefault="00DB2D6D" w:rsidP="00DB2D6D">
            <w:pPr>
              <w:jc w:val="center"/>
              <w:rPr>
                <w:rFonts w:cs="Arial"/>
                <w:i/>
                <w:sz w:val="16"/>
                <w:szCs w:val="16"/>
                <w:lang w:bidi="ar-SA"/>
              </w:rPr>
            </w:pPr>
            <w:r w:rsidRPr="00DB2D6D">
              <w:rPr>
                <w:rFonts w:cs="Arial"/>
                <w:i/>
                <w:sz w:val="16"/>
                <w:szCs w:val="16"/>
                <w:lang w:bidi="ar-SA"/>
              </w:rPr>
              <w:t>Vicia faba</w:t>
            </w:r>
          </w:p>
        </w:tc>
        <w:tc>
          <w:tcPr>
            <w:tcW w:w="2925" w:type="dxa"/>
            <w:vAlign w:val="center"/>
          </w:tcPr>
          <w:p w14:paraId="7636962A" w14:textId="706212F6" w:rsidR="00DB2D6D" w:rsidRPr="00DB2D6D" w:rsidRDefault="00DB2D6D" w:rsidP="00DB2D6D">
            <w:pPr>
              <w:numPr>
                <w:ilvl w:val="0"/>
                <w:numId w:val="8"/>
              </w:numPr>
              <w:contextualSpacing/>
              <w:rPr>
                <w:rFonts w:cs="Arial"/>
                <w:sz w:val="16"/>
                <w:szCs w:val="16"/>
                <w:lang w:bidi="ar-SA"/>
              </w:rPr>
            </w:pPr>
            <w:r w:rsidRPr="00DB2D6D">
              <w:rPr>
                <w:rFonts w:cs="Arial"/>
                <w:sz w:val="16"/>
                <w:szCs w:val="16"/>
                <w:lang w:bidi="ar-SA"/>
              </w:rPr>
              <w:t xml:space="preserve">Promoter region of an unknown seed protein gene </w:t>
            </w:r>
            <w:r w:rsidRPr="00DB2D6D">
              <w:rPr>
                <w:rFonts w:cs="Arial"/>
                <w:i/>
                <w:sz w:val="16"/>
                <w:szCs w:val="16"/>
                <w:lang w:bidi="ar-SA"/>
              </w:rPr>
              <w:t>USP</w:t>
            </w:r>
          </w:p>
          <w:p w14:paraId="272BCA5C" w14:textId="323E5937" w:rsidR="00DB2D6D" w:rsidRPr="00DB2D6D" w:rsidRDefault="00DB2D6D" w:rsidP="00DB2D6D">
            <w:pPr>
              <w:numPr>
                <w:ilvl w:val="0"/>
                <w:numId w:val="8"/>
              </w:numPr>
              <w:contextualSpacing/>
              <w:rPr>
                <w:rFonts w:cs="Arial"/>
                <w:sz w:val="16"/>
                <w:szCs w:val="16"/>
                <w:lang w:bidi="ar-SA"/>
              </w:rPr>
            </w:pPr>
            <w:r w:rsidRPr="00DB2D6D">
              <w:rPr>
                <w:rFonts w:cs="Arial"/>
                <w:sz w:val="16"/>
                <w:szCs w:val="16"/>
                <w:lang w:bidi="ar-SA"/>
              </w:rPr>
              <w:t xml:space="preserve"> directs transcription of the </w:t>
            </w:r>
            <w:r w:rsidRPr="00DB2D6D">
              <w:rPr>
                <w:rFonts w:cs="Arial"/>
                <w:i/>
                <w:sz w:val="16"/>
                <w:szCs w:val="16"/>
                <w:lang w:bidi="ar-SA"/>
              </w:rPr>
              <w:t>O3D</w:t>
            </w:r>
            <w:r w:rsidRPr="00DB2D6D">
              <w:rPr>
                <w:rFonts w:cs="Arial"/>
                <w:sz w:val="16"/>
                <w:szCs w:val="16"/>
                <w:lang w:bidi="ar-SA"/>
              </w:rPr>
              <w:t>(</w:t>
            </w:r>
            <w:r w:rsidRPr="00DB2D6D">
              <w:rPr>
                <w:rFonts w:cs="Arial"/>
                <w:i/>
                <w:sz w:val="16"/>
                <w:szCs w:val="16"/>
                <w:lang w:bidi="ar-SA"/>
              </w:rPr>
              <w:t>Pi)</w:t>
            </w:r>
            <w:r w:rsidRPr="00DB2D6D">
              <w:rPr>
                <w:rFonts w:cs="Arial"/>
                <w:sz w:val="16"/>
                <w:szCs w:val="16"/>
                <w:lang w:bidi="ar-SA"/>
              </w:rPr>
              <w:t xml:space="preserve"> gene</w:t>
            </w:r>
          </w:p>
          <w:p w14:paraId="55FF0410" w14:textId="77777777" w:rsidR="00DB2D6D" w:rsidRPr="00DB2D6D" w:rsidRDefault="00DB2D6D" w:rsidP="00DB2D6D">
            <w:pPr>
              <w:numPr>
                <w:ilvl w:val="0"/>
                <w:numId w:val="8"/>
              </w:numPr>
              <w:contextualSpacing/>
              <w:rPr>
                <w:rFonts w:cs="Arial"/>
                <w:sz w:val="16"/>
                <w:szCs w:val="16"/>
                <w:lang w:bidi="ar-SA"/>
              </w:rPr>
            </w:pPr>
            <w:r w:rsidRPr="00DB2D6D">
              <w:rPr>
                <w:rFonts w:cs="Arial"/>
                <w:sz w:val="16"/>
                <w:szCs w:val="16"/>
                <w:lang w:bidi="ar-SA"/>
              </w:rPr>
              <w:t>NCBI accession X56240</w:t>
            </w:r>
          </w:p>
        </w:tc>
        <w:tc>
          <w:tcPr>
            <w:tcW w:w="1327" w:type="dxa"/>
            <w:vAlign w:val="center"/>
          </w:tcPr>
          <w:p w14:paraId="334BAF15" w14:textId="20A3970E" w:rsidR="00DB2D6D" w:rsidRPr="00B276B8" w:rsidRDefault="00DB2D6D" w:rsidP="00DB2D6D">
            <w:pPr>
              <w:jc w:val="center"/>
              <w:rPr>
                <w:rFonts w:cs="Arial"/>
                <w:sz w:val="16"/>
                <w:szCs w:val="16"/>
                <w:lang w:bidi="ar-SA"/>
              </w:rPr>
            </w:pPr>
            <w:r w:rsidRPr="00B276B8">
              <w:rPr>
                <w:rFonts w:cs="Arial"/>
                <w:sz w:val="16"/>
                <w:szCs w:val="16"/>
                <w:lang w:bidi="ar-SA"/>
              </w:rPr>
              <w:t xml:space="preserve">(Bäumlein </w:t>
            </w:r>
            <w:r w:rsidR="0027254C">
              <w:rPr>
                <w:rFonts w:cs="Arial"/>
                <w:sz w:val="16"/>
                <w:szCs w:val="16"/>
                <w:lang w:bidi="ar-SA"/>
              </w:rPr>
              <w:t>et al.,</w:t>
            </w:r>
            <w:r w:rsidRPr="00B276B8">
              <w:rPr>
                <w:rFonts w:cs="Arial"/>
                <w:sz w:val="16"/>
                <w:szCs w:val="16"/>
                <w:lang w:bidi="ar-SA"/>
              </w:rPr>
              <w:t xml:space="preserve"> 1991)</w:t>
            </w:r>
          </w:p>
        </w:tc>
      </w:tr>
      <w:tr w:rsidR="00DB2D6D" w:rsidRPr="00DB2D6D" w14:paraId="45CD7C38" w14:textId="77777777" w:rsidTr="00DB2D6D">
        <w:tc>
          <w:tcPr>
            <w:tcW w:w="1253" w:type="dxa"/>
            <w:vAlign w:val="center"/>
          </w:tcPr>
          <w:p w14:paraId="05B8AAAB" w14:textId="77777777" w:rsidR="00DB2D6D" w:rsidRPr="00DB2D6D" w:rsidRDefault="00DB2D6D" w:rsidP="00DB2D6D">
            <w:pPr>
              <w:jc w:val="center"/>
              <w:rPr>
                <w:rFonts w:cs="Arial"/>
                <w:sz w:val="16"/>
                <w:szCs w:val="16"/>
                <w:lang w:bidi="ar-SA"/>
              </w:rPr>
            </w:pPr>
            <w:r w:rsidRPr="00DB2D6D">
              <w:rPr>
                <w:rFonts w:cs="Arial"/>
                <w:sz w:val="16"/>
                <w:szCs w:val="16"/>
                <w:lang w:bidi="ar-SA"/>
              </w:rPr>
              <w:t>i-</w:t>
            </w:r>
            <w:r w:rsidRPr="00DB2D6D">
              <w:rPr>
                <w:rFonts w:cs="Arial"/>
                <w:i/>
                <w:sz w:val="16"/>
                <w:szCs w:val="16"/>
                <w:lang w:bidi="ar-SA"/>
              </w:rPr>
              <w:t>At1g01170</w:t>
            </w:r>
          </w:p>
        </w:tc>
        <w:tc>
          <w:tcPr>
            <w:tcW w:w="1309" w:type="dxa"/>
            <w:vAlign w:val="center"/>
          </w:tcPr>
          <w:p w14:paraId="1878197F" w14:textId="77777777" w:rsidR="00DB2D6D" w:rsidRPr="00DB2D6D" w:rsidRDefault="00DB2D6D" w:rsidP="00DB2D6D">
            <w:pPr>
              <w:jc w:val="center"/>
              <w:rPr>
                <w:rFonts w:cs="Arial"/>
                <w:sz w:val="16"/>
                <w:szCs w:val="16"/>
                <w:lang w:bidi="ar-SA"/>
              </w:rPr>
            </w:pPr>
            <w:r w:rsidRPr="00DB2D6D">
              <w:rPr>
                <w:rFonts w:cs="Arial"/>
                <w:sz w:val="16"/>
                <w:szCs w:val="16"/>
                <w:lang w:bidi="ar-SA"/>
              </w:rPr>
              <w:t>20359-20610</w:t>
            </w:r>
          </w:p>
        </w:tc>
        <w:tc>
          <w:tcPr>
            <w:tcW w:w="617" w:type="dxa"/>
            <w:vAlign w:val="center"/>
          </w:tcPr>
          <w:p w14:paraId="5276D987" w14:textId="77777777" w:rsidR="00DB2D6D" w:rsidRPr="00DB2D6D" w:rsidRDefault="00DB2D6D" w:rsidP="00DB2D6D">
            <w:pPr>
              <w:jc w:val="center"/>
              <w:rPr>
                <w:rFonts w:cs="Arial"/>
                <w:sz w:val="16"/>
                <w:szCs w:val="16"/>
                <w:lang w:bidi="ar-SA"/>
              </w:rPr>
            </w:pPr>
            <w:r w:rsidRPr="00DB2D6D">
              <w:rPr>
                <w:rFonts w:cs="Arial"/>
                <w:sz w:val="16"/>
                <w:szCs w:val="16"/>
                <w:lang w:bidi="ar-SA"/>
              </w:rPr>
              <w:t>252</w:t>
            </w:r>
          </w:p>
        </w:tc>
        <w:tc>
          <w:tcPr>
            <w:tcW w:w="1636" w:type="dxa"/>
            <w:vAlign w:val="center"/>
          </w:tcPr>
          <w:p w14:paraId="3483F951" w14:textId="77777777" w:rsidR="00DB2D6D" w:rsidRPr="00DB2D6D" w:rsidRDefault="00DB2D6D" w:rsidP="00DB2D6D">
            <w:pPr>
              <w:jc w:val="center"/>
              <w:rPr>
                <w:rFonts w:cs="Arial"/>
                <w:i/>
                <w:sz w:val="16"/>
                <w:szCs w:val="16"/>
                <w:lang w:bidi="ar-SA"/>
              </w:rPr>
            </w:pPr>
            <w:r w:rsidRPr="00DB2D6D">
              <w:rPr>
                <w:rFonts w:cs="Arial"/>
                <w:i/>
                <w:sz w:val="16"/>
                <w:szCs w:val="16"/>
                <w:lang w:bidi="ar-SA"/>
              </w:rPr>
              <w:t>Arabidopsis thaliana</w:t>
            </w:r>
          </w:p>
        </w:tc>
        <w:tc>
          <w:tcPr>
            <w:tcW w:w="2925" w:type="dxa"/>
            <w:vAlign w:val="center"/>
          </w:tcPr>
          <w:p w14:paraId="46007A22" w14:textId="3EE6BA4B" w:rsidR="00DB2D6D" w:rsidRPr="00DB2D6D" w:rsidRDefault="00DB2D6D" w:rsidP="00DB2D6D">
            <w:pPr>
              <w:numPr>
                <w:ilvl w:val="0"/>
                <w:numId w:val="9"/>
              </w:numPr>
              <w:contextualSpacing/>
              <w:rPr>
                <w:rFonts w:cs="Arial"/>
                <w:sz w:val="16"/>
                <w:szCs w:val="16"/>
                <w:lang w:bidi="ar-SA"/>
              </w:rPr>
            </w:pPr>
            <w:r w:rsidRPr="00DB2D6D">
              <w:rPr>
                <w:rFonts w:cs="Arial"/>
                <w:sz w:val="16"/>
                <w:szCs w:val="16"/>
                <w:lang w:bidi="ar-SA"/>
              </w:rPr>
              <w:t xml:space="preserve">Intron-containing 5’UTR sequence that enhances expression of </w:t>
            </w:r>
            <w:r w:rsidRPr="00DB2D6D">
              <w:rPr>
                <w:rFonts w:cs="Arial"/>
                <w:i/>
                <w:sz w:val="16"/>
                <w:szCs w:val="16"/>
                <w:lang w:bidi="ar-SA"/>
              </w:rPr>
              <w:t>O3D</w:t>
            </w:r>
            <w:r w:rsidRPr="00DB2D6D">
              <w:rPr>
                <w:rFonts w:cs="Arial"/>
                <w:sz w:val="16"/>
                <w:szCs w:val="16"/>
                <w:lang w:bidi="ar-SA"/>
              </w:rPr>
              <w:t>(</w:t>
            </w:r>
            <w:r w:rsidRPr="00DB2D6D">
              <w:rPr>
                <w:rFonts w:cs="Arial"/>
                <w:i/>
                <w:sz w:val="16"/>
                <w:szCs w:val="16"/>
                <w:lang w:bidi="ar-SA"/>
              </w:rPr>
              <w:t>Pi</w:t>
            </w:r>
            <w:r w:rsidRPr="00DB2D6D">
              <w:rPr>
                <w:rFonts w:cs="Arial"/>
                <w:sz w:val="16"/>
                <w:szCs w:val="16"/>
                <w:lang w:bidi="ar-SA"/>
              </w:rPr>
              <w:t>) protein</w:t>
            </w:r>
          </w:p>
          <w:p w14:paraId="1B5A3ECC" w14:textId="77777777" w:rsidR="00DB2D6D" w:rsidRPr="00DB2D6D" w:rsidRDefault="00DB2D6D" w:rsidP="00DB2D6D">
            <w:pPr>
              <w:numPr>
                <w:ilvl w:val="0"/>
                <w:numId w:val="9"/>
              </w:numPr>
              <w:contextualSpacing/>
              <w:rPr>
                <w:rFonts w:cs="Arial"/>
                <w:sz w:val="16"/>
                <w:szCs w:val="16"/>
                <w:lang w:bidi="ar-SA"/>
              </w:rPr>
            </w:pPr>
            <w:r w:rsidRPr="00DB2D6D">
              <w:rPr>
                <w:rFonts w:cs="Arial"/>
                <w:sz w:val="16"/>
                <w:szCs w:val="16"/>
                <w:lang w:bidi="ar-SA"/>
              </w:rPr>
              <w:t>NCBI accession At1g01170</w:t>
            </w:r>
          </w:p>
        </w:tc>
        <w:tc>
          <w:tcPr>
            <w:tcW w:w="1327" w:type="dxa"/>
            <w:vAlign w:val="center"/>
          </w:tcPr>
          <w:p w14:paraId="7027E6C8" w14:textId="0BE62CAE" w:rsidR="00DB2D6D" w:rsidRPr="00B276B8" w:rsidRDefault="00DB2D6D" w:rsidP="00DB2D6D">
            <w:pPr>
              <w:jc w:val="center"/>
              <w:rPr>
                <w:rFonts w:cs="Arial"/>
                <w:sz w:val="16"/>
                <w:szCs w:val="16"/>
                <w:lang w:bidi="ar-SA"/>
              </w:rPr>
            </w:pPr>
            <w:r w:rsidRPr="00B276B8">
              <w:rPr>
                <w:rFonts w:cs="Arial"/>
                <w:sz w:val="16"/>
                <w:szCs w:val="16"/>
                <w:lang w:bidi="ar-SA"/>
              </w:rPr>
              <w:t xml:space="preserve">(Nakabayashi </w:t>
            </w:r>
            <w:r w:rsidR="0027254C">
              <w:rPr>
                <w:rFonts w:cs="Arial"/>
                <w:sz w:val="16"/>
                <w:szCs w:val="16"/>
                <w:lang w:bidi="ar-SA"/>
              </w:rPr>
              <w:t>et al.,</w:t>
            </w:r>
            <w:r w:rsidRPr="00B276B8">
              <w:rPr>
                <w:rFonts w:cs="Arial"/>
                <w:sz w:val="16"/>
                <w:szCs w:val="16"/>
                <w:lang w:bidi="ar-SA"/>
              </w:rPr>
              <w:t xml:space="preserve"> 2005)</w:t>
            </w:r>
          </w:p>
        </w:tc>
      </w:tr>
      <w:tr w:rsidR="00DB2D6D" w:rsidRPr="00DB2D6D" w14:paraId="02CCF688" w14:textId="77777777" w:rsidTr="00DB2D6D">
        <w:tc>
          <w:tcPr>
            <w:tcW w:w="1253" w:type="dxa"/>
            <w:vAlign w:val="center"/>
          </w:tcPr>
          <w:p w14:paraId="77234A08"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1FDBFF02" w14:textId="77777777" w:rsidR="00DB2D6D" w:rsidRPr="00DB2D6D" w:rsidRDefault="00DB2D6D" w:rsidP="00DB2D6D">
            <w:pPr>
              <w:jc w:val="center"/>
              <w:rPr>
                <w:rFonts w:cs="Arial"/>
                <w:sz w:val="16"/>
                <w:szCs w:val="16"/>
                <w:lang w:bidi="ar-SA"/>
              </w:rPr>
            </w:pPr>
            <w:r w:rsidRPr="00DB2D6D">
              <w:rPr>
                <w:rFonts w:cs="Arial"/>
                <w:sz w:val="16"/>
                <w:szCs w:val="16"/>
                <w:lang w:bidi="ar-SA"/>
              </w:rPr>
              <w:t>20611-20620</w:t>
            </w:r>
          </w:p>
        </w:tc>
        <w:tc>
          <w:tcPr>
            <w:tcW w:w="617" w:type="dxa"/>
            <w:vAlign w:val="center"/>
          </w:tcPr>
          <w:p w14:paraId="55D2AAFE" w14:textId="77777777" w:rsidR="00DB2D6D" w:rsidRPr="00DB2D6D" w:rsidRDefault="00DB2D6D" w:rsidP="00DB2D6D">
            <w:pPr>
              <w:jc w:val="center"/>
              <w:rPr>
                <w:rFonts w:cs="Arial"/>
                <w:sz w:val="16"/>
                <w:szCs w:val="16"/>
                <w:lang w:bidi="ar-SA"/>
              </w:rPr>
            </w:pPr>
            <w:r w:rsidRPr="00DB2D6D">
              <w:rPr>
                <w:rFonts w:cs="Arial"/>
                <w:sz w:val="16"/>
                <w:szCs w:val="16"/>
                <w:lang w:bidi="ar-SA"/>
              </w:rPr>
              <w:t>10</w:t>
            </w:r>
          </w:p>
        </w:tc>
        <w:tc>
          <w:tcPr>
            <w:tcW w:w="1636" w:type="dxa"/>
            <w:vAlign w:val="center"/>
          </w:tcPr>
          <w:p w14:paraId="0DF6C61E" w14:textId="77777777" w:rsidR="00DB2D6D" w:rsidRPr="00DB2D6D" w:rsidRDefault="00DB2D6D" w:rsidP="00DB2D6D">
            <w:pPr>
              <w:jc w:val="center"/>
              <w:rPr>
                <w:rFonts w:cs="Arial"/>
                <w:i/>
                <w:sz w:val="16"/>
                <w:szCs w:val="16"/>
                <w:lang w:bidi="ar-SA"/>
              </w:rPr>
            </w:pPr>
          </w:p>
        </w:tc>
        <w:tc>
          <w:tcPr>
            <w:tcW w:w="2925" w:type="dxa"/>
            <w:vAlign w:val="center"/>
          </w:tcPr>
          <w:p w14:paraId="4F1B1955" w14:textId="77777777" w:rsidR="00DB2D6D" w:rsidRPr="00DB2D6D" w:rsidRDefault="00DB2D6D" w:rsidP="00DB2D6D">
            <w:pPr>
              <w:rPr>
                <w:rFonts w:cs="Arial"/>
                <w:sz w:val="16"/>
                <w:szCs w:val="16"/>
                <w:lang w:bidi="ar-SA"/>
              </w:rPr>
            </w:pPr>
          </w:p>
        </w:tc>
        <w:tc>
          <w:tcPr>
            <w:tcW w:w="1327" w:type="dxa"/>
            <w:vAlign w:val="center"/>
          </w:tcPr>
          <w:p w14:paraId="5DA7A0B4" w14:textId="77777777" w:rsidR="00DB2D6D" w:rsidRPr="00B276B8" w:rsidRDefault="00DB2D6D" w:rsidP="00DB2D6D">
            <w:pPr>
              <w:jc w:val="center"/>
              <w:rPr>
                <w:rFonts w:cs="Arial"/>
                <w:sz w:val="16"/>
                <w:szCs w:val="16"/>
                <w:lang w:bidi="ar-SA"/>
              </w:rPr>
            </w:pPr>
          </w:p>
        </w:tc>
      </w:tr>
      <w:tr w:rsidR="00DB2D6D" w:rsidRPr="00DB2D6D" w14:paraId="105DFE28" w14:textId="77777777" w:rsidTr="00DB2D6D">
        <w:tc>
          <w:tcPr>
            <w:tcW w:w="1253" w:type="dxa"/>
            <w:vAlign w:val="center"/>
          </w:tcPr>
          <w:p w14:paraId="0C1A6A6B" w14:textId="77777777" w:rsidR="00DB2D6D" w:rsidRPr="00DB2D6D" w:rsidRDefault="00DB2D6D" w:rsidP="00DB2D6D">
            <w:pPr>
              <w:jc w:val="center"/>
              <w:rPr>
                <w:rFonts w:cs="Arial"/>
                <w:sz w:val="16"/>
                <w:szCs w:val="16"/>
                <w:lang w:bidi="ar-SA"/>
              </w:rPr>
            </w:pPr>
            <w:r w:rsidRPr="00DB2D6D">
              <w:rPr>
                <w:rFonts w:cs="Arial"/>
                <w:sz w:val="16"/>
                <w:szCs w:val="16"/>
                <w:lang w:bidi="ar-SA"/>
              </w:rPr>
              <w:t>c-</w:t>
            </w:r>
            <w:r w:rsidRPr="00DB2D6D">
              <w:rPr>
                <w:rFonts w:cs="Arial"/>
                <w:i/>
                <w:sz w:val="16"/>
                <w:szCs w:val="16"/>
                <w:lang w:bidi="ar-SA"/>
              </w:rPr>
              <w:t>O3D</w:t>
            </w:r>
            <w:r w:rsidRPr="00DB2D6D">
              <w:rPr>
                <w:rFonts w:cs="Arial"/>
                <w:sz w:val="16"/>
                <w:szCs w:val="16"/>
                <w:lang w:bidi="ar-SA"/>
              </w:rPr>
              <w:t>(</w:t>
            </w:r>
            <w:r w:rsidRPr="00DB2D6D">
              <w:rPr>
                <w:rFonts w:cs="Arial"/>
                <w:i/>
                <w:sz w:val="16"/>
                <w:szCs w:val="16"/>
                <w:lang w:bidi="ar-SA"/>
              </w:rPr>
              <w:t>Pi</w:t>
            </w:r>
            <w:r w:rsidRPr="00DB2D6D">
              <w:rPr>
                <w:rFonts w:cs="Arial"/>
                <w:sz w:val="16"/>
                <w:szCs w:val="16"/>
                <w:lang w:bidi="ar-SA"/>
              </w:rPr>
              <w:t>)</w:t>
            </w:r>
          </w:p>
        </w:tc>
        <w:tc>
          <w:tcPr>
            <w:tcW w:w="1309" w:type="dxa"/>
            <w:vAlign w:val="center"/>
          </w:tcPr>
          <w:p w14:paraId="6C714863" w14:textId="77777777" w:rsidR="00DB2D6D" w:rsidRPr="00DB2D6D" w:rsidRDefault="00DB2D6D" w:rsidP="00DB2D6D">
            <w:pPr>
              <w:jc w:val="center"/>
              <w:rPr>
                <w:rFonts w:cs="Arial"/>
                <w:sz w:val="16"/>
                <w:szCs w:val="16"/>
                <w:lang w:bidi="ar-SA"/>
              </w:rPr>
            </w:pPr>
            <w:r w:rsidRPr="00DB2D6D">
              <w:rPr>
                <w:rFonts w:cs="Arial"/>
                <w:sz w:val="16"/>
                <w:szCs w:val="16"/>
                <w:lang w:bidi="ar-SA"/>
              </w:rPr>
              <w:t>20621-21706</w:t>
            </w:r>
          </w:p>
        </w:tc>
        <w:tc>
          <w:tcPr>
            <w:tcW w:w="617" w:type="dxa"/>
            <w:vAlign w:val="center"/>
          </w:tcPr>
          <w:p w14:paraId="50F2F3AB" w14:textId="77777777" w:rsidR="00DB2D6D" w:rsidRPr="00DB2D6D" w:rsidRDefault="00DB2D6D" w:rsidP="00DB2D6D">
            <w:pPr>
              <w:jc w:val="center"/>
              <w:rPr>
                <w:rFonts w:cs="Arial"/>
                <w:sz w:val="16"/>
                <w:szCs w:val="16"/>
                <w:lang w:bidi="ar-SA"/>
              </w:rPr>
            </w:pPr>
            <w:r w:rsidRPr="00DB2D6D">
              <w:rPr>
                <w:rFonts w:cs="Arial"/>
                <w:sz w:val="16"/>
                <w:szCs w:val="16"/>
                <w:lang w:bidi="ar-SA"/>
              </w:rPr>
              <w:t>1086</w:t>
            </w:r>
          </w:p>
        </w:tc>
        <w:tc>
          <w:tcPr>
            <w:tcW w:w="1636" w:type="dxa"/>
            <w:vAlign w:val="center"/>
          </w:tcPr>
          <w:p w14:paraId="137ABF77" w14:textId="77777777" w:rsidR="00DB2D6D" w:rsidRPr="00DB2D6D" w:rsidRDefault="00DB2D6D" w:rsidP="00DB2D6D">
            <w:pPr>
              <w:jc w:val="center"/>
              <w:rPr>
                <w:rFonts w:cs="Arial"/>
                <w:i/>
                <w:sz w:val="16"/>
                <w:szCs w:val="16"/>
                <w:lang w:bidi="ar-SA"/>
              </w:rPr>
            </w:pPr>
            <w:r w:rsidRPr="00DB2D6D">
              <w:rPr>
                <w:rFonts w:cs="Arial"/>
                <w:i/>
                <w:sz w:val="16"/>
                <w:szCs w:val="16"/>
                <w:lang w:bidi="ar-SA"/>
              </w:rPr>
              <w:t>Phytophthora infestans</w:t>
            </w:r>
          </w:p>
        </w:tc>
        <w:tc>
          <w:tcPr>
            <w:tcW w:w="2925" w:type="dxa"/>
            <w:vAlign w:val="center"/>
          </w:tcPr>
          <w:p w14:paraId="670FF1A0" w14:textId="184CCC6E" w:rsidR="00DB2D6D" w:rsidRPr="00DB2D6D" w:rsidRDefault="00DB2D6D" w:rsidP="00DB2D6D">
            <w:pPr>
              <w:numPr>
                <w:ilvl w:val="0"/>
                <w:numId w:val="21"/>
              </w:numPr>
              <w:contextualSpacing/>
              <w:rPr>
                <w:rFonts w:cs="Arial"/>
                <w:sz w:val="16"/>
                <w:szCs w:val="16"/>
                <w:lang w:bidi="ar-SA"/>
              </w:rPr>
            </w:pPr>
            <w:r w:rsidRPr="00DB2D6D">
              <w:rPr>
                <w:rFonts w:cs="Arial"/>
                <w:sz w:val="16"/>
                <w:szCs w:val="16"/>
                <w:lang w:bidi="ar-SA"/>
              </w:rPr>
              <w:t>Coding sequence of the omega-3 desaturase gene</w:t>
            </w:r>
          </w:p>
          <w:p w14:paraId="69B56635" w14:textId="4CF399F5" w:rsidR="00DB2D6D" w:rsidRPr="00DB2D6D" w:rsidRDefault="00DB2D6D" w:rsidP="00DB2D6D">
            <w:pPr>
              <w:numPr>
                <w:ilvl w:val="0"/>
                <w:numId w:val="22"/>
              </w:numPr>
              <w:contextualSpacing/>
              <w:rPr>
                <w:rFonts w:cs="Arial"/>
                <w:sz w:val="16"/>
                <w:szCs w:val="16"/>
                <w:lang w:bidi="ar-SA"/>
              </w:rPr>
            </w:pPr>
            <w:r w:rsidRPr="00DB2D6D">
              <w:rPr>
                <w:rFonts w:cs="Arial"/>
                <w:sz w:val="16"/>
                <w:szCs w:val="16"/>
                <w:lang w:bidi="ar-SA"/>
              </w:rPr>
              <w:t>NCBI accession XM_002902553</w:t>
            </w:r>
          </w:p>
        </w:tc>
        <w:tc>
          <w:tcPr>
            <w:tcW w:w="1327" w:type="dxa"/>
            <w:vAlign w:val="center"/>
          </w:tcPr>
          <w:p w14:paraId="6F1EEC59" w14:textId="3B0410EA" w:rsidR="00DB2D6D" w:rsidRPr="00B276B8" w:rsidRDefault="00DB2D6D" w:rsidP="00DB2D6D">
            <w:pPr>
              <w:jc w:val="center"/>
              <w:rPr>
                <w:rFonts w:cs="Arial"/>
                <w:sz w:val="16"/>
                <w:szCs w:val="16"/>
                <w:lang w:bidi="ar-SA"/>
              </w:rPr>
            </w:pPr>
            <w:r w:rsidRPr="00B276B8">
              <w:rPr>
                <w:rFonts w:cs="Arial"/>
                <w:sz w:val="16"/>
                <w:szCs w:val="16"/>
                <w:lang w:bidi="ar-SA"/>
              </w:rPr>
              <w:t xml:space="preserve">(Wu </w:t>
            </w:r>
            <w:r w:rsidR="0027254C">
              <w:rPr>
                <w:rFonts w:cs="Arial"/>
                <w:sz w:val="16"/>
                <w:szCs w:val="16"/>
                <w:lang w:bidi="ar-SA"/>
              </w:rPr>
              <w:t>et al.,</w:t>
            </w:r>
            <w:r w:rsidRPr="00B276B8">
              <w:rPr>
                <w:rFonts w:cs="Arial"/>
                <w:sz w:val="16"/>
                <w:szCs w:val="16"/>
                <w:lang w:bidi="ar-SA"/>
              </w:rPr>
              <w:t xml:space="preserve"> 2005)</w:t>
            </w:r>
          </w:p>
        </w:tc>
      </w:tr>
      <w:tr w:rsidR="00DB2D6D" w:rsidRPr="00DB2D6D" w14:paraId="28818E25" w14:textId="77777777" w:rsidTr="00DB2D6D">
        <w:tc>
          <w:tcPr>
            <w:tcW w:w="1253" w:type="dxa"/>
            <w:vAlign w:val="center"/>
          </w:tcPr>
          <w:p w14:paraId="00EC06B2"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79C99D0C" w14:textId="77777777" w:rsidR="00DB2D6D" w:rsidRPr="00DB2D6D" w:rsidRDefault="00DB2D6D" w:rsidP="00DB2D6D">
            <w:pPr>
              <w:jc w:val="center"/>
              <w:rPr>
                <w:rFonts w:cs="Arial"/>
                <w:sz w:val="16"/>
                <w:szCs w:val="16"/>
                <w:lang w:bidi="ar-SA"/>
              </w:rPr>
            </w:pPr>
            <w:r w:rsidRPr="00DB2D6D">
              <w:rPr>
                <w:rFonts w:cs="Arial"/>
                <w:sz w:val="16"/>
                <w:szCs w:val="16"/>
                <w:lang w:bidi="ar-SA"/>
              </w:rPr>
              <w:t>21707-21714</w:t>
            </w:r>
          </w:p>
        </w:tc>
        <w:tc>
          <w:tcPr>
            <w:tcW w:w="617" w:type="dxa"/>
            <w:vAlign w:val="center"/>
          </w:tcPr>
          <w:p w14:paraId="469AD304" w14:textId="77777777" w:rsidR="00DB2D6D" w:rsidRPr="00DB2D6D" w:rsidRDefault="00DB2D6D" w:rsidP="00DB2D6D">
            <w:pPr>
              <w:jc w:val="center"/>
              <w:rPr>
                <w:rFonts w:cs="Arial"/>
                <w:sz w:val="16"/>
                <w:szCs w:val="16"/>
                <w:lang w:bidi="ar-SA"/>
              </w:rPr>
            </w:pPr>
            <w:r w:rsidRPr="00DB2D6D">
              <w:rPr>
                <w:rFonts w:cs="Arial"/>
                <w:sz w:val="16"/>
                <w:szCs w:val="16"/>
                <w:lang w:bidi="ar-SA"/>
              </w:rPr>
              <w:t>8</w:t>
            </w:r>
          </w:p>
        </w:tc>
        <w:tc>
          <w:tcPr>
            <w:tcW w:w="1636" w:type="dxa"/>
            <w:vAlign w:val="center"/>
          </w:tcPr>
          <w:p w14:paraId="3C9E16FF" w14:textId="77777777" w:rsidR="00DB2D6D" w:rsidRPr="00DB2D6D" w:rsidRDefault="00DB2D6D" w:rsidP="00DB2D6D">
            <w:pPr>
              <w:jc w:val="center"/>
              <w:rPr>
                <w:rFonts w:cs="Arial"/>
                <w:i/>
                <w:sz w:val="16"/>
                <w:szCs w:val="16"/>
                <w:lang w:bidi="ar-SA"/>
              </w:rPr>
            </w:pPr>
          </w:p>
        </w:tc>
        <w:tc>
          <w:tcPr>
            <w:tcW w:w="2925" w:type="dxa"/>
            <w:vAlign w:val="center"/>
          </w:tcPr>
          <w:p w14:paraId="17E5069C" w14:textId="77777777" w:rsidR="00DB2D6D" w:rsidRPr="00DB2D6D" w:rsidRDefault="00DB2D6D" w:rsidP="00DB2D6D">
            <w:pPr>
              <w:rPr>
                <w:rFonts w:cs="Arial"/>
                <w:sz w:val="16"/>
                <w:szCs w:val="16"/>
                <w:lang w:bidi="ar-SA"/>
              </w:rPr>
            </w:pPr>
          </w:p>
        </w:tc>
        <w:tc>
          <w:tcPr>
            <w:tcW w:w="1327" w:type="dxa"/>
            <w:vAlign w:val="center"/>
          </w:tcPr>
          <w:p w14:paraId="483B5D92" w14:textId="77777777" w:rsidR="00DB2D6D" w:rsidRPr="00B276B8" w:rsidRDefault="00DB2D6D" w:rsidP="00DB2D6D">
            <w:pPr>
              <w:jc w:val="center"/>
              <w:rPr>
                <w:rFonts w:cs="Arial"/>
                <w:sz w:val="16"/>
                <w:szCs w:val="16"/>
                <w:lang w:bidi="ar-SA"/>
              </w:rPr>
            </w:pPr>
          </w:p>
        </w:tc>
      </w:tr>
      <w:tr w:rsidR="00DB2D6D" w:rsidRPr="00DB2D6D" w14:paraId="15419274" w14:textId="77777777" w:rsidTr="00DB2D6D">
        <w:tc>
          <w:tcPr>
            <w:tcW w:w="1253" w:type="dxa"/>
            <w:vAlign w:val="center"/>
          </w:tcPr>
          <w:p w14:paraId="0D36EEB2" w14:textId="77777777" w:rsidR="00DB2D6D" w:rsidRPr="00DB2D6D" w:rsidRDefault="00DB2D6D" w:rsidP="00DB2D6D">
            <w:pPr>
              <w:jc w:val="center"/>
              <w:rPr>
                <w:rFonts w:cs="Arial"/>
                <w:sz w:val="16"/>
                <w:szCs w:val="16"/>
                <w:lang w:bidi="ar-SA"/>
              </w:rPr>
            </w:pPr>
            <w:r w:rsidRPr="00DB2D6D">
              <w:rPr>
                <w:rFonts w:cs="Arial"/>
                <w:sz w:val="16"/>
                <w:szCs w:val="16"/>
                <w:lang w:bidi="ar-SA"/>
              </w:rPr>
              <w:t>t-</w:t>
            </w:r>
            <w:r w:rsidRPr="00DB2D6D">
              <w:rPr>
                <w:rFonts w:cs="Arial"/>
                <w:i/>
                <w:sz w:val="16"/>
                <w:szCs w:val="16"/>
                <w:lang w:bidi="ar-SA"/>
              </w:rPr>
              <w:t>CaMV35S</w:t>
            </w:r>
          </w:p>
        </w:tc>
        <w:tc>
          <w:tcPr>
            <w:tcW w:w="1309" w:type="dxa"/>
            <w:vAlign w:val="center"/>
          </w:tcPr>
          <w:p w14:paraId="0F6FE08F" w14:textId="77777777" w:rsidR="00DB2D6D" w:rsidRPr="00DB2D6D" w:rsidRDefault="00DB2D6D" w:rsidP="00DB2D6D">
            <w:pPr>
              <w:jc w:val="center"/>
              <w:rPr>
                <w:rFonts w:cs="Arial"/>
                <w:sz w:val="16"/>
                <w:szCs w:val="16"/>
                <w:lang w:bidi="ar-SA"/>
              </w:rPr>
            </w:pPr>
            <w:r w:rsidRPr="00DB2D6D">
              <w:rPr>
                <w:rFonts w:cs="Arial"/>
                <w:sz w:val="16"/>
                <w:szCs w:val="16"/>
                <w:lang w:bidi="ar-SA"/>
              </w:rPr>
              <w:t>21715-21930</w:t>
            </w:r>
          </w:p>
        </w:tc>
        <w:tc>
          <w:tcPr>
            <w:tcW w:w="617" w:type="dxa"/>
            <w:vAlign w:val="center"/>
          </w:tcPr>
          <w:p w14:paraId="520682C6" w14:textId="77777777" w:rsidR="00DB2D6D" w:rsidRPr="00DB2D6D" w:rsidRDefault="00DB2D6D" w:rsidP="00DB2D6D">
            <w:pPr>
              <w:jc w:val="center"/>
              <w:rPr>
                <w:rFonts w:cs="Arial"/>
                <w:sz w:val="16"/>
                <w:szCs w:val="16"/>
                <w:lang w:bidi="ar-SA"/>
              </w:rPr>
            </w:pPr>
            <w:r w:rsidRPr="00DB2D6D">
              <w:rPr>
                <w:rFonts w:cs="Arial"/>
                <w:sz w:val="16"/>
                <w:szCs w:val="16"/>
                <w:lang w:bidi="ar-SA"/>
              </w:rPr>
              <w:t>216</w:t>
            </w:r>
          </w:p>
        </w:tc>
        <w:tc>
          <w:tcPr>
            <w:tcW w:w="1636" w:type="dxa"/>
            <w:vAlign w:val="center"/>
          </w:tcPr>
          <w:p w14:paraId="5ED3C1F1" w14:textId="77777777" w:rsidR="00DB2D6D" w:rsidRPr="00DB2D6D" w:rsidRDefault="00DB2D6D" w:rsidP="00DB2D6D">
            <w:pPr>
              <w:jc w:val="center"/>
              <w:rPr>
                <w:rFonts w:cs="Arial"/>
                <w:i/>
                <w:sz w:val="16"/>
                <w:szCs w:val="16"/>
                <w:lang w:bidi="ar-SA"/>
              </w:rPr>
            </w:pPr>
            <w:r w:rsidRPr="00DB2D6D">
              <w:rPr>
                <w:rFonts w:cs="Arial"/>
                <w:i/>
                <w:sz w:val="16"/>
                <w:szCs w:val="16"/>
                <w:lang w:bidi="ar-SA"/>
              </w:rPr>
              <w:t>Cauliflower mosaic virus</w:t>
            </w:r>
          </w:p>
        </w:tc>
        <w:tc>
          <w:tcPr>
            <w:tcW w:w="2925" w:type="dxa"/>
            <w:vAlign w:val="center"/>
          </w:tcPr>
          <w:p w14:paraId="7CC4167C" w14:textId="2609B681" w:rsidR="00DB2D6D" w:rsidRPr="00DB2D6D" w:rsidRDefault="00DB2D6D" w:rsidP="00DB2D6D">
            <w:pPr>
              <w:numPr>
                <w:ilvl w:val="0"/>
                <w:numId w:val="11"/>
              </w:numPr>
              <w:contextualSpacing/>
              <w:rPr>
                <w:rFonts w:cs="Arial"/>
                <w:sz w:val="16"/>
                <w:szCs w:val="16"/>
                <w:lang w:bidi="ar-SA"/>
              </w:rPr>
            </w:pPr>
            <w:r w:rsidRPr="00DB2D6D">
              <w:rPr>
                <w:rFonts w:cs="Arial"/>
                <w:sz w:val="16"/>
                <w:szCs w:val="16"/>
                <w:lang w:bidi="ar-SA"/>
              </w:rPr>
              <w:t xml:space="preserve">3’UTR region of </w:t>
            </w:r>
            <w:r w:rsidRPr="00DB2D6D">
              <w:rPr>
                <w:rFonts w:cs="Arial"/>
                <w:i/>
                <w:sz w:val="16"/>
                <w:szCs w:val="16"/>
                <w:lang w:bidi="ar-SA"/>
              </w:rPr>
              <w:t>CaMV35S</w:t>
            </w:r>
          </w:p>
          <w:p w14:paraId="099F8E62" w14:textId="6C7F948D" w:rsidR="00DB2D6D" w:rsidRPr="00DB2D6D" w:rsidRDefault="00DB2D6D" w:rsidP="00DB2D6D">
            <w:pPr>
              <w:numPr>
                <w:ilvl w:val="0"/>
                <w:numId w:val="11"/>
              </w:numPr>
              <w:contextualSpacing/>
              <w:rPr>
                <w:rFonts w:cs="Arial"/>
                <w:sz w:val="16"/>
                <w:szCs w:val="16"/>
                <w:lang w:bidi="ar-SA"/>
              </w:rPr>
            </w:pPr>
            <w:r w:rsidRPr="00DB2D6D">
              <w:rPr>
                <w:rFonts w:cs="Arial"/>
                <w:sz w:val="16"/>
                <w:szCs w:val="16"/>
                <w:lang w:bidi="ar-SA"/>
              </w:rPr>
              <w:t xml:space="preserve">Directs polyadenylation of the </w:t>
            </w:r>
            <w:r w:rsidRPr="00DB2D6D">
              <w:rPr>
                <w:rFonts w:cs="Arial"/>
                <w:i/>
                <w:sz w:val="16"/>
                <w:szCs w:val="16"/>
                <w:lang w:bidi="ar-SA"/>
              </w:rPr>
              <w:t>O3D</w:t>
            </w:r>
            <w:r w:rsidRPr="00DB2D6D">
              <w:rPr>
                <w:rFonts w:cs="Arial"/>
                <w:sz w:val="16"/>
                <w:szCs w:val="16"/>
                <w:lang w:bidi="ar-SA"/>
              </w:rPr>
              <w:t>(</w:t>
            </w:r>
            <w:r w:rsidRPr="00DB2D6D">
              <w:rPr>
                <w:rFonts w:cs="Arial"/>
                <w:i/>
                <w:sz w:val="16"/>
                <w:szCs w:val="16"/>
                <w:lang w:bidi="ar-SA"/>
              </w:rPr>
              <w:t>Pi</w:t>
            </w:r>
            <w:r w:rsidRPr="00DB2D6D">
              <w:rPr>
                <w:rFonts w:cs="Arial"/>
                <w:sz w:val="16"/>
                <w:szCs w:val="16"/>
                <w:lang w:bidi="ar-SA"/>
              </w:rPr>
              <w:t>) gene</w:t>
            </w:r>
          </w:p>
          <w:p w14:paraId="4925F87A" w14:textId="77777777" w:rsidR="00DB2D6D" w:rsidRPr="00DB2D6D" w:rsidRDefault="00DB2D6D" w:rsidP="00DB2D6D">
            <w:pPr>
              <w:numPr>
                <w:ilvl w:val="0"/>
                <w:numId w:val="11"/>
              </w:numPr>
              <w:contextualSpacing/>
              <w:rPr>
                <w:rFonts w:cs="Arial"/>
                <w:sz w:val="16"/>
                <w:szCs w:val="16"/>
                <w:lang w:bidi="ar-SA"/>
              </w:rPr>
            </w:pPr>
            <w:r w:rsidRPr="00DB2D6D">
              <w:rPr>
                <w:rFonts w:cs="Arial"/>
                <w:sz w:val="16"/>
                <w:szCs w:val="16"/>
                <w:lang w:bidi="ar-SA"/>
              </w:rPr>
              <w:t>NCBI accession AF234316</w:t>
            </w:r>
          </w:p>
        </w:tc>
        <w:tc>
          <w:tcPr>
            <w:tcW w:w="1327" w:type="dxa"/>
            <w:vAlign w:val="center"/>
          </w:tcPr>
          <w:p w14:paraId="50BA46F9" w14:textId="7427D799" w:rsidR="00DB2D6D" w:rsidRPr="00B276B8" w:rsidRDefault="00DB2D6D" w:rsidP="00DB2D6D">
            <w:pPr>
              <w:jc w:val="center"/>
              <w:rPr>
                <w:rFonts w:cs="Arial"/>
                <w:sz w:val="16"/>
                <w:szCs w:val="16"/>
                <w:lang w:bidi="ar-SA"/>
              </w:rPr>
            </w:pPr>
            <w:r w:rsidRPr="00B276B8">
              <w:rPr>
                <w:rFonts w:cs="Arial"/>
                <w:sz w:val="16"/>
                <w:szCs w:val="16"/>
                <w:lang w:bidi="ar-SA"/>
              </w:rPr>
              <w:t xml:space="preserve">(Hajdukiewicz </w:t>
            </w:r>
            <w:r w:rsidR="0027254C">
              <w:rPr>
                <w:rFonts w:cs="Arial"/>
                <w:sz w:val="16"/>
                <w:szCs w:val="16"/>
                <w:lang w:bidi="ar-SA"/>
              </w:rPr>
              <w:t>et al.,</w:t>
            </w:r>
            <w:r w:rsidRPr="00B276B8">
              <w:rPr>
                <w:rFonts w:cs="Arial"/>
                <w:sz w:val="16"/>
                <w:szCs w:val="16"/>
                <w:lang w:bidi="ar-SA"/>
              </w:rPr>
              <w:t xml:space="preserve"> 1994)</w:t>
            </w:r>
          </w:p>
        </w:tc>
      </w:tr>
      <w:tr w:rsidR="00DB2D6D" w:rsidRPr="00DB2D6D" w14:paraId="5023101E" w14:textId="77777777" w:rsidTr="00DB2D6D">
        <w:tc>
          <w:tcPr>
            <w:tcW w:w="1253" w:type="dxa"/>
            <w:vAlign w:val="center"/>
          </w:tcPr>
          <w:p w14:paraId="0F9C375F"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7704F912" w14:textId="77777777" w:rsidR="00DB2D6D" w:rsidRPr="00DB2D6D" w:rsidRDefault="00DB2D6D" w:rsidP="00DB2D6D">
            <w:pPr>
              <w:jc w:val="center"/>
              <w:rPr>
                <w:rFonts w:cs="Arial"/>
                <w:sz w:val="16"/>
                <w:szCs w:val="16"/>
                <w:lang w:bidi="ar-SA"/>
              </w:rPr>
            </w:pPr>
            <w:r w:rsidRPr="00DB2D6D">
              <w:rPr>
                <w:rFonts w:cs="Arial"/>
                <w:sz w:val="16"/>
                <w:szCs w:val="16"/>
                <w:lang w:bidi="ar-SA"/>
              </w:rPr>
              <w:t>21931-22065</w:t>
            </w:r>
          </w:p>
        </w:tc>
        <w:tc>
          <w:tcPr>
            <w:tcW w:w="617" w:type="dxa"/>
            <w:vAlign w:val="center"/>
          </w:tcPr>
          <w:p w14:paraId="14D42546" w14:textId="77777777" w:rsidR="00DB2D6D" w:rsidRPr="00DB2D6D" w:rsidRDefault="00DB2D6D" w:rsidP="00DB2D6D">
            <w:pPr>
              <w:jc w:val="center"/>
              <w:rPr>
                <w:rFonts w:cs="Arial"/>
                <w:sz w:val="16"/>
                <w:szCs w:val="16"/>
                <w:lang w:bidi="ar-SA"/>
              </w:rPr>
            </w:pPr>
            <w:r w:rsidRPr="00DB2D6D">
              <w:rPr>
                <w:rFonts w:cs="Arial"/>
                <w:sz w:val="16"/>
                <w:szCs w:val="16"/>
                <w:lang w:bidi="ar-SA"/>
              </w:rPr>
              <w:t>135</w:t>
            </w:r>
          </w:p>
        </w:tc>
        <w:tc>
          <w:tcPr>
            <w:tcW w:w="1636" w:type="dxa"/>
            <w:vAlign w:val="center"/>
          </w:tcPr>
          <w:p w14:paraId="29A69A1D" w14:textId="77777777" w:rsidR="00DB2D6D" w:rsidRPr="00DB2D6D" w:rsidRDefault="00DB2D6D" w:rsidP="00DB2D6D">
            <w:pPr>
              <w:jc w:val="center"/>
              <w:rPr>
                <w:rFonts w:cs="Arial"/>
                <w:i/>
                <w:sz w:val="16"/>
                <w:szCs w:val="16"/>
                <w:lang w:bidi="ar-SA"/>
              </w:rPr>
            </w:pPr>
          </w:p>
        </w:tc>
        <w:tc>
          <w:tcPr>
            <w:tcW w:w="2925" w:type="dxa"/>
            <w:vAlign w:val="center"/>
          </w:tcPr>
          <w:p w14:paraId="77732066" w14:textId="77777777" w:rsidR="00DB2D6D" w:rsidRPr="00DB2D6D" w:rsidRDefault="00DB2D6D" w:rsidP="00DB2D6D">
            <w:pPr>
              <w:rPr>
                <w:rFonts w:cs="Arial"/>
                <w:sz w:val="16"/>
                <w:szCs w:val="16"/>
                <w:lang w:bidi="ar-SA"/>
              </w:rPr>
            </w:pPr>
          </w:p>
        </w:tc>
        <w:tc>
          <w:tcPr>
            <w:tcW w:w="1327" w:type="dxa"/>
            <w:vAlign w:val="center"/>
          </w:tcPr>
          <w:p w14:paraId="16AEEF67" w14:textId="77777777" w:rsidR="00DB2D6D" w:rsidRPr="00B276B8" w:rsidRDefault="00DB2D6D" w:rsidP="00DB2D6D">
            <w:pPr>
              <w:jc w:val="center"/>
              <w:rPr>
                <w:rFonts w:cs="Arial"/>
                <w:sz w:val="16"/>
                <w:szCs w:val="16"/>
                <w:lang w:bidi="ar-SA"/>
              </w:rPr>
            </w:pPr>
          </w:p>
        </w:tc>
      </w:tr>
      <w:tr w:rsidR="00DB2D6D" w:rsidRPr="00DB2D6D" w14:paraId="210B981E" w14:textId="77777777" w:rsidTr="00DB2D6D">
        <w:tc>
          <w:tcPr>
            <w:tcW w:w="9067" w:type="dxa"/>
            <w:gridSpan w:val="6"/>
            <w:shd w:val="clear" w:color="auto" w:fill="FF6699"/>
            <w:vAlign w:val="center"/>
          </w:tcPr>
          <w:p w14:paraId="6C2E3699" w14:textId="77777777" w:rsidR="00DB2D6D" w:rsidRPr="00B276B8" w:rsidRDefault="00DB2D6D" w:rsidP="00DB2D6D">
            <w:pPr>
              <w:jc w:val="center"/>
              <w:rPr>
                <w:rFonts w:cs="Arial"/>
                <w:sz w:val="16"/>
                <w:szCs w:val="16"/>
                <w:lang w:bidi="ar-SA"/>
              </w:rPr>
            </w:pPr>
            <w:r w:rsidRPr="00B276B8">
              <w:rPr>
                <w:rFonts w:cs="Arial"/>
                <w:sz w:val="16"/>
                <w:szCs w:val="16"/>
                <w:lang w:bidi="ar-SA"/>
              </w:rPr>
              <w:t>D5D(Tc)2 expression cassette</w:t>
            </w:r>
          </w:p>
          <w:p w14:paraId="43F17468" w14:textId="77777777" w:rsidR="00DB2D6D" w:rsidRPr="00B276B8" w:rsidRDefault="00DB2D6D" w:rsidP="00DB2D6D">
            <w:pPr>
              <w:jc w:val="center"/>
              <w:rPr>
                <w:rFonts w:cs="Arial"/>
                <w:sz w:val="16"/>
                <w:szCs w:val="16"/>
                <w:lang w:bidi="ar-SA"/>
              </w:rPr>
            </w:pPr>
          </w:p>
        </w:tc>
      </w:tr>
      <w:tr w:rsidR="00DB2D6D" w:rsidRPr="00DB2D6D" w14:paraId="35FD9A91" w14:textId="77777777" w:rsidTr="00DB2D6D">
        <w:tc>
          <w:tcPr>
            <w:tcW w:w="1253" w:type="dxa"/>
            <w:vAlign w:val="center"/>
          </w:tcPr>
          <w:p w14:paraId="54D784AC" w14:textId="77777777" w:rsidR="00DB2D6D" w:rsidRPr="00DB2D6D" w:rsidRDefault="00DB2D6D" w:rsidP="00DB2D6D">
            <w:pPr>
              <w:jc w:val="center"/>
              <w:rPr>
                <w:rFonts w:cs="Arial"/>
                <w:sz w:val="16"/>
                <w:szCs w:val="16"/>
                <w:lang w:bidi="ar-SA"/>
              </w:rPr>
            </w:pPr>
            <w:r w:rsidRPr="00DB2D6D">
              <w:rPr>
                <w:rFonts w:cs="Arial"/>
                <w:sz w:val="16"/>
                <w:szCs w:val="16"/>
                <w:lang w:bidi="ar-SA"/>
              </w:rPr>
              <w:t>p-</w:t>
            </w:r>
            <w:r w:rsidRPr="00DB2D6D">
              <w:rPr>
                <w:rFonts w:cs="Arial"/>
                <w:i/>
                <w:sz w:val="16"/>
                <w:szCs w:val="16"/>
                <w:lang w:bidi="ar-SA"/>
              </w:rPr>
              <w:t>SETL</w:t>
            </w:r>
            <w:r w:rsidRPr="00DB2D6D">
              <w:rPr>
                <w:rFonts w:cs="Arial"/>
                <w:sz w:val="16"/>
                <w:szCs w:val="16"/>
                <w:lang w:bidi="ar-SA"/>
              </w:rPr>
              <w:t>(</w:t>
            </w:r>
            <w:r w:rsidRPr="00DB2D6D">
              <w:rPr>
                <w:rFonts w:cs="Arial"/>
                <w:i/>
                <w:sz w:val="16"/>
                <w:szCs w:val="16"/>
                <w:lang w:bidi="ar-SA"/>
              </w:rPr>
              <w:t>Bn</w:t>
            </w:r>
            <w:r w:rsidRPr="00DB2D6D">
              <w:rPr>
                <w:rFonts w:cs="Arial"/>
                <w:sz w:val="16"/>
                <w:szCs w:val="16"/>
                <w:lang w:bidi="ar-SA"/>
              </w:rPr>
              <w:t>)</w:t>
            </w:r>
          </w:p>
        </w:tc>
        <w:tc>
          <w:tcPr>
            <w:tcW w:w="1309" w:type="dxa"/>
            <w:vAlign w:val="center"/>
          </w:tcPr>
          <w:p w14:paraId="6B09A927" w14:textId="77777777" w:rsidR="00DB2D6D" w:rsidRPr="00DB2D6D" w:rsidRDefault="00DB2D6D" w:rsidP="00DB2D6D">
            <w:pPr>
              <w:jc w:val="center"/>
              <w:rPr>
                <w:rFonts w:cs="Arial"/>
                <w:sz w:val="16"/>
                <w:szCs w:val="16"/>
                <w:lang w:bidi="ar-SA"/>
              </w:rPr>
            </w:pPr>
            <w:r w:rsidRPr="00DB2D6D">
              <w:rPr>
                <w:rFonts w:cs="Arial"/>
                <w:sz w:val="16"/>
                <w:szCs w:val="16"/>
                <w:lang w:bidi="ar-SA"/>
              </w:rPr>
              <w:t>22066-23299</w:t>
            </w:r>
          </w:p>
        </w:tc>
        <w:tc>
          <w:tcPr>
            <w:tcW w:w="617" w:type="dxa"/>
            <w:vAlign w:val="center"/>
          </w:tcPr>
          <w:p w14:paraId="6CAB21DF" w14:textId="77777777" w:rsidR="00DB2D6D" w:rsidRPr="00DB2D6D" w:rsidRDefault="00DB2D6D" w:rsidP="00DB2D6D">
            <w:pPr>
              <w:jc w:val="center"/>
              <w:rPr>
                <w:rFonts w:cs="Arial"/>
                <w:sz w:val="16"/>
                <w:szCs w:val="16"/>
                <w:lang w:bidi="ar-SA"/>
              </w:rPr>
            </w:pPr>
            <w:r w:rsidRPr="00DB2D6D">
              <w:rPr>
                <w:rFonts w:cs="Arial"/>
                <w:sz w:val="16"/>
                <w:szCs w:val="16"/>
                <w:lang w:bidi="ar-SA"/>
              </w:rPr>
              <w:t>1234</w:t>
            </w:r>
          </w:p>
        </w:tc>
        <w:tc>
          <w:tcPr>
            <w:tcW w:w="1636" w:type="dxa"/>
            <w:vAlign w:val="center"/>
          </w:tcPr>
          <w:p w14:paraId="7C3F46A5" w14:textId="77777777" w:rsidR="00DB2D6D" w:rsidRPr="00DB2D6D" w:rsidRDefault="00DB2D6D" w:rsidP="00DB2D6D">
            <w:pPr>
              <w:jc w:val="center"/>
              <w:rPr>
                <w:rFonts w:cs="Arial"/>
                <w:i/>
                <w:sz w:val="16"/>
                <w:szCs w:val="16"/>
                <w:lang w:bidi="ar-SA"/>
              </w:rPr>
            </w:pPr>
            <w:r w:rsidRPr="00DB2D6D">
              <w:rPr>
                <w:rFonts w:cs="Arial"/>
                <w:i/>
                <w:sz w:val="16"/>
                <w:szCs w:val="16"/>
                <w:lang w:bidi="ar-SA"/>
              </w:rPr>
              <w:t>Brassica napus</w:t>
            </w:r>
          </w:p>
        </w:tc>
        <w:tc>
          <w:tcPr>
            <w:tcW w:w="2925" w:type="dxa"/>
            <w:vAlign w:val="center"/>
          </w:tcPr>
          <w:p w14:paraId="228611AB" w14:textId="3786F35B"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 xml:space="preserve">Promoter region of </w:t>
            </w:r>
            <w:r w:rsidRPr="00DB2D6D">
              <w:rPr>
                <w:rFonts w:cs="Arial"/>
                <w:i/>
                <w:sz w:val="16"/>
                <w:szCs w:val="16"/>
                <w:lang w:bidi="ar-SA"/>
              </w:rPr>
              <w:t>SETL</w:t>
            </w:r>
            <w:r w:rsidRPr="00DB2D6D">
              <w:rPr>
                <w:rFonts w:cs="Arial"/>
                <w:sz w:val="16"/>
                <w:szCs w:val="16"/>
                <w:lang w:bidi="ar-SA"/>
              </w:rPr>
              <w:t>(</w:t>
            </w:r>
            <w:r w:rsidRPr="00DB2D6D">
              <w:rPr>
                <w:rFonts w:cs="Arial"/>
                <w:i/>
                <w:sz w:val="16"/>
                <w:szCs w:val="16"/>
                <w:lang w:bidi="ar-SA"/>
              </w:rPr>
              <w:t>Bn</w:t>
            </w:r>
            <w:r w:rsidRPr="00DB2D6D">
              <w:rPr>
                <w:rFonts w:cs="Arial"/>
                <w:sz w:val="16"/>
                <w:szCs w:val="16"/>
                <w:lang w:bidi="ar-SA"/>
              </w:rPr>
              <w:t>) gene</w:t>
            </w:r>
          </w:p>
          <w:p w14:paraId="0C608BFD" w14:textId="55CE4EC6"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 xml:space="preserve">Directs transcription of the </w:t>
            </w:r>
            <w:r w:rsidRPr="00DB2D6D">
              <w:rPr>
                <w:rFonts w:cs="Arial"/>
                <w:i/>
                <w:sz w:val="16"/>
                <w:szCs w:val="16"/>
                <w:lang w:bidi="ar-SA"/>
              </w:rPr>
              <w:t>D5D</w:t>
            </w:r>
            <w:r w:rsidRPr="00DB2D6D">
              <w:rPr>
                <w:rFonts w:cs="Arial"/>
                <w:sz w:val="16"/>
                <w:szCs w:val="16"/>
                <w:lang w:bidi="ar-SA"/>
              </w:rPr>
              <w:t>(</w:t>
            </w:r>
            <w:r w:rsidRPr="00DB2D6D">
              <w:rPr>
                <w:rFonts w:cs="Arial"/>
                <w:i/>
                <w:sz w:val="16"/>
                <w:szCs w:val="16"/>
                <w:lang w:bidi="ar-SA"/>
              </w:rPr>
              <w:t>Tc</w:t>
            </w:r>
            <w:r w:rsidRPr="00DB2D6D">
              <w:rPr>
                <w:rFonts w:cs="Arial"/>
                <w:sz w:val="16"/>
                <w:szCs w:val="16"/>
                <w:lang w:bidi="ar-SA"/>
              </w:rPr>
              <w:t>)2 gene</w:t>
            </w:r>
          </w:p>
          <w:p w14:paraId="6EE72B98" w14:textId="77777777"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NCBI accession HC307781</w:t>
            </w:r>
          </w:p>
        </w:tc>
        <w:tc>
          <w:tcPr>
            <w:tcW w:w="1327" w:type="dxa"/>
            <w:vAlign w:val="center"/>
          </w:tcPr>
          <w:p w14:paraId="35805962" w14:textId="77777777" w:rsidR="00DB2D6D" w:rsidRPr="00B276B8" w:rsidRDefault="00DB2D6D" w:rsidP="00DB2D6D">
            <w:pPr>
              <w:jc w:val="center"/>
              <w:rPr>
                <w:rFonts w:cs="Arial"/>
                <w:sz w:val="16"/>
                <w:szCs w:val="16"/>
                <w:lang w:bidi="ar-SA"/>
              </w:rPr>
            </w:pPr>
            <w:r w:rsidRPr="00B276B8">
              <w:rPr>
                <w:rFonts w:cs="Arial"/>
                <w:sz w:val="16"/>
                <w:szCs w:val="16"/>
                <w:lang w:bidi="ar-SA"/>
              </w:rPr>
              <w:t>(Bauer &amp; Senger, 2010)</w:t>
            </w:r>
          </w:p>
          <w:p w14:paraId="17F1E57D" w14:textId="77777777" w:rsidR="00DB2D6D" w:rsidRPr="00B276B8" w:rsidRDefault="00DB2D6D" w:rsidP="00DB2D6D">
            <w:pPr>
              <w:jc w:val="center"/>
              <w:rPr>
                <w:rFonts w:cs="Arial"/>
                <w:sz w:val="16"/>
                <w:szCs w:val="16"/>
                <w:lang w:bidi="ar-SA"/>
              </w:rPr>
            </w:pPr>
          </w:p>
        </w:tc>
      </w:tr>
      <w:tr w:rsidR="00DB2D6D" w:rsidRPr="00DB2D6D" w14:paraId="329B1E8B" w14:textId="77777777" w:rsidTr="00DB2D6D">
        <w:tc>
          <w:tcPr>
            <w:tcW w:w="1253" w:type="dxa"/>
            <w:vAlign w:val="center"/>
          </w:tcPr>
          <w:p w14:paraId="5D1F8251"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1CD74EDF" w14:textId="77777777" w:rsidR="00DB2D6D" w:rsidRPr="00DB2D6D" w:rsidRDefault="00DB2D6D" w:rsidP="00DB2D6D">
            <w:pPr>
              <w:jc w:val="center"/>
              <w:rPr>
                <w:rFonts w:cs="Arial"/>
                <w:sz w:val="16"/>
                <w:szCs w:val="16"/>
                <w:lang w:bidi="ar-SA"/>
              </w:rPr>
            </w:pPr>
            <w:r w:rsidRPr="00DB2D6D">
              <w:rPr>
                <w:rFonts w:cs="Arial"/>
                <w:sz w:val="16"/>
                <w:szCs w:val="16"/>
                <w:lang w:bidi="ar-SA"/>
              </w:rPr>
              <w:t>23300-23301</w:t>
            </w:r>
          </w:p>
        </w:tc>
        <w:tc>
          <w:tcPr>
            <w:tcW w:w="617" w:type="dxa"/>
            <w:vAlign w:val="center"/>
          </w:tcPr>
          <w:p w14:paraId="0AF974A4" w14:textId="77777777" w:rsidR="00DB2D6D" w:rsidRPr="00DB2D6D" w:rsidRDefault="00DB2D6D" w:rsidP="00DB2D6D">
            <w:pPr>
              <w:jc w:val="center"/>
              <w:rPr>
                <w:rFonts w:cs="Arial"/>
                <w:sz w:val="16"/>
                <w:szCs w:val="16"/>
                <w:lang w:bidi="ar-SA"/>
              </w:rPr>
            </w:pPr>
            <w:r w:rsidRPr="00DB2D6D">
              <w:rPr>
                <w:rFonts w:cs="Arial"/>
                <w:sz w:val="16"/>
                <w:szCs w:val="16"/>
                <w:lang w:bidi="ar-SA"/>
              </w:rPr>
              <w:t>2</w:t>
            </w:r>
          </w:p>
        </w:tc>
        <w:tc>
          <w:tcPr>
            <w:tcW w:w="1636" w:type="dxa"/>
            <w:vAlign w:val="center"/>
          </w:tcPr>
          <w:p w14:paraId="1EFC70D3" w14:textId="77777777" w:rsidR="00DB2D6D" w:rsidRPr="00DB2D6D" w:rsidRDefault="00DB2D6D" w:rsidP="00DB2D6D">
            <w:pPr>
              <w:jc w:val="center"/>
              <w:rPr>
                <w:rFonts w:cs="Arial"/>
                <w:i/>
                <w:sz w:val="16"/>
                <w:szCs w:val="16"/>
                <w:lang w:bidi="ar-SA"/>
              </w:rPr>
            </w:pPr>
          </w:p>
        </w:tc>
        <w:tc>
          <w:tcPr>
            <w:tcW w:w="2925" w:type="dxa"/>
            <w:vAlign w:val="center"/>
          </w:tcPr>
          <w:p w14:paraId="55811FCC" w14:textId="77777777" w:rsidR="00DB2D6D" w:rsidRPr="00DB2D6D" w:rsidRDefault="00DB2D6D" w:rsidP="00DB2D6D">
            <w:pPr>
              <w:rPr>
                <w:rFonts w:cs="Arial"/>
                <w:sz w:val="16"/>
                <w:szCs w:val="16"/>
                <w:lang w:bidi="ar-SA"/>
              </w:rPr>
            </w:pPr>
          </w:p>
        </w:tc>
        <w:tc>
          <w:tcPr>
            <w:tcW w:w="1327" w:type="dxa"/>
            <w:vAlign w:val="center"/>
          </w:tcPr>
          <w:p w14:paraId="55ADCA72" w14:textId="77777777" w:rsidR="00DB2D6D" w:rsidRPr="00B276B8" w:rsidRDefault="00DB2D6D" w:rsidP="00DB2D6D">
            <w:pPr>
              <w:jc w:val="center"/>
              <w:rPr>
                <w:rFonts w:cs="Arial"/>
                <w:sz w:val="16"/>
                <w:szCs w:val="16"/>
                <w:lang w:bidi="ar-SA"/>
              </w:rPr>
            </w:pPr>
          </w:p>
          <w:p w14:paraId="073C627E" w14:textId="77777777" w:rsidR="00DB2D6D" w:rsidRPr="00B276B8" w:rsidRDefault="00DB2D6D" w:rsidP="00DB2D6D">
            <w:pPr>
              <w:jc w:val="center"/>
              <w:rPr>
                <w:rFonts w:cs="Arial"/>
                <w:sz w:val="16"/>
                <w:szCs w:val="16"/>
                <w:lang w:bidi="ar-SA"/>
              </w:rPr>
            </w:pPr>
          </w:p>
        </w:tc>
      </w:tr>
      <w:tr w:rsidR="00DB2D6D" w:rsidRPr="00DB2D6D" w14:paraId="25DB0E80" w14:textId="77777777" w:rsidTr="00DB2D6D">
        <w:trPr>
          <w:trHeight w:val="598"/>
        </w:trPr>
        <w:tc>
          <w:tcPr>
            <w:tcW w:w="1253" w:type="dxa"/>
            <w:vAlign w:val="center"/>
          </w:tcPr>
          <w:p w14:paraId="03EF78C4" w14:textId="77777777" w:rsidR="00DB2D6D" w:rsidRPr="00DB2D6D" w:rsidRDefault="00DB2D6D" w:rsidP="00DB2D6D">
            <w:pPr>
              <w:jc w:val="center"/>
              <w:rPr>
                <w:rFonts w:cs="Arial"/>
                <w:sz w:val="16"/>
                <w:szCs w:val="16"/>
                <w:lang w:bidi="ar-SA"/>
              </w:rPr>
            </w:pPr>
            <w:r w:rsidRPr="00DB2D6D">
              <w:rPr>
                <w:rFonts w:cs="Arial"/>
                <w:sz w:val="16"/>
                <w:szCs w:val="16"/>
                <w:lang w:bidi="ar-SA"/>
              </w:rPr>
              <w:t>c-</w:t>
            </w:r>
            <w:r w:rsidRPr="00DB2D6D">
              <w:rPr>
                <w:rFonts w:cs="Arial"/>
                <w:i/>
                <w:sz w:val="16"/>
                <w:szCs w:val="16"/>
                <w:lang w:bidi="ar-SA"/>
              </w:rPr>
              <w:t>D5D</w:t>
            </w:r>
            <w:r w:rsidRPr="00DB2D6D">
              <w:rPr>
                <w:rFonts w:cs="Arial"/>
                <w:sz w:val="16"/>
                <w:szCs w:val="16"/>
                <w:lang w:bidi="ar-SA"/>
              </w:rPr>
              <w:t>(</w:t>
            </w:r>
            <w:r w:rsidRPr="00DB2D6D">
              <w:rPr>
                <w:rFonts w:cs="Arial"/>
                <w:i/>
                <w:sz w:val="16"/>
                <w:szCs w:val="16"/>
                <w:lang w:bidi="ar-SA"/>
              </w:rPr>
              <w:t>Tc</w:t>
            </w:r>
            <w:r w:rsidRPr="00DB2D6D">
              <w:rPr>
                <w:rFonts w:cs="Arial"/>
                <w:sz w:val="16"/>
                <w:szCs w:val="16"/>
                <w:lang w:bidi="ar-SA"/>
              </w:rPr>
              <w:t>)2</w:t>
            </w:r>
          </w:p>
        </w:tc>
        <w:tc>
          <w:tcPr>
            <w:tcW w:w="1309" w:type="dxa"/>
            <w:vAlign w:val="center"/>
          </w:tcPr>
          <w:p w14:paraId="14F8A882" w14:textId="77777777" w:rsidR="00DB2D6D" w:rsidRPr="00DB2D6D" w:rsidRDefault="00DB2D6D" w:rsidP="00DB2D6D">
            <w:pPr>
              <w:jc w:val="center"/>
              <w:rPr>
                <w:rFonts w:cs="Arial"/>
                <w:sz w:val="16"/>
                <w:szCs w:val="16"/>
                <w:lang w:bidi="ar-SA"/>
              </w:rPr>
            </w:pPr>
            <w:r w:rsidRPr="00DB2D6D">
              <w:rPr>
                <w:rFonts w:cs="Arial"/>
                <w:sz w:val="16"/>
                <w:szCs w:val="16"/>
                <w:lang w:bidi="ar-SA"/>
              </w:rPr>
              <w:t>23302-24621</w:t>
            </w:r>
          </w:p>
        </w:tc>
        <w:tc>
          <w:tcPr>
            <w:tcW w:w="617" w:type="dxa"/>
            <w:vAlign w:val="center"/>
          </w:tcPr>
          <w:p w14:paraId="22654AA3" w14:textId="77777777" w:rsidR="00DB2D6D" w:rsidRPr="00DB2D6D" w:rsidRDefault="00DB2D6D" w:rsidP="00DB2D6D">
            <w:pPr>
              <w:jc w:val="center"/>
              <w:rPr>
                <w:rFonts w:cs="Arial"/>
                <w:sz w:val="16"/>
                <w:szCs w:val="16"/>
                <w:lang w:bidi="ar-SA"/>
              </w:rPr>
            </w:pPr>
            <w:r w:rsidRPr="00DB2D6D">
              <w:rPr>
                <w:rFonts w:cs="Arial"/>
                <w:sz w:val="16"/>
                <w:szCs w:val="16"/>
                <w:lang w:bidi="ar-SA"/>
              </w:rPr>
              <w:t>1320</w:t>
            </w:r>
          </w:p>
        </w:tc>
        <w:tc>
          <w:tcPr>
            <w:tcW w:w="1636" w:type="dxa"/>
            <w:vAlign w:val="center"/>
          </w:tcPr>
          <w:p w14:paraId="22ED06AA" w14:textId="77777777" w:rsidR="00DB2D6D" w:rsidRPr="00DB2D6D" w:rsidRDefault="00DB2D6D" w:rsidP="00DB2D6D">
            <w:pPr>
              <w:jc w:val="center"/>
              <w:rPr>
                <w:rFonts w:cs="Arial"/>
                <w:i/>
                <w:sz w:val="16"/>
                <w:szCs w:val="16"/>
                <w:lang w:bidi="ar-SA"/>
              </w:rPr>
            </w:pPr>
            <w:r w:rsidRPr="00DB2D6D">
              <w:rPr>
                <w:rFonts w:cs="Arial"/>
                <w:i/>
                <w:sz w:val="16"/>
                <w:szCs w:val="16"/>
                <w:lang w:bidi="ar-SA"/>
              </w:rPr>
              <w:t>Thraustochytrium sp</w:t>
            </w:r>
          </w:p>
        </w:tc>
        <w:tc>
          <w:tcPr>
            <w:tcW w:w="2925" w:type="dxa"/>
            <w:vAlign w:val="center"/>
          </w:tcPr>
          <w:p w14:paraId="7A256B1D" w14:textId="153A9E48" w:rsidR="00DB2D6D" w:rsidRPr="00DB2D6D" w:rsidRDefault="00DB2D6D" w:rsidP="00DB2D6D">
            <w:pPr>
              <w:numPr>
                <w:ilvl w:val="0"/>
                <w:numId w:val="13"/>
              </w:numPr>
              <w:contextualSpacing/>
              <w:rPr>
                <w:rFonts w:cs="Arial"/>
                <w:sz w:val="16"/>
                <w:szCs w:val="16"/>
                <w:lang w:bidi="ar-SA"/>
              </w:rPr>
            </w:pPr>
            <w:r w:rsidRPr="00DB2D6D">
              <w:rPr>
                <w:rFonts w:cs="Arial"/>
                <w:sz w:val="16"/>
                <w:szCs w:val="16"/>
                <w:lang w:bidi="ar-SA"/>
              </w:rPr>
              <w:t>Coding sequence of the delta-5 desaturase gene</w:t>
            </w:r>
          </w:p>
          <w:p w14:paraId="088B430E" w14:textId="361DBFB5" w:rsidR="00DB2D6D" w:rsidRPr="00DB2D6D" w:rsidRDefault="00DB2D6D" w:rsidP="00DB2D6D">
            <w:pPr>
              <w:numPr>
                <w:ilvl w:val="0"/>
                <w:numId w:val="13"/>
              </w:numPr>
              <w:contextualSpacing/>
              <w:rPr>
                <w:rFonts w:cs="Arial"/>
                <w:sz w:val="16"/>
                <w:szCs w:val="16"/>
                <w:lang w:bidi="ar-SA"/>
              </w:rPr>
            </w:pPr>
            <w:r w:rsidRPr="00DB2D6D">
              <w:rPr>
                <w:rFonts w:cs="Arial"/>
                <w:sz w:val="16"/>
                <w:szCs w:val="16"/>
                <w:lang w:bidi="ar-SA"/>
              </w:rPr>
              <w:t>NCBI accession AF489588</w:t>
            </w:r>
          </w:p>
        </w:tc>
        <w:tc>
          <w:tcPr>
            <w:tcW w:w="1327" w:type="dxa"/>
            <w:vAlign w:val="center"/>
          </w:tcPr>
          <w:p w14:paraId="61982BF4" w14:textId="66B60E41" w:rsidR="00DB2D6D" w:rsidRPr="00B276B8" w:rsidRDefault="00DB2D6D" w:rsidP="00DB2D6D">
            <w:pPr>
              <w:jc w:val="center"/>
              <w:rPr>
                <w:rFonts w:cs="Arial"/>
                <w:sz w:val="16"/>
                <w:szCs w:val="16"/>
                <w:lang w:bidi="ar-SA"/>
              </w:rPr>
            </w:pPr>
            <w:r w:rsidRPr="00B276B8">
              <w:rPr>
                <w:rFonts w:cs="Arial"/>
                <w:sz w:val="16"/>
                <w:szCs w:val="16"/>
                <w:lang w:bidi="ar-SA"/>
              </w:rPr>
              <w:t xml:space="preserve">(Qui </w:t>
            </w:r>
            <w:r w:rsidR="0027254C">
              <w:rPr>
                <w:rFonts w:cs="Arial"/>
                <w:sz w:val="16"/>
                <w:szCs w:val="16"/>
                <w:lang w:bidi="ar-SA"/>
              </w:rPr>
              <w:t>et al.,</w:t>
            </w:r>
            <w:r w:rsidRPr="00B276B8">
              <w:rPr>
                <w:rFonts w:cs="Arial"/>
                <w:sz w:val="16"/>
                <w:szCs w:val="16"/>
                <w:lang w:bidi="ar-SA"/>
              </w:rPr>
              <w:t xml:space="preserve"> 2001)</w:t>
            </w:r>
          </w:p>
        </w:tc>
      </w:tr>
      <w:tr w:rsidR="00DB2D6D" w:rsidRPr="00DB2D6D" w14:paraId="226F2B59" w14:textId="77777777" w:rsidTr="00DB2D6D">
        <w:tc>
          <w:tcPr>
            <w:tcW w:w="1253" w:type="dxa"/>
            <w:vAlign w:val="center"/>
          </w:tcPr>
          <w:p w14:paraId="5FC81CB0"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1B018420" w14:textId="77777777" w:rsidR="00DB2D6D" w:rsidRPr="00DB2D6D" w:rsidRDefault="00DB2D6D" w:rsidP="00DB2D6D">
            <w:pPr>
              <w:jc w:val="center"/>
              <w:rPr>
                <w:rFonts w:cs="Arial"/>
                <w:sz w:val="16"/>
                <w:szCs w:val="16"/>
                <w:lang w:bidi="ar-SA"/>
              </w:rPr>
            </w:pPr>
            <w:r w:rsidRPr="00DB2D6D">
              <w:rPr>
                <w:rFonts w:cs="Arial"/>
                <w:sz w:val="16"/>
                <w:szCs w:val="16"/>
                <w:lang w:bidi="ar-SA"/>
              </w:rPr>
              <w:t>24622-24642</w:t>
            </w:r>
          </w:p>
        </w:tc>
        <w:tc>
          <w:tcPr>
            <w:tcW w:w="617" w:type="dxa"/>
            <w:vAlign w:val="center"/>
          </w:tcPr>
          <w:p w14:paraId="24368097" w14:textId="77777777" w:rsidR="00DB2D6D" w:rsidRPr="00DB2D6D" w:rsidRDefault="00DB2D6D" w:rsidP="00DB2D6D">
            <w:pPr>
              <w:jc w:val="center"/>
              <w:rPr>
                <w:rFonts w:cs="Arial"/>
                <w:sz w:val="16"/>
                <w:szCs w:val="16"/>
                <w:lang w:bidi="ar-SA"/>
              </w:rPr>
            </w:pPr>
            <w:r w:rsidRPr="00DB2D6D">
              <w:rPr>
                <w:rFonts w:cs="Arial"/>
                <w:sz w:val="16"/>
                <w:szCs w:val="16"/>
                <w:lang w:bidi="ar-SA"/>
              </w:rPr>
              <w:t>21</w:t>
            </w:r>
          </w:p>
        </w:tc>
        <w:tc>
          <w:tcPr>
            <w:tcW w:w="1636" w:type="dxa"/>
            <w:vAlign w:val="center"/>
          </w:tcPr>
          <w:p w14:paraId="59EFE6D6" w14:textId="77777777" w:rsidR="00DB2D6D" w:rsidRPr="00DB2D6D" w:rsidRDefault="00DB2D6D" w:rsidP="00DB2D6D">
            <w:pPr>
              <w:jc w:val="center"/>
              <w:rPr>
                <w:rFonts w:cs="Arial"/>
                <w:i/>
                <w:sz w:val="16"/>
                <w:szCs w:val="16"/>
                <w:lang w:bidi="ar-SA"/>
              </w:rPr>
            </w:pPr>
          </w:p>
        </w:tc>
        <w:tc>
          <w:tcPr>
            <w:tcW w:w="2925" w:type="dxa"/>
            <w:vAlign w:val="center"/>
          </w:tcPr>
          <w:p w14:paraId="6377929B" w14:textId="77777777" w:rsidR="00DB2D6D" w:rsidRPr="00DB2D6D" w:rsidRDefault="00DB2D6D" w:rsidP="00DB2D6D">
            <w:pPr>
              <w:rPr>
                <w:rFonts w:cs="Arial"/>
                <w:sz w:val="16"/>
                <w:szCs w:val="16"/>
                <w:lang w:bidi="ar-SA"/>
              </w:rPr>
            </w:pPr>
          </w:p>
        </w:tc>
        <w:tc>
          <w:tcPr>
            <w:tcW w:w="1327" w:type="dxa"/>
            <w:vAlign w:val="center"/>
          </w:tcPr>
          <w:p w14:paraId="7D402F9A" w14:textId="77777777" w:rsidR="00DB2D6D" w:rsidRPr="00B276B8" w:rsidRDefault="00DB2D6D" w:rsidP="00DB2D6D">
            <w:pPr>
              <w:jc w:val="center"/>
              <w:rPr>
                <w:rFonts w:cs="Arial"/>
                <w:sz w:val="16"/>
                <w:szCs w:val="16"/>
                <w:lang w:bidi="ar-SA"/>
              </w:rPr>
            </w:pPr>
          </w:p>
        </w:tc>
      </w:tr>
      <w:tr w:rsidR="00DB2D6D" w:rsidRPr="00DB2D6D" w14:paraId="35B1D256" w14:textId="77777777" w:rsidTr="00DB2D6D">
        <w:tc>
          <w:tcPr>
            <w:tcW w:w="1253" w:type="dxa"/>
            <w:vAlign w:val="center"/>
          </w:tcPr>
          <w:p w14:paraId="1DDEA750" w14:textId="77777777" w:rsidR="00DB2D6D" w:rsidRPr="00DB2D6D" w:rsidRDefault="00DB2D6D" w:rsidP="00DB2D6D">
            <w:pPr>
              <w:jc w:val="center"/>
              <w:rPr>
                <w:rFonts w:cs="Arial"/>
                <w:sz w:val="16"/>
                <w:szCs w:val="16"/>
                <w:lang w:bidi="ar-SA"/>
              </w:rPr>
            </w:pPr>
            <w:r w:rsidRPr="00DB2D6D">
              <w:rPr>
                <w:rFonts w:cs="Arial"/>
                <w:sz w:val="16"/>
                <w:szCs w:val="16"/>
                <w:lang w:bidi="ar-SA"/>
              </w:rPr>
              <w:t>t-</w:t>
            </w:r>
            <w:r w:rsidRPr="00DB2D6D">
              <w:rPr>
                <w:rFonts w:cs="Arial"/>
                <w:i/>
                <w:sz w:val="16"/>
                <w:szCs w:val="16"/>
                <w:lang w:bidi="ar-SA"/>
              </w:rPr>
              <w:t>SETL</w:t>
            </w:r>
            <w:r w:rsidRPr="00DB2D6D">
              <w:rPr>
                <w:rFonts w:cs="Arial"/>
                <w:sz w:val="16"/>
                <w:szCs w:val="16"/>
                <w:lang w:bidi="ar-SA"/>
              </w:rPr>
              <w:t>(</w:t>
            </w:r>
            <w:r w:rsidRPr="00DB2D6D">
              <w:rPr>
                <w:rFonts w:cs="Arial"/>
                <w:i/>
                <w:sz w:val="16"/>
                <w:szCs w:val="16"/>
                <w:lang w:bidi="ar-SA"/>
              </w:rPr>
              <w:t>Bn</w:t>
            </w:r>
            <w:r w:rsidRPr="00DB2D6D">
              <w:rPr>
                <w:rFonts w:cs="Arial"/>
                <w:sz w:val="16"/>
                <w:szCs w:val="16"/>
                <w:lang w:bidi="ar-SA"/>
              </w:rPr>
              <w:t>)</w:t>
            </w:r>
          </w:p>
        </w:tc>
        <w:tc>
          <w:tcPr>
            <w:tcW w:w="1309" w:type="dxa"/>
            <w:vAlign w:val="center"/>
          </w:tcPr>
          <w:p w14:paraId="01C56176" w14:textId="77777777" w:rsidR="00DB2D6D" w:rsidRPr="00DB2D6D" w:rsidRDefault="00DB2D6D" w:rsidP="00DB2D6D">
            <w:pPr>
              <w:jc w:val="center"/>
              <w:rPr>
                <w:rFonts w:cs="Arial"/>
                <w:sz w:val="16"/>
                <w:szCs w:val="16"/>
                <w:lang w:bidi="ar-SA"/>
              </w:rPr>
            </w:pPr>
            <w:r w:rsidRPr="00DB2D6D">
              <w:rPr>
                <w:rFonts w:cs="Arial"/>
                <w:sz w:val="16"/>
                <w:szCs w:val="16"/>
                <w:lang w:bidi="ar-SA"/>
              </w:rPr>
              <w:t>24643-25256</w:t>
            </w:r>
          </w:p>
        </w:tc>
        <w:tc>
          <w:tcPr>
            <w:tcW w:w="617" w:type="dxa"/>
            <w:vAlign w:val="center"/>
          </w:tcPr>
          <w:p w14:paraId="0C38A497" w14:textId="77777777" w:rsidR="00DB2D6D" w:rsidRPr="00DB2D6D" w:rsidRDefault="00DB2D6D" w:rsidP="00DB2D6D">
            <w:pPr>
              <w:jc w:val="center"/>
              <w:rPr>
                <w:rFonts w:cs="Arial"/>
                <w:sz w:val="16"/>
                <w:szCs w:val="16"/>
                <w:lang w:bidi="ar-SA"/>
              </w:rPr>
            </w:pPr>
            <w:r w:rsidRPr="00DB2D6D">
              <w:rPr>
                <w:rFonts w:cs="Arial"/>
                <w:sz w:val="16"/>
                <w:szCs w:val="16"/>
                <w:lang w:bidi="ar-SA"/>
              </w:rPr>
              <w:t>614</w:t>
            </w:r>
          </w:p>
        </w:tc>
        <w:tc>
          <w:tcPr>
            <w:tcW w:w="1636" w:type="dxa"/>
            <w:vAlign w:val="center"/>
          </w:tcPr>
          <w:p w14:paraId="740EFB96" w14:textId="77777777" w:rsidR="00DB2D6D" w:rsidRPr="00DB2D6D" w:rsidRDefault="00DB2D6D" w:rsidP="00DB2D6D">
            <w:pPr>
              <w:jc w:val="center"/>
              <w:rPr>
                <w:rFonts w:cs="Arial"/>
                <w:i/>
                <w:sz w:val="16"/>
                <w:szCs w:val="16"/>
                <w:lang w:bidi="ar-SA"/>
              </w:rPr>
            </w:pPr>
            <w:r w:rsidRPr="00DB2D6D">
              <w:rPr>
                <w:rFonts w:cs="Arial"/>
                <w:i/>
                <w:sz w:val="16"/>
                <w:szCs w:val="16"/>
                <w:lang w:bidi="ar-SA"/>
              </w:rPr>
              <w:t>Brassica napus</w:t>
            </w:r>
          </w:p>
        </w:tc>
        <w:tc>
          <w:tcPr>
            <w:tcW w:w="2925" w:type="dxa"/>
            <w:vAlign w:val="center"/>
          </w:tcPr>
          <w:p w14:paraId="7DD6AC4E" w14:textId="714DBE3C"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 xml:space="preserve">3’UTR region of the </w:t>
            </w:r>
            <w:r w:rsidRPr="00DB2D6D">
              <w:rPr>
                <w:rFonts w:cs="Arial"/>
                <w:i/>
                <w:sz w:val="16"/>
                <w:szCs w:val="16"/>
                <w:lang w:bidi="ar-SA"/>
              </w:rPr>
              <w:t>SETL</w:t>
            </w:r>
            <w:r w:rsidRPr="00DB2D6D">
              <w:rPr>
                <w:rFonts w:cs="Arial"/>
                <w:sz w:val="16"/>
                <w:szCs w:val="16"/>
                <w:lang w:bidi="ar-SA"/>
              </w:rPr>
              <w:t>(</w:t>
            </w:r>
            <w:r w:rsidRPr="00DB2D6D">
              <w:rPr>
                <w:rFonts w:cs="Arial"/>
                <w:i/>
                <w:sz w:val="16"/>
                <w:szCs w:val="16"/>
                <w:lang w:bidi="ar-SA"/>
              </w:rPr>
              <w:t>Bn</w:t>
            </w:r>
            <w:r w:rsidRPr="00DB2D6D">
              <w:rPr>
                <w:rFonts w:cs="Arial"/>
                <w:sz w:val="16"/>
                <w:szCs w:val="16"/>
                <w:lang w:bidi="ar-SA"/>
              </w:rPr>
              <w:t>) gene</w:t>
            </w:r>
          </w:p>
          <w:p w14:paraId="2F9D22F3" w14:textId="4DA764A8"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 xml:space="preserve">Directs polyadenylation of the </w:t>
            </w:r>
            <w:r w:rsidRPr="00DB2D6D">
              <w:rPr>
                <w:rFonts w:cs="Arial"/>
                <w:i/>
                <w:sz w:val="16"/>
                <w:szCs w:val="16"/>
                <w:lang w:bidi="ar-SA"/>
              </w:rPr>
              <w:t>O3D</w:t>
            </w:r>
            <w:r w:rsidRPr="00DB2D6D">
              <w:rPr>
                <w:rFonts w:cs="Arial"/>
                <w:sz w:val="16"/>
                <w:szCs w:val="16"/>
                <w:lang w:bidi="ar-SA"/>
              </w:rPr>
              <w:t>(</w:t>
            </w:r>
            <w:r w:rsidRPr="00DB2D6D">
              <w:rPr>
                <w:rFonts w:cs="Arial"/>
                <w:i/>
                <w:sz w:val="16"/>
                <w:szCs w:val="16"/>
                <w:lang w:bidi="ar-SA"/>
              </w:rPr>
              <w:t>Pir</w:t>
            </w:r>
            <w:r w:rsidRPr="00DB2D6D">
              <w:rPr>
                <w:rFonts w:cs="Arial"/>
                <w:sz w:val="16"/>
                <w:szCs w:val="16"/>
                <w:lang w:bidi="ar-SA"/>
              </w:rPr>
              <w:t>)1 gene</w:t>
            </w:r>
          </w:p>
          <w:p w14:paraId="3A528C6F" w14:textId="77777777"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NCBI accession HC307782</w:t>
            </w:r>
          </w:p>
        </w:tc>
        <w:tc>
          <w:tcPr>
            <w:tcW w:w="1327" w:type="dxa"/>
            <w:vAlign w:val="center"/>
          </w:tcPr>
          <w:p w14:paraId="0BE25518" w14:textId="77777777" w:rsidR="00DB2D6D" w:rsidRPr="00B276B8" w:rsidRDefault="00DB2D6D" w:rsidP="00DB2D6D">
            <w:pPr>
              <w:jc w:val="center"/>
              <w:rPr>
                <w:rFonts w:cs="Arial"/>
                <w:sz w:val="16"/>
                <w:szCs w:val="16"/>
                <w:lang w:bidi="ar-SA"/>
              </w:rPr>
            </w:pPr>
            <w:r w:rsidRPr="00B276B8">
              <w:rPr>
                <w:rFonts w:cs="Arial"/>
                <w:sz w:val="16"/>
                <w:szCs w:val="16"/>
                <w:lang w:bidi="ar-SA"/>
              </w:rPr>
              <w:t>(Bauer &amp; Senger, 2010)</w:t>
            </w:r>
          </w:p>
          <w:p w14:paraId="04E73A3C" w14:textId="77777777" w:rsidR="00DB2D6D" w:rsidRPr="00B276B8" w:rsidRDefault="00DB2D6D" w:rsidP="00DB2D6D">
            <w:pPr>
              <w:jc w:val="center"/>
              <w:rPr>
                <w:rFonts w:cs="Arial"/>
                <w:sz w:val="16"/>
                <w:szCs w:val="16"/>
                <w:lang w:bidi="ar-SA"/>
              </w:rPr>
            </w:pPr>
          </w:p>
        </w:tc>
      </w:tr>
      <w:tr w:rsidR="00DB2D6D" w:rsidRPr="00DB2D6D" w14:paraId="599AC004" w14:textId="77777777" w:rsidTr="00DB2D6D">
        <w:tc>
          <w:tcPr>
            <w:tcW w:w="1253" w:type="dxa"/>
            <w:vAlign w:val="center"/>
          </w:tcPr>
          <w:p w14:paraId="01DEEC1C"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6014B0DB" w14:textId="77777777" w:rsidR="00DB2D6D" w:rsidRPr="00DB2D6D" w:rsidRDefault="00DB2D6D" w:rsidP="00DB2D6D">
            <w:pPr>
              <w:jc w:val="center"/>
              <w:rPr>
                <w:rFonts w:cs="Arial"/>
                <w:sz w:val="16"/>
                <w:szCs w:val="16"/>
                <w:lang w:bidi="ar-SA"/>
              </w:rPr>
            </w:pPr>
            <w:r w:rsidRPr="00DB2D6D">
              <w:rPr>
                <w:rFonts w:cs="Arial"/>
                <w:sz w:val="16"/>
                <w:szCs w:val="16"/>
                <w:lang w:bidi="ar-SA"/>
              </w:rPr>
              <w:t>25257-25402</w:t>
            </w:r>
          </w:p>
        </w:tc>
        <w:tc>
          <w:tcPr>
            <w:tcW w:w="617" w:type="dxa"/>
            <w:vAlign w:val="center"/>
          </w:tcPr>
          <w:p w14:paraId="14D1B4BB" w14:textId="77777777" w:rsidR="00DB2D6D" w:rsidRPr="00DB2D6D" w:rsidRDefault="00DB2D6D" w:rsidP="00DB2D6D">
            <w:pPr>
              <w:jc w:val="center"/>
              <w:rPr>
                <w:rFonts w:cs="Arial"/>
                <w:sz w:val="16"/>
                <w:szCs w:val="16"/>
                <w:lang w:bidi="ar-SA"/>
              </w:rPr>
            </w:pPr>
            <w:r w:rsidRPr="00DB2D6D">
              <w:rPr>
                <w:rFonts w:cs="Arial"/>
                <w:sz w:val="16"/>
                <w:szCs w:val="16"/>
                <w:lang w:bidi="ar-SA"/>
              </w:rPr>
              <w:t>146</w:t>
            </w:r>
          </w:p>
        </w:tc>
        <w:tc>
          <w:tcPr>
            <w:tcW w:w="1636" w:type="dxa"/>
            <w:vAlign w:val="center"/>
          </w:tcPr>
          <w:p w14:paraId="4C0F1504" w14:textId="77777777" w:rsidR="00DB2D6D" w:rsidRPr="00DB2D6D" w:rsidRDefault="00DB2D6D" w:rsidP="00DB2D6D">
            <w:pPr>
              <w:jc w:val="center"/>
              <w:rPr>
                <w:rFonts w:cs="Arial"/>
                <w:i/>
                <w:sz w:val="16"/>
                <w:szCs w:val="16"/>
                <w:lang w:bidi="ar-SA"/>
              </w:rPr>
            </w:pPr>
          </w:p>
        </w:tc>
        <w:tc>
          <w:tcPr>
            <w:tcW w:w="2925" w:type="dxa"/>
            <w:vAlign w:val="center"/>
          </w:tcPr>
          <w:p w14:paraId="79A6254C" w14:textId="77777777" w:rsidR="00DB2D6D" w:rsidRPr="00DB2D6D" w:rsidRDefault="00DB2D6D" w:rsidP="00DB2D6D">
            <w:pPr>
              <w:rPr>
                <w:rFonts w:cs="Arial"/>
                <w:sz w:val="16"/>
                <w:szCs w:val="16"/>
                <w:lang w:bidi="ar-SA"/>
              </w:rPr>
            </w:pPr>
          </w:p>
        </w:tc>
        <w:tc>
          <w:tcPr>
            <w:tcW w:w="1327" w:type="dxa"/>
            <w:vAlign w:val="center"/>
          </w:tcPr>
          <w:p w14:paraId="75F1D58F" w14:textId="77777777" w:rsidR="00DB2D6D" w:rsidRPr="00B276B8" w:rsidRDefault="00DB2D6D" w:rsidP="00DB2D6D">
            <w:pPr>
              <w:jc w:val="center"/>
              <w:rPr>
                <w:rFonts w:cs="Arial"/>
                <w:sz w:val="16"/>
                <w:szCs w:val="16"/>
                <w:lang w:bidi="ar-SA"/>
              </w:rPr>
            </w:pPr>
          </w:p>
        </w:tc>
      </w:tr>
      <w:tr w:rsidR="00DB2D6D" w:rsidRPr="00DB2D6D" w14:paraId="6D3DE04B" w14:textId="77777777" w:rsidTr="00DB2D6D">
        <w:tc>
          <w:tcPr>
            <w:tcW w:w="9067" w:type="dxa"/>
            <w:gridSpan w:val="6"/>
            <w:shd w:val="clear" w:color="auto" w:fill="00B0F0"/>
            <w:vAlign w:val="center"/>
          </w:tcPr>
          <w:p w14:paraId="20C5370A" w14:textId="77777777" w:rsidR="00DB2D6D" w:rsidRPr="00B276B8" w:rsidRDefault="00DB2D6D" w:rsidP="00DB2D6D">
            <w:pPr>
              <w:jc w:val="center"/>
              <w:rPr>
                <w:rFonts w:cs="Arial"/>
                <w:sz w:val="16"/>
                <w:szCs w:val="16"/>
                <w:lang w:bidi="ar-SA"/>
              </w:rPr>
            </w:pPr>
            <w:r w:rsidRPr="00B276B8">
              <w:rPr>
                <w:rFonts w:cs="Arial"/>
                <w:sz w:val="16"/>
                <w:szCs w:val="16"/>
                <w:lang w:bidi="ar-SA"/>
              </w:rPr>
              <w:t>D4D(Tc) expression cassette</w:t>
            </w:r>
          </w:p>
          <w:p w14:paraId="48DD4F74" w14:textId="77777777" w:rsidR="00DB2D6D" w:rsidRPr="00B276B8" w:rsidRDefault="00DB2D6D" w:rsidP="00DB2D6D">
            <w:pPr>
              <w:jc w:val="center"/>
              <w:rPr>
                <w:rFonts w:cs="Arial"/>
                <w:sz w:val="16"/>
                <w:szCs w:val="16"/>
                <w:lang w:bidi="ar-SA"/>
              </w:rPr>
            </w:pPr>
          </w:p>
        </w:tc>
      </w:tr>
      <w:tr w:rsidR="00DB2D6D" w:rsidRPr="00DB2D6D" w14:paraId="4C359A0E" w14:textId="77777777" w:rsidTr="00DB2D6D">
        <w:tc>
          <w:tcPr>
            <w:tcW w:w="1253" w:type="dxa"/>
            <w:vAlign w:val="center"/>
          </w:tcPr>
          <w:p w14:paraId="79D27E33" w14:textId="77777777" w:rsidR="00DB2D6D" w:rsidRPr="00DB2D6D" w:rsidRDefault="00DB2D6D" w:rsidP="00DB2D6D">
            <w:pPr>
              <w:jc w:val="center"/>
              <w:rPr>
                <w:rFonts w:cs="Arial"/>
                <w:sz w:val="16"/>
                <w:szCs w:val="16"/>
                <w:lang w:bidi="ar-SA"/>
              </w:rPr>
            </w:pPr>
            <w:r w:rsidRPr="00DB2D6D">
              <w:rPr>
                <w:rFonts w:cs="Arial"/>
                <w:sz w:val="16"/>
                <w:szCs w:val="16"/>
                <w:lang w:bidi="ar-SA"/>
              </w:rPr>
              <w:t>p-</w:t>
            </w:r>
            <w:r w:rsidRPr="00DB2D6D">
              <w:rPr>
                <w:rFonts w:cs="Arial"/>
                <w:i/>
                <w:sz w:val="16"/>
                <w:szCs w:val="16"/>
                <w:lang w:bidi="ar-SA"/>
              </w:rPr>
              <w:t>ARC5</w:t>
            </w:r>
            <w:r w:rsidRPr="00DB2D6D">
              <w:rPr>
                <w:rFonts w:cs="Arial"/>
                <w:sz w:val="16"/>
                <w:szCs w:val="16"/>
                <w:lang w:bidi="ar-SA"/>
              </w:rPr>
              <w:t>(</w:t>
            </w:r>
            <w:r w:rsidRPr="00DB2D6D">
              <w:rPr>
                <w:rFonts w:cs="Arial"/>
                <w:i/>
                <w:sz w:val="16"/>
                <w:szCs w:val="16"/>
                <w:lang w:bidi="ar-SA"/>
              </w:rPr>
              <w:t>Pv</w:t>
            </w:r>
            <w:r w:rsidRPr="00DB2D6D">
              <w:rPr>
                <w:rFonts w:cs="Arial"/>
                <w:sz w:val="16"/>
                <w:szCs w:val="16"/>
                <w:lang w:bidi="ar-SA"/>
              </w:rPr>
              <w:t>)</w:t>
            </w:r>
          </w:p>
        </w:tc>
        <w:tc>
          <w:tcPr>
            <w:tcW w:w="1309" w:type="dxa"/>
            <w:vAlign w:val="center"/>
          </w:tcPr>
          <w:p w14:paraId="1B406C88" w14:textId="77777777" w:rsidR="00DB2D6D" w:rsidRPr="00DB2D6D" w:rsidRDefault="00DB2D6D" w:rsidP="00DB2D6D">
            <w:pPr>
              <w:jc w:val="center"/>
              <w:rPr>
                <w:rFonts w:cs="Arial"/>
                <w:sz w:val="16"/>
                <w:szCs w:val="16"/>
                <w:lang w:bidi="ar-SA"/>
              </w:rPr>
            </w:pPr>
            <w:r w:rsidRPr="00DB2D6D">
              <w:rPr>
                <w:rFonts w:cs="Arial"/>
                <w:sz w:val="16"/>
                <w:szCs w:val="16"/>
                <w:lang w:bidi="ar-SA"/>
              </w:rPr>
              <w:t>25403-26553</w:t>
            </w:r>
          </w:p>
        </w:tc>
        <w:tc>
          <w:tcPr>
            <w:tcW w:w="617" w:type="dxa"/>
            <w:vAlign w:val="center"/>
          </w:tcPr>
          <w:p w14:paraId="11905694" w14:textId="77777777" w:rsidR="00DB2D6D" w:rsidRPr="00DB2D6D" w:rsidRDefault="00DB2D6D" w:rsidP="00DB2D6D">
            <w:pPr>
              <w:jc w:val="center"/>
              <w:rPr>
                <w:rFonts w:cs="Arial"/>
                <w:sz w:val="16"/>
                <w:szCs w:val="16"/>
                <w:lang w:bidi="ar-SA"/>
              </w:rPr>
            </w:pPr>
            <w:r w:rsidRPr="00DB2D6D">
              <w:rPr>
                <w:rFonts w:cs="Arial"/>
                <w:sz w:val="16"/>
                <w:szCs w:val="16"/>
                <w:lang w:bidi="ar-SA"/>
              </w:rPr>
              <w:t>1151</w:t>
            </w:r>
          </w:p>
        </w:tc>
        <w:tc>
          <w:tcPr>
            <w:tcW w:w="1636" w:type="dxa"/>
            <w:vAlign w:val="center"/>
          </w:tcPr>
          <w:p w14:paraId="695635F1" w14:textId="77777777" w:rsidR="00DB2D6D" w:rsidRPr="00DB2D6D" w:rsidRDefault="00DB2D6D" w:rsidP="00DB2D6D">
            <w:pPr>
              <w:jc w:val="center"/>
              <w:rPr>
                <w:rFonts w:cs="Arial"/>
                <w:i/>
                <w:sz w:val="16"/>
                <w:szCs w:val="16"/>
                <w:lang w:bidi="ar-SA"/>
              </w:rPr>
            </w:pPr>
            <w:r w:rsidRPr="00DB2D6D">
              <w:rPr>
                <w:rFonts w:cs="Arial"/>
                <w:i/>
                <w:sz w:val="16"/>
                <w:szCs w:val="16"/>
                <w:lang w:bidi="ar-SA"/>
              </w:rPr>
              <w:t>Phaseolus vulgaris</w:t>
            </w:r>
          </w:p>
        </w:tc>
        <w:tc>
          <w:tcPr>
            <w:tcW w:w="2925" w:type="dxa"/>
            <w:vAlign w:val="center"/>
          </w:tcPr>
          <w:p w14:paraId="2B605803" w14:textId="359273C3" w:rsidR="00DB2D6D" w:rsidRPr="00DB2D6D" w:rsidRDefault="00DB2D6D" w:rsidP="00DB2D6D">
            <w:pPr>
              <w:numPr>
                <w:ilvl w:val="0"/>
                <w:numId w:val="23"/>
              </w:numPr>
              <w:contextualSpacing/>
              <w:rPr>
                <w:rFonts w:cs="Arial"/>
                <w:sz w:val="16"/>
                <w:szCs w:val="16"/>
                <w:lang w:bidi="ar-SA"/>
              </w:rPr>
            </w:pPr>
            <w:r w:rsidRPr="00DB2D6D">
              <w:rPr>
                <w:rFonts w:cs="Arial"/>
                <w:sz w:val="16"/>
                <w:szCs w:val="16"/>
                <w:lang w:bidi="ar-SA"/>
              </w:rPr>
              <w:t>Promoter region of Arcelin-5 (</w:t>
            </w:r>
            <w:r w:rsidRPr="00DB2D6D">
              <w:rPr>
                <w:rFonts w:cs="Arial"/>
                <w:i/>
                <w:sz w:val="16"/>
                <w:szCs w:val="16"/>
                <w:lang w:bidi="ar-SA"/>
              </w:rPr>
              <w:t>ARC5</w:t>
            </w:r>
            <w:r w:rsidRPr="00DB2D6D">
              <w:rPr>
                <w:rFonts w:cs="Arial"/>
                <w:sz w:val="16"/>
                <w:szCs w:val="16"/>
                <w:lang w:bidi="ar-SA"/>
              </w:rPr>
              <w:t>) gene</w:t>
            </w:r>
          </w:p>
          <w:p w14:paraId="2A1D2F6D" w14:textId="2F5039B3" w:rsidR="00DB2D6D" w:rsidRPr="00DB2D6D" w:rsidRDefault="00DB2D6D" w:rsidP="00DB2D6D">
            <w:pPr>
              <w:numPr>
                <w:ilvl w:val="0"/>
                <w:numId w:val="23"/>
              </w:numPr>
              <w:contextualSpacing/>
              <w:rPr>
                <w:rFonts w:cs="Arial"/>
                <w:sz w:val="16"/>
                <w:szCs w:val="16"/>
                <w:lang w:bidi="ar-SA"/>
              </w:rPr>
            </w:pPr>
            <w:r w:rsidRPr="00DB2D6D">
              <w:rPr>
                <w:rFonts w:cs="Arial"/>
                <w:sz w:val="16"/>
                <w:szCs w:val="16"/>
                <w:lang w:bidi="ar-SA"/>
              </w:rPr>
              <w:t xml:space="preserve">Directs transcription of the </w:t>
            </w:r>
            <w:r w:rsidRPr="00DB2D6D">
              <w:rPr>
                <w:rFonts w:cs="Arial"/>
                <w:i/>
                <w:sz w:val="16"/>
                <w:szCs w:val="16"/>
                <w:lang w:bidi="ar-SA"/>
              </w:rPr>
              <w:t>D4D</w:t>
            </w:r>
            <w:r w:rsidRPr="00DB2D6D">
              <w:rPr>
                <w:rFonts w:cs="Arial"/>
                <w:sz w:val="16"/>
                <w:szCs w:val="16"/>
                <w:lang w:bidi="ar-SA"/>
              </w:rPr>
              <w:t>(</w:t>
            </w:r>
            <w:r w:rsidRPr="00DB2D6D">
              <w:rPr>
                <w:rFonts w:cs="Arial"/>
                <w:i/>
                <w:sz w:val="16"/>
                <w:szCs w:val="16"/>
                <w:lang w:bidi="ar-SA"/>
              </w:rPr>
              <w:t>Tc</w:t>
            </w:r>
            <w:r w:rsidRPr="00DB2D6D">
              <w:rPr>
                <w:rFonts w:cs="Arial"/>
                <w:sz w:val="16"/>
                <w:szCs w:val="16"/>
                <w:lang w:bidi="ar-SA"/>
              </w:rPr>
              <w:t>) gene</w:t>
            </w:r>
          </w:p>
          <w:p w14:paraId="3CB13540" w14:textId="77777777" w:rsidR="00DB2D6D" w:rsidRPr="00DB2D6D" w:rsidRDefault="00DB2D6D" w:rsidP="00DB2D6D">
            <w:pPr>
              <w:numPr>
                <w:ilvl w:val="0"/>
                <w:numId w:val="23"/>
              </w:numPr>
              <w:contextualSpacing/>
              <w:rPr>
                <w:rFonts w:cs="Arial"/>
                <w:sz w:val="16"/>
                <w:szCs w:val="16"/>
                <w:lang w:bidi="ar-SA"/>
              </w:rPr>
            </w:pPr>
            <w:r w:rsidRPr="00DB2D6D">
              <w:rPr>
                <w:rFonts w:cs="Arial"/>
                <w:sz w:val="16"/>
                <w:szCs w:val="16"/>
                <w:lang w:bidi="ar-SA"/>
              </w:rPr>
              <w:t>NCBI accession JC056714</w:t>
            </w:r>
          </w:p>
        </w:tc>
        <w:tc>
          <w:tcPr>
            <w:tcW w:w="1327" w:type="dxa"/>
            <w:vAlign w:val="center"/>
          </w:tcPr>
          <w:p w14:paraId="7554AB1E" w14:textId="504DE7A4" w:rsidR="00DB2D6D" w:rsidRPr="00B276B8" w:rsidRDefault="00DB2D6D" w:rsidP="00DB2D6D">
            <w:pPr>
              <w:jc w:val="center"/>
              <w:rPr>
                <w:rFonts w:cs="Arial"/>
                <w:sz w:val="16"/>
                <w:szCs w:val="16"/>
                <w:lang w:bidi="ar-SA"/>
              </w:rPr>
            </w:pPr>
            <w:r w:rsidRPr="00B276B8">
              <w:rPr>
                <w:rFonts w:cs="Arial"/>
                <w:sz w:val="16"/>
                <w:szCs w:val="16"/>
                <w:lang w:bidi="ar-SA"/>
              </w:rPr>
              <w:t xml:space="preserve">Goossens </w:t>
            </w:r>
            <w:r w:rsidR="0027254C">
              <w:rPr>
                <w:rFonts w:cs="Arial"/>
                <w:sz w:val="16"/>
                <w:szCs w:val="16"/>
                <w:lang w:bidi="ar-SA"/>
              </w:rPr>
              <w:t>et al.,</w:t>
            </w:r>
            <w:r w:rsidRPr="00B276B8">
              <w:rPr>
                <w:rFonts w:cs="Arial"/>
                <w:sz w:val="16"/>
                <w:szCs w:val="16"/>
                <w:lang w:bidi="ar-SA"/>
              </w:rPr>
              <w:t xml:space="preserve"> 1994; Goossens </w:t>
            </w:r>
            <w:r w:rsidR="0027254C">
              <w:rPr>
                <w:rFonts w:cs="Arial"/>
                <w:sz w:val="16"/>
                <w:szCs w:val="16"/>
                <w:lang w:bidi="ar-SA"/>
              </w:rPr>
              <w:t>et al.,</w:t>
            </w:r>
            <w:r w:rsidRPr="00B276B8">
              <w:rPr>
                <w:rFonts w:cs="Arial"/>
                <w:sz w:val="16"/>
                <w:szCs w:val="16"/>
                <w:lang w:bidi="ar-SA"/>
              </w:rPr>
              <w:t xml:space="preserve"> 1999)</w:t>
            </w:r>
          </w:p>
        </w:tc>
      </w:tr>
      <w:tr w:rsidR="00DB2D6D" w:rsidRPr="00DB2D6D" w14:paraId="67977E30" w14:textId="77777777" w:rsidTr="00DB2D6D">
        <w:tc>
          <w:tcPr>
            <w:tcW w:w="1253" w:type="dxa"/>
            <w:vAlign w:val="center"/>
          </w:tcPr>
          <w:p w14:paraId="3F63E42D"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76356B0F" w14:textId="77777777" w:rsidR="00DB2D6D" w:rsidRPr="00DB2D6D" w:rsidRDefault="00DB2D6D" w:rsidP="00DB2D6D">
            <w:pPr>
              <w:jc w:val="center"/>
              <w:rPr>
                <w:rFonts w:cs="Arial"/>
                <w:sz w:val="16"/>
                <w:szCs w:val="16"/>
                <w:lang w:bidi="ar-SA"/>
              </w:rPr>
            </w:pPr>
            <w:r w:rsidRPr="00DB2D6D">
              <w:rPr>
                <w:rFonts w:cs="Arial"/>
                <w:sz w:val="16"/>
                <w:szCs w:val="16"/>
                <w:lang w:bidi="ar-SA"/>
              </w:rPr>
              <w:t>26554-26563</w:t>
            </w:r>
          </w:p>
        </w:tc>
        <w:tc>
          <w:tcPr>
            <w:tcW w:w="617" w:type="dxa"/>
            <w:vAlign w:val="center"/>
          </w:tcPr>
          <w:p w14:paraId="7A59210C" w14:textId="77777777" w:rsidR="00DB2D6D" w:rsidRPr="00DB2D6D" w:rsidRDefault="00DB2D6D" w:rsidP="00DB2D6D">
            <w:pPr>
              <w:jc w:val="center"/>
              <w:rPr>
                <w:rFonts w:cs="Arial"/>
                <w:sz w:val="16"/>
                <w:szCs w:val="16"/>
                <w:lang w:bidi="ar-SA"/>
              </w:rPr>
            </w:pPr>
            <w:r w:rsidRPr="00DB2D6D">
              <w:rPr>
                <w:rFonts w:cs="Arial"/>
                <w:sz w:val="16"/>
                <w:szCs w:val="16"/>
                <w:lang w:bidi="ar-SA"/>
              </w:rPr>
              <w:t>10</w:t>
            </w:r>
          </w:p>
        </w:tc>
        <w:tc>
          <w:tcPr>
            <w:tcW w:w="1636" w:type="dxa"/>
            <w:vAlign w:val="center"/>
          </w:tcPr>
          <w:p w14:paraId="4855BA47" w14:textId="77777777" w:rsidR="00DB2D6D" w:rsidRPr="00DB2D6D" w:rsidRDefault="00DB2D6D" w:rsidP="00DB2D6D">
            <w:pPr>
              <w:jc w:val="center"/>
              <w:rPr>
                <w:rFonts w:cs="Arial"/>
                <w:i/>
                <w:sz w:val="16"/>
                <w:szCs w:val="16"/>
                <w:lang w:bidi="ar-SA"/>
              </w:rPr>
            </w:pPr>
          </w:p>
        </w:tc>
        <w:tc>
          <w:tcPr>
            <w:tcW w:w="2925" w:type="dxa"/>
            <w:vAlign w:val="center"/>
          </w:tcPr>
          <w:p w14:paraId="1BD80572" w14:textId="77777777" w:rsidR="00DB2D6D" w:rsidRPr="00DB2D6D" w:rsidRDefault="00DB2D6D" w:rsidP="00DB2D6D">
            <w:pPr>
              <w:rPr>
                <w:rFonts w:cs="Arial"/>
                <w:sz w:val="16"/>
                <w:szCs w:val="16"/>
                <w:lang w:bidi="ar-SA"/>
              </w:rPr>
            </w:pPr>
          </w:p>
        </w:tc>
        <w:tc>
          <w:tcPr>
            <w:tcW w:w="1327" w:type="dxa"/>
            <w:vAlign w:val="center"/>
          </w:tcPr>
          <w:p w14:paraId="49559D1D" w14:textId="77777777" w:rsidR="00DB2D6D" w:rsidRPr="00B276B8" w:rsidRDefault="00DB2D6D" w:rsidP="00DB2D6D">
            <w:pPr>
              <w:jc w:val="center"/>
              <w:rPr>
                <w:rFonts w:cs="Arial"/>
                <w:sz w:val="16"/>
                <w:szCs w:val="16"/>
                <w:lang w:bidi="ar-SA"/>
              </w:rPr>
            </w:pPr>
          </w:p>
          <w:p w14:paraId="74792BF0" w14:textId="77777777" w:rsidR="00DB2D6D" w:rsidRPr="00B276B8" w:rsidRDefault="00DB2D6D" w:rsidP="00DB2D6D">
            <w:pPr>
              <w:jc w:val="center"/>
              <w:rPr>
                <w:rFonts w:cs="Arial"/>
                <w:sz w:val="16"/>
                <w:szCs w:val="16"/>
                <w:lang w:bidi="ar-SA"/>
              </w:rPr>
            </w:pPr>
          </w:p>
        </w:tc>
      </w:tr>
      <w:tr w:rsidR="00DB2D6D" w:rsidRPr="00DB2D6D" w14:paraId="22D2C8B1" w14:textId="77777777" w:rsidTr="00DB2D6D">
        <w:tc>
          <w:tcPr>
            <w:tcW w:w="1253" w:type="dxa"/>
            <w:vAlign w:val="center"/>
          </w:tcPr>
          <w:p w14:paraId="39D0D5C6" w14:textId="77777777" w:rsidR="00DB2D6D" w:rsidRPr="00DB2D6D" w:rsidRDefault="00DB2D6D" w:rsidP="00DB2D6D">
            <w:pPr>
              <w:jc w:val="center"/>
              <w:rPr>
                <w:rFonts w:cs="Arial"/>
                <w:sz w:val="16"/>
                <w:szCs w:val="16"/>
                <w:lang w:bidi="ar-SA"/>
              </w:rPr>
            </w:pPr>
            <w:r w:rsidRPr="00DB2D6D">
              <w:rPr>
                <w:rFonts w:cs="Arial"/>
                <w:sz w:val="16"/>
                <w:szCs w:val="16"/>
                <w:lang w:bidi="ar-SA"/>
              </w:rPr>
              <w:t>c-</w:t>
            </w:r>
            <w:r w:rsidRPr="00DB2D6D">
              <w:rPr>
                <w:rFonts w:cs="Arial"/>
                <w:i/>
                <w:sz w:val="16"/>
                <w:szCs w:val="16"/>
                <w:lang w:bidi="ar-SA"/>
              </w:rPr>
              <w:t>D4D</w:t>
            </w:r>
            <w:r w:rsidRPr="00DB2D6D">
              <w:rPr>
                <w:rFonts w:cs="Arial"/>
                <w:sz w:val="16"/>
                <w:szCs w:val="16"/>
                <w:lang w:bidi="ar-SA"/>
              </w:rPr>
              <w:t>(</w:t>
            </w:r>
            <w:r w:rsidRPr="00DB2D6D">
              <w:rPr>
                <w:rFonts w:cs="Arial"/>
                <w:i/>
                <w:sz w:val="16"/>
                <w:szCs w:val="16"/>
                <w:lang w:bidi="ar-SA"/>
              </w:rPr>
              <w:t>Tc)</w:t>
            </w:r>
          </w:p>
        </w:tc>
        <w:tc>
          <w:tcPr>
            <w:tcW w:w="1309" w:type="dxa"/>
            <w:vAlign w:val="center"/>
          </w:tcPr>
          <w:p w14:paraId="1BA5DAB5" w14:textId="77777777" w:rsidR="00DB2D6D" w:rsidRPr="00DB2D6D" w:rsidRDefault="00DB2D6D" w:rsidP="00DB2D6D">
            <w:pPr>
              <w:jc w:val="center"/>
              <w:rPr>
                <w:rFonts w:cs="Arial"/>
                <w:sz w:val="16"/>
                <w:szCs w:val="16"/>
                <w:lang w:bidi="ar-SA"/>
              </w:rPr>
            </w:pPr>
            <w:r w:rsidRPr="00DB2D6D">
              <w:rPr>
                <w:rFonts w:cs="Arial"/>
                <w:sz w:val="16"/>
                <w:szCs w:val="16"/>
                <w:lang w:bidi="ar-SA"/>
              </w:rPr>
              <w:t>26564-28123</w:t>
            </w:r>
          </w:p>
        </w:tc>
        <w:tc>
          <w:tcPr>
            <w:tcW w:w="617" w:type="dxa"/>
            <w:vAlign w:val="center"/>
          </w:tcPr>
          <w:p w14:paraId="44C41A0F" w14:textId="77777777" w:rsidR="00DB2D6D" w:rsidRPr="00DB2D6D" w:rsidRDefault="00DB2D6D" w:rsidP="00DB2D6D">
            <w:pPr>
              <w:jc w:val="center"/>
              <w:rPr>
                <w:rFonts w:cs="Arial"/>
                <w:sz w:val="16"/>
                <w:szCs w:val="16"/>
                <w:lang w:bidi="ar-SA"/>
              </w:rPr>
            </w:pPr>
            <w:r w:rsidRPr="00DB2D6D">
              <w:rPr>
                <w:rFonts w:cs="Arial"/>
                <w:sz w:val="16"/>
                <w:szCs w:val="16"/>
                <w:lang w:bidi="ar-SA"/>
              </w:rPr>
              <w:t>1560</w:t>
            </w:r>
          </w:p>
        </w:tc>
        <w:tc>
          <w:tcPr>
            <w:tcW w:w="1636" w:type="dxa"/>
            <w:vAlign w:val="center"/>
          </w:tcPr>
          <w:p w14:paraId="32289627" w14:textId="77777777" w:rsidR="00DB2D6D" w:rsidRPr="00DB2D6D" w:rsidRDefault="00DB2D6D" w:rsidP="00DB2D6D">
            <w:pPr>
              <w:jc w:val="center"/>
              <w:rPr>
                <w:rFonts w:cs="Arial"/>
                <w:i/>
                <w:sz w:val="16"/>
                <w:szCs w:val="16"/>
                <w:lang w:bidi="ar-SA"/>
              </w:rPr>
            </w:pPr>
            <w:r w:rsidRPr="00DB2D6D">
              <w:rPr>
                <w:rFonts w:cs="Arial"/>
                <w:i/>
                <w:sz w:val="16"/>
                <w:szCs w:val="16"/>
                <w:lang w:bidi="ar-SA"/>
              </w:rPr>
              <w:t>Thraustochytrium sp</w:t>
            </w:r>
          </w:p>
        </w:tc>
        <w:tc>
          <w:tcPr>
            <w:tcW w:w="2925" w:type="dxa"/>
            <w:vAlign w:val="center"/>
          </w:tcPr>
          <w:p w14:paraId="5A1534CD" w14:textId="57BC6142" w:rsidR="00DB2D6D" w:rsidRPr="00DB2D6D" w:rsidRDefault="00DB2D6D" w:rsidP="00DB2D6D">
            <w:pPr>
              <w:numPr>
                <w:ilvl w:val="0"/>
                <w:numId w:val="13"/>
              </w:numPr>
              <w:contextualSpacing/>
              <w:rPr>
                <w:rFonts w:cs="Arial"/>
                <w:sz w:val="16"/>
                <w:szCs w:val="16"/>
                <w:lang w:bidi="ar-SA"/>
              </w:rPr>
            </w:pPr>
            <w:r w:rsidRPr="00DB2D6D">
              <w:rPr>
                <w:rFonts w:cs="Arial"/>
                <w:sz w:val="16"/>
                <w:szCs w:val="16"/>
                <w:lang w:bidi="ar-SA"/>
              </w:rPr>
              <w:t>Coding sequence of the delta-4 desaturase gene</w:t>
            </w:r>
          </w:p>
          <w:p w14:paraId="7A97861E" w14:textId="77777777" w:rsidR="00DB2D6D" w:rsidRPr="00DB2D6D" w:rsidRDefault="00DB2D6D" w:rsidP="00DB2D6D">
            <w:pPr>
              <w:numPr>
                <w:ilvl w:val="0"/>
                <w:numId w:val="13"/>
              </w:numPr>
              <w:contextualSpacing/>
              <w:rPr>
                <w:rFonts w:cs="Arial"/>
                <w:sz w:val="16"/>
                <w:szCs w:val="16"/>
                <w:lang w:bidi="ar-SA"/>
              </w:rPr>
            </w:pPr>
            <w:r w:rsidRPr="00DB2D6D">
              <w:rPr>
                <w:rFonts w:cs="Arial"/>
                <w:sz w:val="16"/>
                <w:szCs w:val="16"/>
                <w:lang w:bidi="ar-SA"/>
              </w:rPr>
              <w:t>NCBI accession GN042654</w:t>
            </w:r>
          </w:p>
        </w:tc>
        <w:tc>
          <w:tcPr>
            <w:tcW w:w="1327" w:type="dxa"/>
            <w:vAlign w:val="center"/>
          </w:tcPr>
          <w:p w14:paraId="22013173" w14:textId="150B4C9A" w:rsidR="00DB2D6D" w:rsidRPr="00B276B8" w:rsidRDefault="00DB2D6D" w:rsidP="00DB2D6D">
            <w:pPr>
              <w:jc w:val="center"/>
              <w:rPr>
                <w:rFonts w:cs="Arial"/>
                <w:sz w:val="16"/>
                <w:szCs w:val="16"/>
                <w:lang w:bidi="ar-SA"/>
              </w:rPr>
            </w:pPr>
            <w:r w:rsidRPr="00B276B8">
              <w:rPr>
                <w:rFonts w:cs="Arial"/>
                <w:sz w:val="16"/>
                <w:szCs w:val="16"/>
                <w:lang w:bidi="ar-SA"/>
              </w:rPr>
              <w:t xml:space="preserve">(Qui </w:t>
            </w:r>
            <w:r w:rsidR="0027254C">
              <w:rPr>
                <w:rFonts w:cs="Arial"/>
                <w:sz w:val="16"/>
                <w:szCs w:val="16"/>
                <w:lang w:bidi="ar-SA"/>
              </w:rPr>
              <w:t>et al.,</w:t>
            </w:r>
            <w:r w:rsidRPr="00B276B8">
              <w:rPr>
                <w:rFonts w:cs="Arial"/>
                <w:sz w:val="16"/>
                <w:szCs w:val="16"/>
                <w:lang w:bidi="ar-SA"/>
              </w:rPr>
              <w:t xml:space="preserve"> 2001)</w:t>
            </w:r>
          </w:p>
        </w:tc>
      </w:tr>
      <w:tr w:rsidR="00DB2D6D" w:rsidRPr="00DB2D6D" w14:paraId="7B4C3B97" w14:textId="77777777" w:rsidTr="00DB2D6D">
        <w:tc>
          <w:tcPr>
            <w:tcW w:w="1253" w:type="dxa"/>
            <w:vAlign w:val="center"/>
          </w:tcPr>
          <w:p w14:paraId="0B6A05D2"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7D6E02C1" w14:textId="77777777" w:rsidR="00DB2D6D" w:rsidRPr="00DB2D6D" w:rsidRDefault="00DB2D6D" w:rsidP="00DB2D6D">
            <w:pPr>
              <w:jc w:val="center"/>
              <w:rPr>
                <w:rFonts w:cs="Arial"/>
                <w:sz w:val="16"/>
                <w:szCs w:val="16"/>
                <w:lang w:bidi="ar-SA"/>
              </w:rPr>
            </w:pPr>
            <w:r w:rsidRPr="00DB2D6D">
              <w:rPr>
                <w:rFonts w:cs="Arial"/>
                <w:sz w:val="16"/>
                <w:szCs w:val="16"/>
                <w:lang w:bidi="ar-SA"/>
              </w:rPr>
              <w:t>28124-28736</w:t>
            </w:r>
          </w:p>
        </w:tc>
        <w:tc>
          <w:tcPr>
            <w:tcW w:w="617" w:type="dxa"/>
            <w:vAlign w:val="center"/>
          </w:tcPr>
          <w:p w14:paraId="006CB288" w14:textId="77777777" w:rsidR="00DB2D6D" w:rsidRPr="00DB2D6D" w:rsidRDefault="00DB2D6D" w:rsidP="00DB2D6D">
            <w:pPr>
              <w:jc w:val="center"/>
              <w:rPr>
                <w:rFonts w:cs="Arial"/>
                <w:sz w:val="16"/>
                <w:szCs w:val="16"/>
                <w:lang w:bidi="ar-SA"/>
              </w:rPr>
            </w:pPr>
            <w:r w:rsidRPr="00DB2D6D">
              <w:rPr>
                <w:rFonts w:cs="Arial"/>
                <w:sz w:val="16"/>
                <w:szCs w:val="16"/>
                <w:lang w:bidi="ar-SA"/>
              </w:rPr>
              <w:t>13</w:t>
            </w:r>
          </w:p>
        </w:tc>
        <w:tc>
          <w:tcPr>
            <w:tcW w:w="1636" w:type="dxa"/>
            <w:vAlign w:val="center"/>
          </w:tcPr>
          <w:p w14:paraId="6509CE2A" w14:textId="77777777" w:rsidR="00DB2D6D" w:rsidRPr="00DB2D6D" w:rsidRDefault="00DB2D6D" w:rsidP="00DB2D6D">
            <w:pPr>
              <w:jc w:val="center"/>
              <w:rPr>
                <w:rFonts w:cs="Arial"/>
                <w:i/>
                <w:sz w:val="16"/>
                <w:szCs w:val="16"/>
                <w:lang w:bidi="ar-SA"/>
              </w:rPr>
            </w:pPr>
          </w:p>
        </w:tc>
        <w:tc>
          <w:tcPr>
            <w:tcW w:w="2925" w:type="dxa"/>
            <w:vAlign w:val="center"/>
          </w:tcPr>
          <w:p w14:paraId="44371B64" w14:textId="77777777" w:rsidR="00DB2D6D" w:rsidRPr="00DB2D6D" w:rsidRDefault="00DB2D6D" w:rsidP="00DB2D6D">
            <w:pPr>
              <w:rPr>
                <w:rFonts w:cs="Arial"/>
                <w:sz w:val="16"/>
                <w:szCs w:val="16"/>
                <w:lang w:bidi="ar-SA"/>
              </w:rPr>
            </w:pPr>
          </w:p>
        </w:tc>
        <w:tc>
          <w:tcPr>
            <w:tcW w:w="1327" w:type="dxa"/>
            <w:vAlign w:val="center"/>
          </w:tcPr>
          <w:p w14:paraId="1122B37B" w14:textId="77777777" w:rsidR="00DB2D6D" w:rsidRPr="00B276B8" w:rsidRDefault="00DB2D6D" w:rsidP="00DB2D6D">
            <w:pPr>
              <w:jc w:val="center"/>
              <w:rPr>
                <w:rFonts w:cs="Arial"/>
                <w:sz w:val="16"/>
                <w:szCs w:val="16"/>
                <w:lang w:bidi="ar-SA"/>
              </w:rPr>
            </w:pPr>
          </w:p>
        </w:tc>
      </w:tr>
      <w:tr w:rsidR="00DB2D6D" w:rsidRPr="00DB2D6D" w14:paraId="547E0263" w14:textId="77777777" w:rsidTr="00DB2D6D">
        <w:tc>
          <w:tcPr>
            <w:tcW w:w="1253" w:type="dxa"/>
            <w:vAlign w:val="center"/>
          </w:tcPr>
          <w:p w14:paraId="3696FBC1" w14:textId="77777777" w:rsidR="00DB2D6D" w:rsidRPr="00DB2D6D" w:rsidRDefault="00DB2D6D" w:rsidP="00DB2D6D">
            <w:pPr>
              <w:jc w:val="center"/>
              <w:rPr>
                <w:rFonts w:cs="Arial"/>
                <w:sz w:val="16"/>
                <w:szCs w:val="16"/>
                <w:lang w:bidi="ar-SA"/>
              </w:rPr>
            </w:pPr>
            <w:r w:rsidRPr="00DB2D6D">
              <w:rPr>
                <w:rFonts w:cs="Arial"/>
                <w:sz w:val="16"/>
                <w:szCs w:val="16"/>
                <w:lang w:bidi="ar-SA"/>
              </w:rPr>
              <w:t>t-</w:t>
            </w:r>
            <w:r w:rsidRPr="00DB2D6D">
              <w:rPr>
                <w:rFonts w:cs="Arial"/>
                <w:i/>
                <w:sz w:val="16"/>
                <w:szCs w:val="16"/>
                <w:lang w:bidi="ar-SA"/>
              </w:rPr>
              <w:t>ARC5</w:t>
            </w:r>
            <w:r w:rsidRPr="00DB2D6D">
              <w:rPr>
                <w:rFonts w:cs="Arial"/>
                <w:sz w:val="16"/>
                <w:szCs w:val="16"/>
                <w:lang w:bidi="ar-SA"/>
              </w:rPr>
              <w:t>(</w:t>
            </w:r>
            <w:r w:rsidRPr="00DB2D6D">
              <w:rPr>
                <w:rFonts w:cs="Arial"/>
                <w:i/>
                <w:sz w:val="16"/>
                <w:szCs w:val="16"/>
                <w:lang w:bidi="ar-SA"/>
              </w:rPr>
              <w:t>Pv</w:t>
            </w:r>
            <w:r w:rsidRPr="00DB2D6D">
              <w:rPr>
                <w:rFonts w:cs="Arial"/>
                <w:sz w:val="16"/>
                <w:szCs w:val="16"/>
                <w:lang w:bidi="ar-SA"/>
              </w:rPr>
              <w:t>)</w:t>
            </w:r>
          </w:p>
        </w:tc>
        <w:tc>
          <w:tcPr>
            <w:tcW w:w="1309" w:type="dxa"/>
            <w:vAlign w:val="center"/>
          </w:tcPr>
          <w:p w14:paraId="5944E42B" w14:textId="77777777" w:rsidR="00DB2D6D" w:rsidRPr="00DB2D6D" w:rsidRDefault="00DB2D6D" w:rsidP="00DB2D6D">
            <w:pPr>
              <w:jc w:val="center"/>
              <w:rPr>
                <w:rFonts w:cs="Arial"/>
                <w:sz w:val="16"/>
                <w:szCs w:val="16"/>
                <w:lang w:bidi="ar-SA"/>
              </w:rPr>
            </w:pPr>
            <w:r w:rsidRPr="00DB2D6D">
              <w:rPr>
                <w:rFonts w:cs="Arial"/>
                <w:sz w:val="16"/>
                <w:szCs w:val="16"/>
                <w:lang w:bidi="ar-SA"/>
              </w:rPr>
              <w:t>28137-28736</w:t>
            </w:r>
          </w:p>
        </w:tc>
        <w:tc>
          <w:tcPr>
            <w:tcW w:w="617" w:type="dxa"/>
            <w:vAlign w:val="center"/>
          </w:tcPr>
          <w:p w14:paraId="42F22348" w14:textId="77777777" w:rsidR="00DB2D6D" w:rsidRPr="00DB2D6D" w:rsidRDefault="00DB2D6D" w:rsidP="00DB2D6D">
            <w:pPr>
              <w:jc w:val="center"/>
              <w:rPr>
                <w:rFonts w:cs="Arial"/>
                <w:sz w:val="16"/>
                <w:szCs w:val="16"/>
                <w:lang w:bidi="ar-SA"/>
              </w:rPr>
            </w:pPr>
            <w:r w:rsidRPr="00DB2D6D">
              <w:rPr>
                <w:rFonts w:cs="Arial"/>
                <w:sz w:val="16"/>
                <w:szCs w:val="16"/>
                <w:lang w:bidi="ar-SA"/>
              </w:rPr>
              <w:t>600</w:t>
            </w:r>
          </w:p>
        </w:tc>
        <w:tc>
          <w:tcPr>
            <w:tcW w:w="1636" w:type="dxa"/>
            <w:vAlign w:val="center"/>
          </w:tcPr>
          <w:p w14:paraId="5E405CF1" w14:textId="77777777" w:rsidR="00DB2D6D" w:rsidRPr="00DB2D6D" w:rsidRDefault="00DB2D6D" w:rsidP="00DB2D6D">
            <w:pPr>
              <w:jc w:val="center"/>
              <w:rPr>
                <w:rFonts w:cs="Arial"/>
                <w:sz w:val="16"/>
                <w:szCs w:val="16"/>
                <w:lang w:bidi="ar-SA"/>
              </w:rPr>
            </w:pPr>
            <w:r w:rsidRPr="00DB2D6D">
              <w:rPr>
                <w:rFonts w:cs="Arial"/>
                <w:i/>
                <w:sz w:val="16"/>
                <w:szCs w:val="16"/>
                <w:lang w:bidi="ar-SA"/>
              </w:rPr>
              <w:t>Phaseolus vulgaris</w:t>
            </w:r>
          </w:p>
        </w:tc>
        <w:tc>
          <w:tcPr>
            <w:tcW w:w="2925" w:type="dxa"/>
            <w:vAlign w:val="center"/>
          </w:tcPr>
          <w:p w14:paraId="663A76F2" w14:textId="6D8669B6" w:rsidR="00DB2D6D" w:rsidRPr="00DB2D6D" w:rsidRDefault="00DB2D6D" w:rsidP="00DB2D6D">
            <w:pPr>
              <w:numPr>
                <w:ilvl w:val="0"/>
                <w:numId w:val="23"/>
              </w:numPr>
              <w:contextualSpacing/>
              <w:rPr>
                <w:rFonts w:cs="Arial"/>
                <w:sz w:val="16"/>
                <w:szCs w:val="16"/>
                <w:lang w:bidi="ar-SA"/>
              </w:rPr>
            </w:pPr>
            <w:r w:rsidRPr="00DB2D6D">
              <w:rPr>
                <w:rFonts w:cs="Arial"/>
                <w:sz w:val="16"/>
                <w:szCs w:val="16"/>
                <w:lang w:bidi="ar-SA"/>
              </w:rPr>
              <w:t>3’UTR region of Arcelin-5 (</w:t>
            </w:r>
            <w:r w:rsidRPr="00DB2D6D">
              <w:rPr>
                <w:rFonts w:cs="Arial"/>
                <w:i/>
                <w:sz w:val="16"/>
                <w:szCs w:val="16"/>
                <w:lang w:bidi="ar-SA"/>
              </w:rPr>
              <w:t>ARC5</w:t>
            </w:r>
            <w:r w:rsidRPr="00DB2D6D">
              <w:rPr>
                <w:rFonts w:cs="Arial"/>
                <w:sz w:val="16"/>
                <w:szCs w:val="16"/>
                <w:lang w:bidi="ar-SA"/>
              </w:rPr>
              <w:t>) gene</w:t>
            </w:r>
          </w:p>
          <w:p w14:paraId="6BF2033E" w14:textId="77777777" w:rsidR="00DB2D6D" w:rsidRPr="00DB2D6D" w:rsidRDefault="00DB2D6D" w:rsidP="00DB2D6D">
            <w:pPr>
              <w:numPr>
                <w:ilvl w:val="0"/>
                <w:numId w:val="23"/>
              </w:numPr>
              <w:contextualSpacing/>
              <w:rPr>
                <w:rFonts w:cs="Arial"/>
                <w:sz w:val="16"/>
                <w:szCs w:val="16"/>
                <w:lang w:bidi="ar-SA"/>
              </w:rPr>
            </w:pPr>
            <w:r w:rsidRPr="00DB2D6D">
              <w:rPr>
                <w:rFonts w:cs="Arial"/>
                <w:sz w:val="16"/>
                <w:szCs w:val="16"/>
                <w:lang w:bidi="ar-SA"/>
              </w:rPr>
              <w:t xml:space="preserve">Directs polyadenylation of </w:t>
            </w:r>
            <w:r w:rsidRPr="00DB2D6D">
              <w:rPr>
                <w:rFonts w:cs="Arial"/>
                <w:i/>
                <w:sz w:val="16"/>
                <w:szCs w:val="16"/>
                <w:lang w:bidi="ar-SA"/>
              </w:rPr>
              <w:t>D4D</w:t>
            </w:r>
            <w:r w:rsidRPr="00DB2D6D">
              <w:rPr>
                <w:rFonts w:cs="Arial"/>
                <w:sz w:val="16"/>
                <w:szCs w:val="16"/>
                <w:lang w:bidi="ar-SA"/>
              </w:rPr>
              <w:t>(</w:t>
            </w:r>
            <w:r w:rsidRPr="00DB2D6D">
              <w:rPr>
                <w:rFonts w:cs="Arial"/>
                <w:i/>
                <w:sz w:val="16"/>
                <w:szCs w:val="16"/>
                <w:lang w:bidi="ar-SA"/>
              </w:rPr>
              <w:t>Tc</w:t>
            </w:r>
            <w:r w:rsidRPr="00DB2D6D">
              <w:rPr>
                <w:rFonts w:cs="Arial"/>
                <w:sz w:val="16"/>
                <w:szCs w:val="16"/>
                <w:lang w:bidi="ar-SA"/>
              </w:rPr>
              <w:t xml:space="preserve">) </w:t>
            </w:r>
          </w:p>
          <w:p w14:paraId="3E735FDA" w14:textId="77777777" w:rsidR="00DB2D6D" w:rsidRPr="00B7412E" w:rsidRDefault="00DB2D6D" w:rsidP="00B7412E">
            <w:pPr>
              <w:pStyle w:val="ListParagraph"/>
              <w:numPr>
                <w:ilvl w:val="0"/>
                <w:numId w:val="23"/>
              </w:numPr>
              <w:rPr>
                <w:rFonts w:cs="Arial"/>
                <w:sz w:val="16"/>
                <w:szCs w:val="16"/>
                <w:lang w:bidi="ar-SA"/>
              </w:rPr>
            </w:pPr>
            <w:r w:rsidRPr="00B7412E">
              <w:rPr>
                <w:rFonts w:cs="Arial"/>
                <w:sz w:val="16"/>
                <w:szCs w:val="16"/>
                <w:lang w:bidi="ar-SA"/>
              </w:rPr>
              <w:t>NCBI accession Z50202</w:t>
            </w:r>
          </w:p>
        </w:tc>
        <w:tc>
          <w:tcPr>
            <w:tcW w:w="1327" w:type="dxa"/>
            <w:vAlign w:val="center"/>
          </w:tcPr>
          <w:p w14:paraId="6B31119F" w14:textId="55AF0EDE" w:rsidR="00DB2D6D" w:rsidRPr="00B276B8" w:rsidRDefault="00DB2D6D" w:rsidP="00DB2D6D">
            <w:pPr>
              <w:jc w:val="center"/>
              <w:rPr>
                <w:rFonts w:cs="Arial"/>
                <w:sz w:val="16"/>
                <w:szCs w:val="16"/>
                <w:lang w:bidi="ar-SA"/>
              </w:rPr>
            </w:pPr>
            <w:r w:rsidRPr="00B276B8">
              <w:rPr>
                <w:rFonts w:cs="Arial"/>
                <w:sz w:val="16"/>
                <w:szCs w:val="16"/>
                <w:lang w:bidi="ar-SA"/>
              </w:rPr>
              <w:t xml:space="preserve">Goossens </w:t>
            </w:r>
            <w:r w:rsidR="0027254C">
              <w:rPr>
                <w:rFonts w:cs="Arial"/>
                <w:sz w:val="16"/>
                <w:szCs w:val="16"/>
                <w:lang w:bidi="ar-SA"/>
              </w:rPr>
              <w:t>et al.,</w:t>
            </w:r>
            <w:r w:rsidRPr="00B276B8">
              <w:rPr>
                <w:rFonts w:cs="Arial"/>
                <w:sz w:val="16"/>
                <w:szCs w:val="16"/>
                <w:lang w:bidi="ar-SA"/>
              </w:rPr>
              <w:t xml:space="preserve"> 1994; Goossens </w:t>
            </w:r>
            <w:r w:rsidR="0027254C">
              <w:rPr>
                <w:rFonts w:cs="Arial"/>
                <w:sz w:val="16"/>
                <w:szCs w:val="16"/>
                <w:lang w:bidi="ar-SA"/>
              </w:rPr>
              <w:t>et al.,</w:t>
            </w:r>
            <w:r w:rsidRPr="00B276B8">
              <w:rPr>
                <w:rFonts w:cs="Arial"/>
                <w:sz w:val="16"/>
                <w:szCs w:val="16"/>
                <w:lang w:bidi="ar-SA"/>
              </w:rPr>
              <w:t xml:space="preserve"> 1999)</w:t>
            </w:r>
          </w:p>
        </w:tc>
      </w:tr>
      <w:tr w:rsidR="00DB2D6D" w:rsidRPr="00DB2D6D" w14:paraId="3C9A6005" w14:textId="77777777" w:rsidTr="00DB2D6D">
        <w:tc>
          <w:tcPr>
            <w:tcW w:w="1253" w:type="dxa"/>
            <w:vAlign w:val="center"/>
          </w:tcPr>
          <w:p w14:paraId="012E7319"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6E024578" w14:textId="77777777" w:rsidR="00DB2D6D" w:rsidRPr="00DB2D6D" w:rsidRDefault="00DB2D6D" w:rsidP="00DB2D6D">
            <w:pPr>
              <w:jc w:val="center"/>
              <w:rPr>
                <w:rFonts w:cs="Arial"/>
                <w:sz w:val="16"/>
                <w:szCs w:val="16"/>
                <w:lang w:bidi="ar-SA"/>
              </w:rPr>
            </w:pPr>
            <w:r w:rsidRPr="00DB2D6D">
              <w:rPr>
                <w:rFonts w:cs="Arial"/>
                <w:sz w:val="16"/>
                <w:szCs w:val="16"/>
                <w:lang w:bidi="ar-SA"/>
              </w:rPr>
              <w:t>28737-28828</w:t>
            </w:r>
          </w:p>
        </w:tc>
        <w:tc>
          <w:tcPr>
            <w:tcW w:w="617" w:type="dxa"/>
            <w:vAlign w:val="center"/>
          </w:tcPr>
          <w:p w14:paraId="6830000F" w14:textId="77777777" w:rsidR="00DB2D6D" w:rsidRPr="00DB2D6D" w:rsidRDefault="00DB2D6D" w:rsidP="00DB2D6D">
            <w:pPr>
              <w:jc w:val="center"/>
              <w:rPr>
                <w:rFonts w:cs="Arial"/>
                <w:sz w:val="16"/>
                <w:szCs w:val="16"/>
                <w:lang w:bidi="ar-SA"/>
              </w:rPr>
            </w:pPr>
            <w:r w:rsidRPr="00DB2D6D">
              <w:rPr>
                <w:rFonts w:cs="Arial"/>
                <w:sz w:val="16"/>
                <w:szCs w:val="16"/>
                <w:lang w:bidi="ar-SA"/>
              </w:rPr>
              <w:t>92</w:t>
            </w:r>
          </w:p>
        </w:tc>
        <w:tc>
          <w:tcPr>
            <w:tcW w:w="1636" w:type="dxa"/>
            <w:vAlign w:val="center"/>
          </w:tcPr>
          <w:p w14:paraId="147F2162" w14:textId="77777777" w:rsidR="00DB2D6D" w:rsidRPr="00DB2D6D" w:rsidRDefault="00DB2D6D" w:rsidP="00DB2D6D">
            <w:pPr>
              <w:jc w:val="center"/>
              <w:rPr>
                <w:rFonts w:cs="Arial"/>
                <w:sz w:val="16"/>
                <w:szCs w:val="16"/>
                <w:lang w:bidi="ar-SA"/>
              </w:rPr>
            </w:pPr>
          </w:p>
        </w:tc>
        <w:tc>
          <w:tcPr>
            <w:tcW w:w="2925" w:type="dxa"/>
            <w:vAlign w:val="center"/>
          </w:tcPr>
          <w:p w14:paraId="6C306F96" w14:textId="77777777" w:rsidR="00DB2D6D" w:rsidRPr="00DB2D6D" w:rsidRDefault="00DB2D6D" w:rsidP="00DB2D6D">
            <w:pPr>
              <w:rPr>
                <w:rFonts w:cs="Arial"/>
                <w:sz w:val="16"/>
                <w:szCs w:val="16"/>
                <w:lang w:bidi="ar-SA"/>
              </w:rPr>
            </w:pPr>
          </w:p>
        </w:tc>
        <w:tc>
          <w:tcPr>
            <w:tcW w:w="1327" w:type="dxa"/>
            <w:vAlign w:val="center"/>
          </w:tcPr>
          <w:p w14:paraId="1935B62B" w14:textId="77777777" w:rsidR="00DB2D6D" w:rsidRPr="00B276B8" w:rsidRDefault="00DB2D6D" w:rsidP="00DB2D6D">
            <w:pPr>
              <w:jc w:val="center"/>
              <w:rPr>
                <w:rFonts w:cs="Arial"/>
                <w:sz w:val="16"/>
                <w:szCs w:val="16"/>
                <w:lang w:bidi="ar-SA"/>
              </w:rPr>
            </w:pPr>
          </w:p>
        </w:tc>
      </w:tr>
      <w:tr w:rsidR="00DB2D6D" w:rsidRPr="00DB2D6D" w14:paraId="7C48015A" w14:textId="77777777" w:rsidTr="00DB2D6D">
        <w:tc>
          <w:tcPr>
            <w:tcW w:w="9067" w:type="dxa"/>
            <w:gridSpan w:val="6"/>
            <w:shd w:val="clear" w:color="auto" w:fill="FFCCCC"/>
            <w:vAlign w:val="center"/>
          </w:tcPr>
          <w:p w14:paraId="096275D6" w14:textId="77777777" w:rsidR="00DB2D6D" w:rsidRPr="00B276B8" w:rsidRDefault="00DB2D6D" w:rsidP="00DB2D6D">
            <w:pPr>
              <w:jc w:val="center"/>
              <w:rPr>
                <w:rFonts w:cs="Arial"/>
                <w:sz w:val="16"/>
                <w:szCs w:val="16"/>
                <w:lang w:bidi="ar-SA"/>
              </w:rPr>
            </w:pPr>
            <w:r w:rsidRPr="00B276B8">
              <w:rPr>
                <w:rFonts w:cs="Arial"/>
                <w:sz w:val="16"/>
                <w:szCs w:val="16"/>
                <w:lang w:bidi="ar-SA"/>
              </w:rPr>
              <w:t>O3D(Pir)2 expression cassette</w:t>
            </w:r>
          </w:p>
          <w:p w14:paraId="214F5A4D" w14:textId="77777777" w:rsidR="00DB2D6D" w:rsidRPr="00B276B8" w:rsidRDefault="00DB2D6D" w:rsidP="00DB2D6D">
            <w:pPr>
              <w:jc w:val="center"/>
              <w:rPr>
                <w:rFonts w:cs="Arial"/>
                <w:sz w:val="16"/>
                <w:szCs w:val="16"/>
                <w:lang w:bidi="ar-SA"/>
              </w:rPr>
            </w:pPr>
          </w:p>
        </w:tc>
      </w:tr>
      <w:tr w:rsidR="00DB2D6D" w:rsidRPr="00DB2D6D" w14:paraId="7C135544" w14:textId="77777777" w:rsidTr="00DB2D6D">
        <w:tc>
          <w:tcPr>
            <w:tcW w:w="1253" w:type="dxa"/>
            <w:vAlign w:val="center"/>
          </w:tcPr>
          <w:p w14:paraId="7168E18A" w14:textId="77777777" w:rsidR="00DB2D6D" w:rsidRPr="00DB2D6D" w:rsidRDefault="00DB2D6D" w:rsidP="00DB2D6D">
            <w:pPr>
              <w:jc w:val="center"/>
              <w:rPr>
                <w:rFonts w:cs="Arial"/>
                <w:sz w:val="16"/>
                <w:szCs w:val="16"/>
                <w:lang w:bidi="ar-SA"/>
              </w:rPr>
            </w:pPr>
            <w:r w:rsidRPr="00DB2D6D">
              <w:rPr>
                <w:rFonts w:cs="Arial"/>
                <w:sz w:val="16"/>
                <w:szCs w:val="16"/>
                <w:lang w:bidi="ar-SA"/>
              </w:rPr>
              <w:t>p-</w:t>
            </w:r>
            <w:r w:rsidRPr="00DB2D6D">
              <w:rPr>
                <w:rFonts w:cs="Arial"/>
                <w:i/>
                <w:sz w:val="16"/>
                <w:szCs w:val="16"/>
                <w:lang w:bidi="ar-SA"/>
              </w:rPr>
              <w:t>PXR</w:t>
            </w:r>
            <w:r w:rsidRPr="00DB2D6D">
              <w:rPr>
                <w:rFonts w:cs="Arial"/>
                <w:sz w:val="16"/>
                <w:szCs w:val="16"/>
                <w:lang w:bidi="ar-SA"/>
              </w:rPr>
              <w:t>(</w:t>
            </w:r>
            <w:r w:rsidRPr="00DB2D6D">
              <w:rPr>
                <w:rFonts w:cs="Arial"/>
                <w:i/>
                <w:sz w:val="16"/>
                <w:szCs w:val="16"/>
                <w:lang w:bidi="ar-SA"/>
              </w:rPr>
              <w:t>Lu</w:t>
            </w:r>
            <w:r w:rsidRPr="00DB2D6D">
              <w:rPr>
                <w:rFonts w:cs="Arial"/>
                <w:sz w:val="16"/>
                <w:szCs w:val="16"/>
                <w:lang w:bidi="ar-SA"/>
              </w:rPr>
              <w:t>)</w:t>
            </w:r>
          </w:p>
        </w:tc>
        <w:tc>
          <w:tcPr>
            <w:tcW w:w="1309" w:type="dxa"/>
            <w:vAlign w:val="center"/>
          </w:tcPr>
          <w:p w14:paraId="5FA1511C" w14:textId="77777777" w:rsidR="00DB2D6D" w:rsidRPr="00DB2D6D" w:rsidRDefault="00DB2D6D" w:rsidP="00DB2D6D">
            <w:pPr>
              <w:jc w:val="center"/>
              <w:rPr>
                <w:rFonts w:cs="Arial"/>
                <w:sz w:val="16"/>
                <w:szCs w:val="16"/>
                <w:lang w:bidi="ar-SA"/>
              </w:rPr>
            </w:pPr>
            <w:r w:rsidRPr="00DB2D6D">
              <w:rPr>
                <w:rFonts w:cs="Arial"/>
                <w:sz w:val="16"/>
                <w:szCs w:val="16"/>
                <w:lang w:bidi="ar-SA"/>
              </w:rPr>
              <w:t>28829-30555</w:t>
            </w:r>
          </w:p>
        </w:tc>
        <w:tc>
          <w:tcPr>
            <w:tcW w:w="617" w:type="dxa"/>
            <w:vAlign w:val="center"/>
          </w:tcPr>
          <w:p w14:paraId="4AB18141" w14:textId="77777777" w:rsidR="00DB2D6D" w:rsidRPr="00DB2D6D" w:rsidRDefault="00DB2D6D" w:rsidP="00DB2D6D">
            <w:pPr>
              <w:jc w:val="center"/>
              <w:rPr>
                <w:rFonts w:cs="Arial"/>
                <w:sz w:val="16"/>
                <w:szCs w:val="16"/>
                <w:lang w:bidi="ar-SA"/>
              </w:rPr>
            </w:pPr>
            <w:r w:rsidRPr="00DB2D6D">
              <w:rPr>
                <w:rFonts w:cs="Arial"/>
                <w:sz w:val="16"/>
                <w:szCs w:val="16"/>
                <w:lang w:bidi="ar-SA"/>
              </w:rPr>
              <w:t>1727</w:t>
            </w:r>
          </w:p>
        </w:tc>
        <w:tc>
          <w:tcPr>
            <w:tcW w:w="1636" w:type="dxa"/>
            <w:vAlign w:val="center"/>
          </w:tcPr>
          <w:p w14:paraId="16B86B8A" w14:textId="77777777" w:rsidR="00DB2D6D" w:rsidRPr="00DB2D6D" w:rsidRDefault="00DB2D6D" w:rsidP="00DB2D6D">
            <w:pPr>
              <w:jc w:val="center"/>
              <w:rPr>
                <w:rFonts w:cs="Arial"/>
                <w:i/>
                <w:sz w:val="16"/>
                <w:szCs w:val="16"/>
                <w:lang w:bidi="ar-SA"/>
              </w:rPr>
            </w:pPr>
            <w:r w:rsidRPr="00DB2D6D">
              <w:rPr>
                <w:rFonts w:cs="Arial"/>
                <w:i/>
                <w:sz w:val="16"/>
                <w:szCs w:val="16"/>
                <w:lang w:bidi="ar-SA"/>
              </w:rPr>
              <w:t>Linum usitatissimum</w:t>
            </w:r>
          </w:p>
        </w:tc>
        <w:tc>
          <w:tcPr>
            <w:tcW w:w="2925" w:type="dxa"/>
            <w:vAlign w:val="center"/>
          </w:tcPr>
          <w:p w14:paraId="3C024734" w14:textId="37DA2EDE" w:rsidR="00DB2D6D" w:rsidRPr="00DB2D6D" w:rsidRDefault="00DB2D6D" w:rsidP="00DB2D6D">
            <w:pPr>
              <w:numPr>
                <w:ilvl w:val="0"/>
                <w:numId w:val="20"/>
              </w:numPr>
              <w:contextualSpacing/>
              <w:rPr>
                <w:rFonts w:cs="Arial"/>
                <w:sz w:val="16"/>
                <w:szCs w:val="16"/>
                <w:lang w:bidi="ar-SA"/>
              </w:rPr>
            </w:pPr>
            <w:r w:rsidRPr="00DB2D6D">
              <w:rPr>
                <w:rFonts w:cs="Arial"/>
                <w:sz w:val="16"/>
                <w:szCs w:val="16"/>
                <w:lang w:bidi="ar-SA"/>
              </w:rPr>
              <w:t xml:space="preserve">Promoter region of peroxiredoxin like-protein gene </w:t>
            </w:r>
            <w:r w:rsidRPr="00DB2D6D">
              <w:rPr>
                <w:rFonts w:cs="Arial"/>
                <w:i/>
                <w:sz w:val="16"/>
                <w:szCs w:val="16"/>
                <w:lang w:bidi="ar-SA"/>
              </w:rPr>
              <w:t>PXR</w:t>
            </w:r>
          </w:p>
          <w:p w14:paraId="3E7266F7" w14:textId="0F6BE336" w:rsidR="00DB2D6D" w:rsidRPr="00DB2D6D" w:rsidRDefault="00DB2D6D" w:rsidP="00DB2D6D">
            <w:pPr>
              <w:numPr>
                <w:ilvl w:val="0"/>
                <w:numId w:val="20"/>
              </w:numPr>
              <w:contextualSpacing/>
              <w:rPr>
                <w:rFonts w:cs="Arial"/>
                <w:sz w:val="16"/>
                <w:szCs w:val="16"/>
                <w:lang w:bidi="ar-SA"/>
              </w:rPr>
            </w:pPr>
            <w:r w:rsidRPr="00DB2D6D">
              <w:rPr>
                <w:rFonts w:cs="Arial"/>
                <w:sz w:val="16"/>
                <w:szCs w:val="16"/>
                <w:lang w:bidi="ar-SA"/>
              </w:rPr>
              <w:t xml:space="preserve">Directs transcription of the </w:t>
            </w:r>
            <w:r w:rsidRPr="00DB2D6D">
              <w:rPr>
                <w:rFonts w:cs="Arial"/>
                <w:i/>
                <w:sz w:val="16"/>
                <w:szCs w:val="16"/>
                <w:lang w:bidi="ar-SA"/>
              </w:rPr>
              <w:t>O3D</w:t>
            </w:r>
            <w:r w:rsidRPr="00DB2D6D">
              <w:rPr>
                <w:rFonts w:cs="Arial"/>
                <w:sz w:val="16"/>
                <w:szCs w:val="16"/>
                <w:lang w:bidi="ar-SA"/>
              </w:rPr>
              <w:t>(</w:t>
            </w:r>
            <w:r w:rsidRPr="00DB2D6D">
              <w:rPr>
                <w:rFonts w:cs="Arial"/>
                <w:i/>
                <w:sz w:val="16"/>
                <w:szCs w:val="16"/>
                <w:lang w:bidi="ar-SA"/>
              </w:rPr>
              <w:t>Pir</w:t>
            </w:r>
            <w:r w:rsidRPr="00DB2D6D">
              <w:rPr>
                <w:rFonts w:cs="Arial"/>
                <w:sz w:val="16"/>
                <w:szCs w:val="16"/>
                <w:lang w:bidi="ar-SA"/>
              </w:rPr>
              <w:t>)2 gene</w:t>
            </w:r>
          </w:p>
          <w:p w14:paraId="45E4D9BD" w14:textId="77777777" w:rsidR="00DB2D6D" w:rsidRPr="00B7412E" w:rsidRDefault="00DB2D6D" w:rsidP="00B7412E">
            <w:pPr>
              <w:pStyle w:val="ListParagraph"/>
              <w:numPr>
                <w:ilvl w:val="0"/>
                <w:numId w:val="20"/>
              </w:numPr>
              <w:rPr>
                <w:rFonts w:cs="Arial"/>
                <w:sz w:val="16"/>
                <w:szCs w:val="16"/>
                <w:lang w:bidi="ar-SA"/>
              </w:rPr>
            </w:pPr>
            <w:r w:rsidRPr="00B7412E">
              <w:rPr>
                <w:rFonts w:cs="Arial"/>
                <w:sz w:val="16"/>
                <w:szCs w:val="16"/>
                <w:lang w:bidi="ar-SA"/>
              </w:rPr>
              <w:t>NCBI accession HL700593</w:t>
            </w:r>
          </w:p>
        </w:tc>
        <w:tc>
          <w:tcPr>
            <w:tcW w:w="1327" w:type="dxa"/>
            <w:vAlign w:val="center"/>
          </w:tcPr>
          <w:p w14:paraId="7781F07D" w14:textId="77777777" w:rsidR="00DB2D6D" w:rsidRPr="00B276B8" w:rsidRDefault="00DB2D6D" w:rsidP="00DB2D6D">
            <w:pPr>
              <w:jc w:val="center"/>
              <w:rPr>
                <w:rFonts w:cs="Arial"/>
                <w:sz w:val="16"/>
                <w:szCs w:val="16"/>
                <w:lang w:bidi="ar-SA"/>
              </w:rPr>
            </w:pPr>
            <w:r w:rsidRPr="00B276B8">
              <w:rPr>
                <w:rFonts w:cs="Arial"/>
                <w:sz w:val="16"/>
                <w:szCs w:val="16"/>
                <w:lang w:bidi="ar-SA"/>
              </w:rPr>
              <w:t>(Duwenig &amp; Loyall, 2007)</w:t>
            </w:r>
          </w:p>
          <w:p w14:paraId="4EF3DA87" w14:textId="77777777" w:rsidR="00DB2D6D" w:rsidRPr="00B276B8" w:rsidRDefault="00DB2D6D" w:rsidP="00DB2D6D">
            <w:pPr>
              <w:jc w:val="center"/>
              <w:rPr>
                <w:rFonts w:cs="Arial"/>
                <w:sz w:val="16"/>
                <w:szCs w:val="16"/>
                <w:lang w:bidi="ar-SA"/>
              </w:rPr>
            </w:pPr>
          </w:p>
        </w:tc>
      </w:tr>
      <w:tr w:rsidR="00DB2D6D" w:rsidRPr="00DB2D6D" w14:paraId="008BA144" w14:textId="77777777" w:rsidTr="00DB2D6D">
        <w:tc>
          <w:tcPr>
            <w:tcW w:w="1253" w:type="dxa"/>
            <w:vAlign w:val="center"/>
          </w:tcPr>
          <w:p w14:paraId="0CBB04F2" w14:textId="77777777" w:rsidR="00DB2D6D" w:rsidRPr="00DB2D6D" w:rsidRDefault="00DB2D6D" w:rsidP="00DB2D6D">
            <w:pPr>
              <w:jc w:val="center"/>
              <w:rPr>
                <w:rFonts w:cs="Arial"/>
                <w:sz w:val="16"/>
                <w:szCs w:val="16"/>
                <w:lang w:bidi="ar-SA"/>
              </w:rPr>
            </w:pPr>
            <w:r w:rsidRPr="00DB2D6D">
              <w:rPr>
                <w:rFonts w:cs="Arial"/>
                <w:sz w:val="16"/>
                <w:szCs w:val="16"/>
                <w:lang w:bidi="ar-SA"/>
              </w:rPr>
              <w:t>i-</w:t>
            </w:r>
            <w:r w:rsidRPr="00DB2D6D">
              <w:rPr>
                <w:rFonts w:cs="Arial"/>
                <w:i/>
                <w:sz w:val="16"/>
                <w:szCs w:val="16"/>
                <w:lang w:bidi="ar-SA"/>
              </w:rPr>
              <w:t>AGO4</w:t>
            </w:r>
            <w:r w:rsidRPr="00DB2D6D">
              <w:rPr>
                <w:rFonts w:cs="Arial"/>
                <w:sz w:val="16"/>
                <w:szCs w:val="16"/>
                <w:lang w:bidi="ar-SA"/>
              </w:rPr>
              <w:t>(</w:t>
            </w:r>
            <w:r w:rsidRPr="00DB2D6D">
              <w:rPr>
                <w:rFonts w:cs="Arial"/>
                <w:i/>
                <w:sz w:val="16"/>
                <w:szCs w:val="16"/>
                <w:lang w:bidi="ar-SA"/>
              </w:rPr>
              <w:t>At</w:t>
            </w:r>
            <w:r w:rsidRPr="00DB2D6D">
              <w:rPr>
                <w:rFonts w:cs="Arial"/>
                <w:sz w:val="16"/>
                <w:szCs w:val="16"/>
                <w:lang w:bidi="ar-SA"/>
              </w:rPr>
              <w:t>)</w:t>
            </w:r>
          </w:p>
        </w:tc>
        <w:tc>
          <w:tcPr>
            <w:tcW w:w="1309" w:type="dxa"/>
            <w:vAlign w:val="center"/>
          </w:tcPr>
          <w:p w14:paraId="7DB97979" w14:textId="77777777" w:rsidR="00DB2D6D" w:rsidRPr="00DB2D6D" w:rsidRDefault="00DB2D6D" w:rsidP="00DB2D6D">
            <w:pPr>
              <w:jc w:val="center"/>
              <w:rPr>
                <w:rFonts w:cs="Arial"/>
                <w:sz w:val="16"/>
                <w:szCs w:val="16"/>
                <w:lang w:bidi="ar-SA"/>
              </w:rPr>
            </w:pPr>
            <w:r w:rsidRPr="00DB2D6D">
              <w:rPr>
                <w:rFonts w:cs="Arial"/>
                <w:sz w:val="16"/>
                <w:szCs w:val="16"/>
                <w:lang w:bidi="ar-SA"/>
              </w:rPr>
              <w:t>30556-31313</w:t>
            </w:r>
          </w:p>
        </w:tc>
        <w:tc>
          <w:tcPr>
            <w:tcW w:w="617" w:type="dxa"/>
            <w:vAlign w:val="center"/>
          </w:tcPr>
          <w:p w14:paraId="4F7614B0" w14:textId="77777777" w:rsidR="00DB2D6D" w:rsidRPr="00DB2D6D" w:rsidRDefault="00DB2D6D" w:rsidP="00DB2D6D">
            <w:pPr>
              <w:jc w:val="center"/>
              <w:rPr>
                <w:rFonts w:cs="Arial"/>
                <w:sz w:val="16"/>
                <w:szCs w:val="16"/>
                <w:lang w:bidi="ar-SA"/>
              </w:rPr>
            </w:pPr>
            <w:r w:rsidRPr="00DB2D6D">
              <w:rPr>
                <w:rFonts w:cs="Arial"/>
                <w:sz w:val="16"/>
                <w:szCs w:val="16"/>
                <w:lang w:bidi="ar-SA"/>
              </w:rPr>
              <w:t>758</w:t>
            </w:r>
          </w:p>
        </w:tc>
        <w:tc>
          <w:tcPr>
            <w:tcW w:w="1636" w:type="dxa"/>
            <w:vAlign w:val="center"/>
          </w:tcPr>
          <w:p w14:paraId="000475FD" w14:textId="77777777" w:rsidR="00DB2D6D" w:rsidRPr="00DB2D6D" w:rsidRDefault="00DB2D6D" w:rsidP="00DB2D6D">
            <w:pPr>
              <w:jc w:val="center"/>
              <w:rPr>
                <w:rFonts w:cs="Arial"/>
                <w:i/>
                <w:sz w:val="16"/>
                <w:szCs w:val="16"/>
                <w:lang w:bidi="ar-SA"/>
              </w:rPr>
            </w:pPr>
            <w:r w:rsidRPr="00DB2D6D">
              <w:rPr>
                <w:rFonts w:cs="Arial"/>
                <w:i/>
                <w:sz w:val="16"/>
                <w:szCs w:val="16"/>
                <w:lang w:bidi="ar-SA"/>
              </w:rPr>
              <w:t>Arabidopsis thalaiana</w:t>
            </w:r>
          </w:p>
        </w:tc>
        <w:tc>
          <w:tcPr>
            <w:tcW w:w="2925" w:type="dxa"/>
            <w:vAlign w:val="center"/>
          </w:tcPr>
          <w:p w14:paraId="462F1A6A" w14:textId="77777777" w:rsidR="00DB2D6D" w:rsidRPr="00B7412E" w:rsidRDefault="00DB2D6D" w:rsidP="00B7412E">
            <w:pPr>
              <w:pStyle w:val="ListParagraph"/>
              <w:numPr>
                <w:ilvl w:val="0"/>
                <w:numId w:val="46"/>
              </w:numPr>
              <w:rPr>
                <w:rFonts w:cs="Arial"/>
                <w:sz w:val="16"/>
                <w:szCs w:val="16"/>
                <w:lang w:bidi="ar-SA"/>
              </w:rPr>
            </w:pPr>
            <w:r w:rsidRPr="00B7412E">
              <w:rPr>
                <w:rFonts w:cs="Arial"/>
                <w:sz w:val="16"/>
                <w:szCs w:val="16"/>
                <w:lang w:bidi="ar-SA"/>
              </w:rPr>
              <w:t>Intron-containing 5’UTR sequence that enhances the expression of O3D(</w:t>
            </w:r>
            <w:r w:rsidRPr="00B7412E">
              <w:rPr>
                <w:rFonts w:cs="Arial"/>
                <w:i/>
                <w:sz w:val="16"/>
                <w:szCs w:val="16"/>
                <w:lang w:bidi="ar-SA"/>
              </w:rPr>
              <w:t>Pir</w:t>
            </w:r>
            <w:r w:rsidRPr="00B7412E">
              <w:rPr>
                <w:rFonts w:cs="Arial"/>
                <w:sz w:val="16"/>
                <w:szCs w:val="16"/>
                <w:lang w:bidi="ar-SA"/>
              </w:rPr>
              <w:t>)2 protein</w:t>
            </w:r>
          </w:p>
        </w:tc>
        <w:tc>
          <w:tcPr>
            <w:tcW w:w="1327" w:type="dxa"/>
            <w:vAlign w:val="center"/>
          </w:tcPr>
          <w:p w14:paraId="1815347F" w14:textId="279E9C5A" w:rsidR="00DB2D6D" w:rsidRPr="00B276B8" w:rsidRDefault="00DB2D6D" w:rsidP="00DB2D6D">
            <w:pPr>
              <w:jc w:val="center"/>
              <w:rPr>
                <w:rFonts w:cs="Arial"/>
                <w:sz w:val="16"/>
                <w:szCs w:val="16"/>
                <w:lang w:bidi="ar-SA"/>
              </w:rPr>
            </w:pPr>
            <w:r w:rsidRPr="00B276B8">
              <w:rPr>
                <w:rFonts w:cs="Arial"/>
                <w:sz w:val="16"/>
                <w:szCs w:val="16"/>
                <w:lang w:bidi="ar-SA"/>
              </w:rPr>
              <w:t xml:space="preserve">(Zilberman </w:t>
            </w:r>
            <w:r w:rsidR="0027254C">
              <w:rPr>
                <w:rFonts w:cs="Arial"/>
                <w:sz w:val="16"/>
                <w:szCs w:val="16"/>
                <w:lang w:bidi="ar-SA"/>
              </w:rPr>
              <w:t>et al.,</w:t>
            </w:r>
            <w:r w:rsidRPr="00B276B8">
              <w:rPr>
                <w:rFonts w:cs="Arial"/>
                <w:sz w:val="16"/>
                <w:szCs w:val="16"/>
                <w:lang w:bidi="ar-SA"/>
              </w:rPr>
              <w:t xml:space="preserve"> 2003)</w:t>
            </w:r>
          </w:p>
        </w:tc>
      </w:tr>
      <w:tr w:rsidR="00DB2D6D" w:rsidRPr="00DB2D6D" w14:paraId="1D95DFD6" w14:textId="77777777" w:rsidTr="00DB2D6D">
        <w:tc>
          <w:tcPr>
            <w:tcW w:w="1253" w:type="dxa"/>
            <w:vAlign w:val="center"/>
          </w:tcPr>
          <w:p w14:paraId="07B658DE" w14:textId="77777777" w:rsidR="00DB2D6D" w:rsidRPr="00DB2D6D" w:rsidRDefault="00DB2D6D" w:rsidP="00DB2D6D">
            <w:pPr>
              <w:jc w:val="center"/>
              <w:rPr>
                <w:rFonts w:cs="Arial"/>
                <w:sz w:val="16"/>
                <w:szCs w:val="16"/>
                <w:lang w:bidi="ar-SA"/>
              </w:rPr>
            </w:pPr>
            <w:r w:rsidRPr="00DB2D6D">
              <w:rPr>
                <w:rFonts w:cs="Arial"/>
                <w:sz w:val="16"/>
                <w:szCs w:val="16"/>
                <w:lang w:bidi="ar-SA"/>
              </w:rPr>
              <w:lastRenderedPageBreak/>
              <w:t>IS</w:t>
            </w:r>
          </w:p>
        </w:tc>
        <w:tc>
          <w:tcPr>
            <w:tcW w:w="1309" w:type="dxa"/>
            <w:vAlign w:val="center"/>
          </w:tcPr>
          <w:p w14:paraId="797BE1BC" w14:textId="77777777" w:rsidR="00DB2D6D" w:rsidRPr="00DB2D6D" w:rsidRDefault="00DB2D6D" w:rsidP="00DB2D6D">
            <w:pPr>
              <w:jc w:val="center"/>
              <w:rPr>
                <w:rFonts w:cs="Arial"/>
                <w:sz w:val="16"/>
                <w:szCs w:val="16"/>
                <w:lang w:bidi="ar-SA"/>
              </w:rPr>
            </w:pPr>
            <w:r w:rsidRPr="00DB2D6D">
              <w:rPr>
                <w:rFonts w:cs="Arial"/>
                <w:sz w:val="16"/>
                <w:szCs w:val="16"/>
                <w:lang w:bidi="ar-SA"/>
              </w:rPr>
              <w:t>31314-31328</w:t>
            </w:r>
          </w:p>
        </w:tc>
        <w:tc>
          <w:tcPr>
            <w:tcW w:w="617" w:type="dxa"/>
            <w:vAlign w:val="center"/>
          </w:tcPr>
          <w:p w14:paraId="208FF1A2" w14:textId="77777777" w:rsidR="00DB2D6D" w:rsidRPr="00DB2D6D" w:rsidRDefault="00DB2D6D" w:rsidP="00DB2D6D">
            <w:pPr>
              <w:jc w:val="center"/>
              <w:rPr>
                <w:rFonts w:cs="Arial"/>
                <w:sz w:val="16"/>
                <w:szCs w:val="16"/>
                <w:lang w:bidi="ar-SA"/>
              </w:rPr>
            </w:pPr>
            <w:r w:rsidRPr="00DB2D6D">
              <w:rPr>
                <w:rFonts w:cs="Arial"/>
                <w:sz w:val="16"/>
                <w:szCs w:val="16"/>
                <w:lang w:bidi="ar-SA"/>
              </w:rPr>
              <w:t>15</w:t>
            </w:r>
          </w:p>
        </w:tc>
        <w:tc>
          <w:tcPr>
            <w:tcW w:w="1636" w:type="dxa"/>
            <w:vAlign w:val="center"/>
          </w:tcPr>
          <w:p w14:paraId="4D35872D" w14:textId="77777777" w:rsidR="00DB2D6D" w:rsidRPr="00DB2D6D" w:rsidRDefault="00DB2D6D" w:rsidP="00DB2D6D">
            <w:pPr>
              <w:jc w:val="center"/>
              <w:rPr>
                <w:rFonts w:cs="Arial"/>
                <w:i/>
                <w:sz w:val="16"/>
                <w:szCs w:val="16"/>
                <w:lang w:bidi="ar-SA"/>
              </w:rPr>
            </w:pPr>
          </w:p>
        </w:tc>
        <w:tc>
          <w:tcPr>
            <w:tcW w:w="2925" w:type="dxa"/>
            <w:vAlign w:val="center"/>
          </w:tcPr>
          <w:p w14:paraId="198FB373" w14:textId="77777777" w:rsidR="00DB2D6D" w:rsidRPr="00DB2D6D" w:rsidRDefault="00DB2D6D" w:rsidP="00DB2D6D">
            <w:pPr>
              <w:rPr>
                <w:rFonts w:cs="Arial"/>
                <w:sz w:val="16"/>
                <w:szCs w:val="16"/>
                <w:lang w:bidi="ar-SA"/>
              </w:rPr>
            </w:pPr>
          </w:p>
        </w:tc>
        <w:tc>
          <w:tcPr>
            <w:tcW w:w="1327" w:type="dxa"/>
            <w:vAlign w:val="center"/>
          </w:tcPr>
          <w:p w14:paraId="38E3FE0C" w14:textId="77777777" w:rsidR="00DB2D6D" w:rsidRPr="00B276B8" w:rsidRDefault="00DB2D6D" w:rsidP="00DB2D6D">
            <w:pPr>
              <w:jc w:val="center"/>
              <w:rPr>
                <w:rFonts w:cs="Arial"/>
                <w:sz w:val="16"/>
                <w:szCs w:val="16"/>
                <w:lang w:bidi="ar-SA"/>
              </w:rPr>
            </w:pPr>
          </w:p>
        </w:tc>
      </w:tr>
      <w:tr w:rsidR="00DB2D6D" w:rsidRPr="00DB2D6D" w14:paraId="2612DC44" w14:textId="77777777" w:rsidTr="00DB2D6D">
        <w:tc>
          <w:tcPr>
            <w:tcW w:w="1253" w:type="dxa"/>
            <w:vAlign w:val="center"/>
          </w:tcPr>
          <w:p w14:paraId="19B8E78A" w14:textId="77777777" w:rsidR="00DB2D6D" w:rsidRPr="00DB2D6D" w:rsidRDefault="00DB2D6D" w:rsidP="00DB2D6D">
            <w:pPr>
              <w:jc w:val="center"/>
              <w:rPr>
                <w:rFonts w:cs="Arial"/>
                <w:sz w:val="16"/>
                <w:szCs w:val="16"/>
                <w:lang w:bidi="ar-SA"/>
              </w:rPr>
            </w:pPr>
            <w:r w:rsidRPr="00DB2D6D">
              <w:rPr>
                <w:rFonts w:cs="Arial"/>
                <w:sz w:val="16"/>
                <w:szCs w:val="16"/>
                <w:lang w:bidi="ar-SA"/>
              </w:rPr>
              <w:t>c-</w:t>
            </w:r>
            <w:r w:rsidRPr="00DB2D6D">
              <w:rPr>
                <w:rFonts w:cs="Arial"/>
                <w:i/>
                <w:sz w:val="16"/>
                <w:szCs w:val="16"/>
                <w:lang w:bidi="ar-SA"/>
              </w:rPr>
              <w:t>O3D</w:t>
            </w:r>
            <w:r w:rsidRPr="00DB2D6D">
              <w:rPr>
                <w:rFonts w:cs="Arial"/>
                <w:sz w:val="16"/>
                <w:szCs w:val="16"/>
                <w:lang w:bidi="ar-SA"/>
              </w:rPr>
              <w:t>(</w:t>
            </w:r>
            <w:r w:rsidRPr="00DB2D6D">
              <w:rPr>
                <w:rFonts w:cs="Arial"/>
                <w:i/>
                <w:sz w:val="16"/>
                <w:szCs w:val="16"/>
                <w:lang w:bidi="ar-SA"/>
              </w:rPr>
              <w:t>Pir</w:t>
            </w:r>
            <w:r w:rsidRPr="00DB2D6D">
              <w:rPr>
                <w:rFonts w:cs="Arial"/>
                <w:sz w:val="16"/>
                <w:szCs w:val="16"/>
                <w:lang w:bidi="ar-SA"/>
              </w:rPr>
              <w:t>)2</w:t>
            </w:r>
          </w:p>
        </w:tc>
        <w:tc>
          <w:tcPr>
            <w:tcW w:w="1309" w:type="dxa"/>
            <w:vAlign w:val="center"/>
          </w:tcPr>
          <w:p w14:paraId="659767F5" w14:textId="77777777" w:rsidR="00DB2D6D" w:rsidRPr="00DB2D6D" w:rsidRDefault="00DB2D6D" w:rsidP="00DB2D6D">
            <w:pPr>
              <w:jc w:val="center"/>
              <w:rPr>
                <w:rFonts w:cs="Arial"/>
                <w:sz w:val="16"/>
                <w:szCs w:val="16"/>
                <w:lang w:bidi="ar-SA"/>
              </w:rPr>
            </w:pPr>
            <w:r w:rsidRPr="00DB2D6D">
              <w:rPr>
                <w:rFonts w:cs="Arial"/>
                <w:sz w:val="16"/>
                <w:szCs w:val="16"/>
                <w:lang w:bidi="ar-SA"/>
              </w:rPr>
              <w:t>31329-32420</w:t>
            </w:r>
          </w:p>
        </w:tc>
        <w:tc>
          <w:tcPr>
            <w:tcW w:w="617" w:type="dxa"/>
            <w:vAlign w:val="center"/>
          </w:tcPr>
          <w:p w14:paraId="7C7BFF23" w14:textId="77777777" w:rsidR="00DB2D6D" w:rsidRPr="00DB2D6D" w:rsidRDefault="00DB2D6D" w:rsidP="00DB2D6D">
            <w:pPr>
              <w:jc w:val="center"/>
              <w:rPr>
                <w:rFonts w:cs="Arial"/>
                <w:sz w:val="16"/>
                <w:szCs w:val="16"/>
                <w:lang w:bidi="ar-SA"/>
              </w:rPr>
            </w:pPr>
            <w:r w:rsidRPr="00DB2D6D">
              <w:rPr>
                <w:rFonts w:cs="Arial"/>
                <w:sz w:val="16"/>
                <w:szCs w:val="16"/>
                <w:lang w:bidi="ar-SA"/>
              </w:rPr>
              <w:t>1092</w:t>
            </w:r>
          </w:p>
        </w:tc>
        <w:tc>
          <w:tcPr>
            <w:tcW w:w="1636" w:type="dxa"/>
            <w:vAlign w:val="center"/>
          </w:tcPr>
          <w:p w14:paraId="3BF7D973" w14:textId="77777777" w:rsidR="00DB2D6D" w:rsidRPr="00DB2D6D" w:rsidRDefault="00DB2D6D" w:rsidP="00DB2D6D">
            <w:pPr>
              <w:jc w:val="center"/>
              <w:rPr>
                <w:rFonts w:cs="Arial"/>
                <w:i/>
                <w:sz w:val="16"/>
                <w:szCs w:val="16"/>
                <w:lang w:bidi="ar-SA"/>
              </w:rPr>
            </w:pPr>
            <w:r w:rsidRPr="00DB2D6D">
              <w:rPr>
                <w:rFonts w:cs="Arial"/>
                <w:i/>
                <w:sz w:val="16"/>
                <w:szCs w:val="16"/>
                <w:lang w:bidi="ar-SA"/>
              </w:rPr>
              <w:t>Phythium irregular</w:t>
            </w:r>
          </w:p>
        </w:tc>
        <w:tc>
          <w:tcPr>
            <w:tcW w:w="2925" w:type="dxa"/>
            <w:vAlign w:val="center"/>
          </w:tcPr>
          <w:p w14:paraId="2E5DF4CF" w14:textId="0AE0F474" w:rsidR="00DB2D6D" w:rsidRPr="00DB2D6D" w:rsidRDefault="00DB2D6D" w:rsidP="00DB2D6D">
            <w:pPr>
              <w:numPr>
                <w:ilvl w:val="0"/>
                <w:numId w:val="21"/>
              </w:numPr>
              <w:contextualSpacing/>
              <w:rPr>
                <w:rFonts w:cs="Arial"/>
                <w:sz w:val="16"/>
                <w:szCs w:val="16"/>
                <w:lang w:bidi="ar-SA"/>
              </w:rPr>
            </w:pPr>
            <w:r w:rsidRPr="00DB2D6D">
              <w:rPr>
                <w:rFonts w:cs="Arial"/>
                <w:sz w:val="16"/>
                <w:szCs w:val="16"/>
                <w:lang w:bidi="ar-SA"/>
              </w:rPr>
              <w:t>Coding sequence of the omega-3 desaturase gene</w:t>
            </w:r>
          </w:p>
          <w:p w14:paraId="65856F7B" w14:textId="77777777" w:rsidR="00DB2D6D" w:rsidRPr="00DB2D6D" w:rsidRDefault="00DB2D6D" w:rsidP="00DB2D6D">
            <w:pPr>
              <w:numPr>
                <w:ilvl w:val="0"/>
                <w:numId w:val="21"/>
              </w:numPr>
              <w:contextualSpacing/>
              <w:rPr>
                <w:rFonts w:cs="Arial"/>
                <w:sz w:val="16"/>
                <w:szCs w:val="16"/>
                <w:lang w:bidi="ar-SA"/>
              </w:rPr>
            </w:pPr>
            <w:r w:rsidRPr="00DB2D6D">
              <w:rPr>
                <w:rFonts w:cs="Arial"/>
                <w:sz w:val="16"/>
                <w:szCs w:val="16"/>
                <w:lang w:bidi="ar-SA"/>
              </w:rPr>
              <w:t>NCBI accession FB753541</w:t>
            </w:r>
          </w:p>
        </w:tc>
        <w:tc>
          <w:tcPr>
            <w:tcW w:w="1327" w:type="dxa"/>
            <w:vAlign w:val="center"/>
          </w:tcPr>
          <w:p w14:paraId="4B12AA0F" w14:textId="0965CCC0" w:rsidR="00DB2D6D" w:rsidRPr="00B276B8" w:rsidRDefault="00DB2D6D" w:rsidP="00DB2D6D">
            <w:pPr>
              <w:jc w:val="center"/>
              <w:rPr>
                <w:rFonts w:cs="Arial"/>
                <w:sz w:val="16"/>
                <w:szCs w:val="16"/>
                <w:lang w:bidi="ar-SA"/>
              </w:rPr>
            </w:pPr>
            <w:r w:rsidRPr="00B276B8">
              <w:rPr>
                <w:rFonts w:cs="Arial"/>
                <w:sz w:val="16"/>
                <w:szCs w:val="16"/>
                <w:lang w:bidi="ar-SA"/>
              </w:rPr>
              <w:t xml:space="preserve">(Cheng </w:t>
            </w:r>
            <w:r w:rsidR="0027254C">
              <w:rPr>
                <w:rFonts w:cs="Arial"/>
                <w:sz w:val="16"/>
                <w:szCs w:val="16"/>
                <w:lang w:bidi="ar-SA"/>
              </w:rPr>
              <w:t>et al.,</w:t>
            </w:r>
            <w:r w:rsidRPr="00B276B8">
              <w:rPr>
                <w:rFonts w:cs="Arial"/>
                <w:sz w:val="16"/>
                <w:szCs w:val="16"/>
                <w:lang w:bidi="ar-SA"/>
              </w:rPr>
              <w:t xml:space="preserve"> 2010)</w:t>
            </w:r>
          </w:p>
        </w:tc>
      </w:tr>
      <w:tr w:rsidR="00DB2D6D" w:rsidRPr="00DB2D6D" w14:paraId="19F3C8A1" w14:textId="77777777" w:rsidTr="00DB2D6D">
        <w:tc>
          <w:tcPr>
            <w:tcW w:w="1253" w:type="dxa"/>
            <w:vAlign w:val="center"/>
          </w:tcPr>
          <w:p w14:paraId="3C98D5E0"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4E51BC8E" w14:textId="77777777" w:rsidR="00DB2D6D" w:rsidRPr="00DB2D6D" w:rsidRDefault="00DB2D6D" w:rsidP="00DB2D6D">
            <w:pPr>
              <w:jc w:val="center"/>
              <w:rPr>
                <w:rFonts w:cs="Arial"/>
                <w:sz w:val="16"/>
                <w:szCs w:val="16"/>
                <w:lang w:bidi="ar-SA"/>
              </w:rPr>
            </w:pPr>
            <w:r w:rsidRPr="00DB2D6D">
              <w:rPr>
                <w:rFonts w:cs="Arial"/>
                <w:sz w:val="16"/>
                <w:szCs w:val="16"/>
                <w:lang w:bidi="ar-SA"/>
              </w:rPr>
              <w:t>32421-32476</w:t>
            </w:r>
          </w:p>
        </w:tc>
        <w:tc>
          <w:tcPr>
            <w:tcW w:w="617" w:type="dxa"/>
            <w:vAlign w:val="center"/>
          </w:tcPr>
          <w:p w14:paraId="30BB66AF" w14:textId="77777777" w:rsidR="00DB2D6D" w:rsidRPr="00DB2D6D" w:rsidRDefault="00DB2D6D" w:rsidP="00DB2D6D">
            <w:pPr>
              <w:jc w:val="center"/>
              <w:rPr>
                <w:rFonts w:cs="Arial"/>
                <w:sz w:val="16"/>
                <w:szCs w:val="16"/>
                <w:lang w:bidi="ar-SA"/>
              </w:rPr>
            </w:pPr>
            <w:r w:rsidRPr="00DB2D6D">
              <w:rPr>
                <w:rFonts w:cs="Arial"/>
                <w:sz w:val="16"/>
                <w:szCs w:val="16"/>
                <w:lang w:bidi="ar-SA"/>
              </w:rPr>
              <w:t>56</w:t>
            </w:r>
          </w:p>
        </w:tc>
        <w:tc>
          <w:tcPr>
            <w:tcW w:w="1636" w:type="dxa"/>
            <w:vAlign w:val="center"/>
          </w:tcPr>
          <w:p w14:paraId="205F0BE9" w14:textId="77777777" w:rsidR="00DB2D6D" w:rsidRPr="00DB2D6D" w:rsidRDefault="00DB2D6D" w:rsidP="00DB2D6D">
            <w:pPr>
              <w:jc w:val="center"/>
              <w:rPr>
                <w:rFonts w:cs="Arial"/>
                <w:i/>
                <w:sz w:val="16"/>
                <w:szCs w:val="16"/>
                <w:lang w:bidi="ar-SA"/>
              </w:rPr>
            </w:pPr>
          </w:p>
        </w:tc>
        <w:tc>
          <w:tcPr>
            <w:tcW w:w="2925" w:type="dxa"/>
            <w:vAlign w:val="center"/>
          </w:tcPr>
          <w:p w14:paraId="7958B64B" w14:textId="77777777" w:rsidR="00DB2D6D" w:rsidRPr="00DB2D6D" w:rsidRDefault="00DB2D6D" w:rsidP="00DB2D6D">
            <w:pPr>
              <w:rPr>
                <w:rFonts w:cs="Arial"/>
                <w:sz w:val="16"/>
                <w:szCs w:val="16"/>
                <w:lang w:bidi="ar-SA"/>
              </w:rPr>
            </w:pPr>
          </w:p>
        </w:tc>
        <w:tc>
          <w:tcPr>
            <w:tcW w:w="1327" w:type="dxa"/>
            <w:vAlign w:val="center"/>
          </w:tcPr>
          <w:p w14:paraId="5B56547B" w14:textId="77777777" w:rsidR="00DB2D6D" w:rsidRPr="00B276B8" w:rsidRDefault="00DB2D6D" w:rsidP="00DB2D6D">
            <w:pPr>
              <w:jc w:val="center"/>
              <w:rPr>
                <w:rFonts w:cs="Arial"/>
                <w:sz w:val="16"/>
                <w:szCs w:val="16"/>
                <w:lang w:bidi="ar-SA"/>
              </w:rPr>
            </w:pPr>
          </w:p>
        </w:tc>
      </w:tr>
      <w:tr w:rsidR="00DB2D6D" w:rsidRPr="00DB2D6D" w14:paraId="7EEE65C0" w14:textId="77777777" w:rsidTr="00DB2D6D">
        <w:tc>
          <w:tcPr>
            <w:tcW w:w="1253" w:type="dxa"/>
            <w:vAlign w:val="center"/>
          </w:tcPr>
          <w:p w14:paraId="38648914" w14:textId="77777777" w:rsidR="00DB2D6D" w:rsidRPr="00DB2D6D" w:rsidRDefault="00DB2D6D" w:rsidP="00DB2D6D">
            <w:pPr>
              <w:jc w:val="center"/>
              <w:rPr>
                <w:rFonts w:cs="Arial"/>
                <w:sz w:val="16"/>
                <w:szCs w:val="16"/>
                <w:lang w:bidi="ar-SA"/>
              </w:rPr>
            </w:pPr>
            <w:r w:rsidRPr="00DB2D6D">
              <w:rPr>
                <w:rFonts w:cs="Arial"/>
                <w:sz w:val="16"/>
                <w:szCs w:val="16"/>
                <w:lang w:bidi="ar-SA"/>
              </w:rPr>
              <w:t>t-</w:t>
            </w:r>
            <w:r w:rsidRPr="00DB2D6D">
              <w:rPr>
                <w:rFonts w:cs="Arial"/>
                <w:i/>
                <w:sz w:val="16"/>
                <w:szCs w:val="16"/>
                <w:lang w:bidi="ar-SA"/>
              </w:rPr>
              <w:t>PXR</w:t>
            </w:r>
            <w:r w:rsidRPr="00DB2D6D">
              <w:rPr>
                <w:rFonts w:cs="Arial"/>
                <w:sz w:val="16"/>
                <w:szCs w:val="16"/>
                <w:lang w:bidi="ar-SA"/>
              </w:rPr>
              <w:t>(</w:t>
            </w:r>
            <w:r w:rsidRPr="00DB2D6D">
              <w:rPr>
                <w:rFonts w:cs="Arial"/>
                <w:i/>
                <w:sz w:val="16"/>
                <w:szCs w:val="16"/>
                <w:lang w:bidi="ar-SA"/>
              </w:rPr>
              <w:t>At</w:t>
            </w:r>
            <w:r w:rsidRPr="00DB2D6D">
              <w:rPr>
                <w:rFonts w:cs="Arial"/>
                <w:sz w:val="16"/>
                <w:szCs w:val="16"/>
                <w:lang w:bidi="ar-SA"/>
              </w:rPr>
              <w:t>)</w:t>
            </w:r>
          </w:p>
        </w:tc>
        <w:tc>
          <w:tcPr>
            <w:tcW w:w="1309" w:type="dxa"/>
            <w:vAlign w:val="center"/>
          </w:tcPr>
          <w:p w14:paraId="03EB8DC6" w14:textId="77777777" w:rsidR="00DB2D6D" w:rsidRPr="00DB2D6D" w:rsidRDefault="00DB2D6D" w:rsidP="00DB2D6D">
            <w:pPr>
              <w:jc w:val="center"/>
              <w:rPr>
                <w:rFonts w:cs="Arial"/>
                <w:sz w:val="16"/>
                <w:szCs w:val="16"/>
                <w:lang w:bidi="ar-SA"/>
              </w:rPr>
            </w:pPr>
            <w:r w:rsidRPr="00DB2D6D">
              <w:rPr>
                <w:rFonts w:cs="Arial"/>
                <w:sz w:val="16"/>
                <w:szCs w:val="16"/>
                <w:lang w:bidi="ar-SA"/>
              </w:rPr>
              <w:t>32477-32878</w:t>
            </w:r>
          </w:p>
        </w:tc>
        <w:tc>
          <w:tcPr>
            <w:tcW w:w="617" w:type="dxa"/>
            <w:vAlign w:val="center"/>
          </w:tcPr>
          <w:p w14:paraId="7EAA9FAC" w14:textId="77777777" w:rsidR="00DB2D6D" w:rsidRPr="00DB2D6D" w:rsidRDefault="00DB2D6D" w:rsidP="00DB2D6D">
            <w:pPr>
              <w:jc w:val="center"/>
              <w:rPr>
                <w:rFonts w:cs="Arial"/>
                <w:sz w:val="16"/>
                <w:szCs w:val="16"/>
                <w:lang w:bidi="ar-SA"/>
              </w:rPr>
            </w:pPr>
            <w:r w:rsidRPr="00DB2D6D">
              <w:rPr>
                <w:rFonts w:cs="Arial"/>
                <w:sz w:val="16"/>
                <w:szCs w:val="16"/>
                <w:lang w:bidi="ar-SA"/>
              </w:rPr>
              <w:t>400</w:t>
            </w:r>
          </w:p>
        </w:tc>
        <w:tc>
          <w:tcPr>
            <w:tcW w:w="1636" w:type="dxa"/>
            <w:vAlign w:val="center"/>
          </w:tcPr>
          <w:p w14:paraId="72BC72E8" w14:textId="77777777" w:rsidR="00DB2D6D" w:rsidRPr="00DB2D6D" w:rsidRDefault="00DB2D6D" w:rsidP="00DB2D6D">
            <w:pPr>
              <w:jc w:val="center"/>
              <w:rPr>
                <w:rFonts w:cs="Arial"/>
                <w:i/>
                <w:sz w:val="16"/>
                <w:szCs w:val="16"/>
                <w:lang w:bidi="ar-SA"/>
              </w:rPr>
            </w:pPr>
            <w:r w:rsidRPr="00DB2D6D">
              <w:rPr>
                <w:rFonts w:cs="Arial"/>
                <w:i/>
                <w:sz w:val="16"/>
                <w:szCs w:val="16"/>
                <w:lang w:bidi="ar-SA"/>
              </w:rPr>
              <w:t>Arabidopsis thaliana</w:t>
            </w:r>
          </w:p>
        </w:tc>
        <w:tc>
          <w:tcPr>
            <w:tcW w:w="2925" w:type="dxa"/>
            <w:vAlign w:val="center"/>
          </w:tcPr>
          <w:p w14:paraId="42911E00" w14:textId="216CA064"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 xml:space="preserve">3’UTR region of the PXR-like protein gene </w:t>
            </w:r>
            <w:r w:rsidRPr="00DB2D6D">
              <w:rPr>
                <w:rFonts w:cs="Arial"/>
                <w:i/>
                <w:sz w:val="16"/>
                <w:szCs w:val="16"/>
                <w:lang w:bidi="ar-SA"/>
              </w:rPr>
              <w:t>PER1</w:t>
            </w:r>
          </w:p>
          <w:p w14:paraId="5438B93F" w14:textId="01CC1159"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 xml:space="preserve">Directs polyadenylation of the </w:t>
            </w:r>
            <w:r w:rsidRPr="00DB2D6D">
              <w:rPr>
                <w:rFonts w:cs="Arial"/>
                <w:i/>
                <w:sz w:val="16"/>
                <w:szCs w:val="16"/>
                <w:lang w:bidi="ar-SA"/>
              </w:rPr>
              <w:t>O3D</w:t>
            </w:r>
            <w:r w:rsidRPr="00DB2D6D">
              <w:rPr>
                <w:rFonts w:cs="Arial"/>
                <w:sz w:val="16"/>
                <w:szCs w:val="16"/>
                <w:lang w:bidi="ar-SA"/>
              </w:rPr>
              <w:t>(</w:t>
            </w:r>
            <w:r w:rsidRPr="00DB2D6D">
              <w:rPr>
                <w:rFonts w:cs="Arial"/>
                <w:i/>
                <w:sz w:val="16"/>
                <w:szCs w:val="16"/>
                <w:lang w:bidi="ar-SA"/>
              </w:rPr>
              <w:t>Pir</w:t>
            </w:r>
            <w:r w:rsidRPr="00DB2D6D">
              <w:rPr>
                <w:rFonts w:cs="Arial"/>
                <w:sz w:val="16"/>
                <w:szCs w:val="16"/>
                <w:lang w:bidi="ar-SA"/>
              </w:rPr>
              <w:t>)2 gene</w:t>
            </w:r>
          </w:p>
          <w:p w14:paraId="1F277829" w14:textId="77777777" w:rsidR="00DB2D6D" w:rsidRPr="00DB2D6D" w:rsidRDefault="00DB2D6D" w:rsidP="00DB2D6D">
            <w:pPr>
              <w:numPr>
                <w:ilvl w:val="0"/>
                <w:numId w:val="19"/>
              </w:numPr>
              <w:contextualSpacing/>
              <w:rPr>
                <w:rFonts w:cs="Arial"/>
                <w:sz w:val="16"/>
                <w:szCs w:val="16"/>
                <w:lang w:bidi="ar-SA"/>
              </w:rPr>
            </w:pPr>
            <w:r w:rsidRPr="00DB2D6D">
              <w:rPr>
                <w:rFonts w:cs="Arial"/>
                <w:sz w:val="16"/>
                <w:szCs w:val="16"/>
                <w:lang w:bidi="ar-SA"/>
              </w:rPr>
              <w:t>NCBI accession HL700651</w:t>
            </w:r>
          </w:p>
        </w:tc>
        <w:tc>
          <w:tcPr>
            <w:tcW w:w="1327" w:type="dxa"/>
            <w:vAlign w:val="center"/>
          </w:tcPr>
          <w:p w14:paraId="4839814E" w14:textId="14FC24D0" w:rsidR="00DB2D6D" w:rsidRPr="00B276B8" w:rsidRDefault="00DB2D6D" w:rsidP="00DB2D6D">
            <w:pPr>
              <w:jc w:val="center"/>
              <w:rPr>
                <w:rFonts w:cs="Arial"/>
                <w:sz w:val="16"/>
                <w:szCs w:val="16"/>
                <w:lang w:bidi="ar-SA"/>
              </w:rPr>
            </w:pPr>
            <w:r w:rsidRPr="00B276B8">
              <w:rPr>
                <w:rFonts w:cs="Arial"/>
                <w:sz w:val="16"/>
                <w:szCs w:val="16"/>
                <w:lang w:bidi="ar-SA"/>
              </w:rPr>
              <w:t xml:space="preserve">(Haslekås </w:t>
            </w:r>
            <w:r w:rsidR="0027254C">
              <w:rPr>
                <w:rFonts w:cs="Arial"/>
                <w:sz w:val="16"/>
                <w:szCs w:val="16"/>
                <w:lang w:bidi="ar-SA"/>
              </w:rPr>
              <w:t>et al.,</w:t>
            </w:r>
            <w:r w:rsidRPr="00B276B8">
              <w:rPr>
                <w:rFonts w:cs="Arial"/>
                <w:sz w:val="16"/>
                <w:szCs w:val="16"/>
                <w:lang w:bidi="ar-SA"/>
              </w:rPr>
              <w:t xml:space="preserve"> 1998)</w:t>
            </w:r>
          </w:p>
          <w:p w14:paraId="612260F4" w14:textId="77777777" w:rsidR="00DB2D6D" w:rsidRPr="00B276B8" w:rsidRDefault="00DB2D6D" w:rsidP="00DB2D6D">
            <w:pPr>
              <w:jc w:val="center"/>
              <w:rPr>
                <w:rFonts w:cs="Arial"/>
                <w:sz w:val="16"/>
                <w:szCs w:val="16"/>
                <w:lang w:bidi="ar-SA"/>
              </w:rPr>
            </w:pPr>
          </w:p>
        </w:tc>
      </w:tr>
      <w:tr w:rsidR="00DB2D6D" w:rsidRPr="00DB2D6D" w14:paraId="080EA452" w14:textId="77777777" w:rsidTr="00DB2D6D">
        <w:tc>
          <w:tcPr>
            <w:tcW w:w="1253" w:type="dxa"/>
            <w:vAlign w:val="center"/>
          </w:tcPr>
          <w:p w14:paraId="1AC27349"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30CD66CD" w14:textId="77777777" w:rsidR="00DB2D6D" w:rsidRPr="00DB2D6D" w:rsidRDefault="00DB2D6D" w:rsidP="00DB2D6D">
            <w:pPr>
              <w:jc w:val="center"/>
              <w:rPr>
                <w:rFonts w:cs="Arial"/>
                <w:sz w:val="16"/>
                <w:szCs w:val="16"/>
                <w:lang w:bidi="ar-SA"/>
              </w:rPr>
            </w:pPr>
            <w:r w:rsidRPr="00DB2D6D">
              <w:rPr>
                <w:rFonts w:cs="Arial"/>
                <w:sz w:val="16"/>
                <w:szCs w:val="16"/>
                <w:lang w:bidi="ar-SA"/>
              </w:rPr>
              <w:t>32877-33011</w:t>
            </w:r>
          </w:p>
        </w:tc>
        <w:tc>
          <w:tcPr>
            <w:tcW w:w="617" w:type="dxa"/>
            <w:vAlign w:val="center"/>
          </w:tcPr>
          <w:p w14:paraId="52ED918D" w14:textId="77777777" w:rsidR="00DB2D6D" w:rsidRPr="00DB2D6D" w:rsidRDefault="00DB2D6D" w:rsidP="00DB2D6D">
            <w:pPr>
              <w:jc w:val="center"/>
              <w:rPr>
                <w:rFonts w:cs="Arial"/>
                <w:sz w:val="16"/>
                <w:szCs w:val="16"/>
                <w:lang w:bidi="ar-SA"/>
              </w:rPr>
            </w:pPr>
            <w:r w:rsidRPr="00DB2D6D">
              <w:rPr>
                <w:rFonts w:cs="Arial"/>
                <w:sz w:val="16"/>
                <w:szCs w:val="16"/>
                <w:lang w:bidi="ar-SA"/>
              </w:rPr>
              <w:t>135</w:t>
            </w:r>
          </w:p>
        </w:tc>
        <w:tc>
          <w:tcPr>
            <w:tcW w:w="1636" w:type="dxa"/>
            <w:vAlign w:val="center"/>
          </w:tcPr>
          <w:p w14:paraId="7EF5A835" w14:textId="77777777" w:rsidR="00DB2D6D" w:rsidRPr="00DB2D6D" w:rsidRDefault="00DB2D6D" w:rsidP="00DB2D6D">
            <w:pPr>
              <w:jc w:val="center"/>
              <w:rPr>
                <w:rFonts w:cs="Arial"/>
                <w:i/>
                <w:sz w:val="16"/>
                <w:szCs w:val="16"/>
                <w:lang w:bidi="ar-SA"/>
              </w:rPr>
            </w:pPr>
          </w:p>
        </w:tc>
        <w:tc>
          <w:tcPr>
            <w:tcW w:w="2925" w:type="dxa"/>
            <w:vAlign w:val="center"/>
          </w:tcPr>
          <w:p w14:paraId="3142FF3A" w14:textId="77777777" w:rsidR="00DB2D6D" w:rsidRPr="00DB2D6D" w:rsidRDefault="00DB2D6D" w:rsidP="00DB2D6D">
            <w:pPr>
              <w:rPr>
                <w:rFonts w:cs="Arial"/>
                <w:sz w:val="16"/>
                <w:szCs w:val="16"/>
                <w:lang w:bidi="ar-SA"/>
              </w:rPr>
            </w:pPr>
          </w:p>
        </w:tc>
        <w:tc>
          <w:tcPr>
            <w:tcW w:w="1327" w:type="dxa"/>
            <w:vAlign w:val="center"/>
          </w:tcPr>
          <w:p w14:paraId="72462537" w14:textId="77777777" w:rsidR="00DB2D6D" w:rsidRPr="00B276B8" w:rsidRDefault="00DB2D6D" w:rsidP="00DB2D6D">
            <w:pPr>
              <w:jc w:val="center"/>
              <w:rPr>
                <w:rFonts w:cs="Arial"/>
                <w:sz w:val="16"/>
                <w:szCs w:val="16"/>
                <w:lang w:bidi="ar-SA"/>
              </w:rPr>
            </w:pPr>
          </w:p>
        </w:tc>
      </w:tr>
      <w:tr w:rsidR="00DB2D6D" w:rsidRPr="00DB2D6D" w14:paraId="0D63C5E7" w14:textId="77777777" w:rsidTr="00DB2D6D">
        <w:tc>
          <w:tcPr>
            <w:tcW w:w="9067" w:type="dxa"/>
            <w:gridSpan w:val="6"/>
            <w:shd w:val="clear" w:color="auto" w:fill="CCCCFF"/>
            <w:vAlign w:val="center"/>
          </w:tcPr>
          <w:p w14:paraId="34C2A2A6" w14:textId="77777777" w:rsidR="00DB2D6D" w:rsidRPr="00B276B8" w:rsidRDefault="00DB2D6D" w:rsidP="00DB2D6D">
            <w:pPr>
              <w:jc w:val="center"/>
              <w:rPr>
                <w:rFonts w:cs="Arial"/>
                <w:sz w:val="16"/>
                <w:szCs w:val="16"/>
                <w:lang w:bidi="ar-SA"/>
              </w:rPr>
            </w:pPr>
            <w:r w:rsidRPr="00B276B8">
              <w:rPr>
                <w:rFonts w:cs="Arial"/>
                <w:sz w:val="16"/>
                <w:szCs w:val="16"/>
                <w:lang w:bidi="ar-SA"/>
              </w:rPr>
              <w:t>D4D(Pi) expression cassette</w:t>
            </w:r>
          </w:p>
          <w:p w14:paraId="29E6915F" w14:textId="77777777" w:rsidR="00DB2D6D" w:rsidRPr="00B276B8" w:rsidRDefault="00DB2D6D" w:rsidP="00DB2D6D">
            <w:pPr>
              <w:jc w:val="center"/>
              <w:rPr>
                <w:rFonts w:cs="Arial"/>
                <w:sz w:val="16"/>
                <w:szCs w:val="16"/>
                <w:lang w:bidi="ar-SA"/>
              </w:rPr>
            </w:pPr>
          </w:p>
        </w:tc>
      </w:tr>
      <w:tr w:rsidR="00DB2D6D" w:rsidRPr="00DB2D6D" w14:paraId="29614FC9" w14:textId="77777777" w:rsidTr="00DB2D6D">
        <w:tc>
          <w:tcPr>
            <w:tcW w:w="1253" w:type="dxa"/>
            <w:vAlign w:val="center"/>
          </w:tcPr>
          <w:p w14:paraId="47ABE0F8" w14:textId="77777777" w:rsidR="00DB2D6D" w:rsidRPr="00DB2D6D" w:rsidRDefault="00DB2D6D" w:rsidP="00DB2D6D">
            <w:pPr>
              <w:jc w:val="center"/>
              <w:rPr>
                <w:rFonts w:cs="Arial"/>
                <w:sz w:val="16"/>
                <w:szCs w:val="16"/>
                <w:lang w:bidi="ar-SA"/>
              </w:rPr>
            </w:pPr>
            <w:r w:rsidRPr="00DB2D6D">
              <w:rPr>
                <w:rFonts w:cs="Arial"/>
                <w:sz w:val="16"/>
                <w:szCs w:val="16"/>
                <w:lang w:bidi="ar-SA"/>
              </w:rPr>
              <w:t>p-</w:t>
            </w:r>
            <w:r w:rsidRPr="00DB2D6D">
              <w:rPr>
                <w:rFonts w:cs="Arial"/>
                <w:i/>
                <w:sz w:val="16"/>
                <w:szCs w:val="16"/>
                <w:lang w:bidi="ar-SA"/>
              </w:rPr>
              <w:t>CN</w:t>
            </w:r>
            <w:r w:rsidRPr="00DB2D6D">
              <w:rPr>
                <w:rFonts w:cs="Arial"/>
                <w:sz w:val="16"/>
                <w:szCs w:val="16"/>
                <w:lang w:bidi="ar-SA"/>
              </w:rPr>
              <w:t>L(</w:t>
            </w:r>
            <w:r w:rsidRPr="00DB2D6D">
              <w:rPr>
                <w:rFonts w:cs="Arial"/>
                <w:i/>
                <w:sz w:val="16"/>
                <w:szCs w:val="16"/>
                <w:lang w:bidi="ar-SA"/>
              </w:rPr>
              <w:t>Lu</w:t>
            </w:r>
            <w:r w:rsidRPr="00DB2D6D">
              <w:rPr>
                <w:rFonts w:cs="Arial"/>
                <w:sz w:val="16"/>
                <w:szCs w:val="16"/>
                <w:lang w:bidi="ar-SA"/>
              </w:rPr>
              <w:t>)</w:t>
            </w:r>
          </w:p>
        </w:tc>
        <w:tc>
          <w:tcPr>
            <w:tcW w:w="1309" w:type="dxa"/>
            <w:vAlign w:val="center"/>
          </w:tcPr>
          <w:p w14:paraId="27E270D2" w14:textId="77777777" w:rsidR="00DB2D6D" w:rsidRPr="00DB2D6D" w:rsidRDefault="00DB2D6D" w:rsidP="00DB2D6D">
            <w:pPr>
              <w:jc w:val="center"/>
              <w:rPr>
                <w:rFonts w:cs="Arial"/>
                <w:sz w:val="16"/>
                <w:szCs w:val="16"/>
                <w:lang w:bidi="ar-SA"/>
              </w:rPr>
            </w:pPr>
            <w:r w:rsidRPr="00DB2D6D">
              <w:rPr>
                <w:rFonts w:cs="Arial"/>
                <w:sz w:val="16"/>
                <w:szCs w:val="16"/>
                <w:lang w:bidi="ar-SA"/>
              </w:rPr>
              <w:t>33012-34075</w:t>
            </w:r>
          </w:p>
        </w:tc>
        <w:tc>
          <w:tcPr>
            <w:tcW w:w="617" w:type="dxa"/>
            <w:vAlign w:val="center"/>
          </w:tcPr>
          <w:p w14:paraId="350F0341" w14:textId="77777777" w:rsidR="00DB2D6D" w:rsidRPr="00DB2D6D" w:rsidRDefault="00DB2D6D" w:rsidP="00DB2D6D">
            <w:pPr>
              <w:jc w:val="center"/>
              <w:rPr>
                <w:rFonts w:cs="Arial"/>
                <w:sz w:val="16"/>
                <w:szCs w:val="16"/>
                <w:lang w:bidi="ar-SA"/>
              </w:rPr>
            </w:pPr>
            <w:r w:rsidRPr="00DB2D6D">
              <w:rPr>
                <w:rFonts w:cs="Arial"/>
                <w:sz w:val="16"/>
                <w:szCs w:val="16"/>
                <w:lang w:bidi="ar-SA"/>
              </w:rPr>
              <w:t>1064</w:t>
            </w:r>
          </w:p>
        </w:tc>
        <w:tc>
          <w:tcPr>
            <w:tcW w:w="1636" w:type="dxa"/>
            <w:vAlign w:val="center"/>
          </w:tcPr>
          <w:p w14:paraId="1BFC9BB9" w14:textId="77777777" w:rsidR="00DB2D6D" w:rsidRPr="00DB2D6D" w:rsidRDefault="00DB2D6D" w:rsidP="00DB2D6D">
            <w:pPr>
              <w:jc w:val="center"/>
              <w:rPr>
                <w:rFonts w:cs="Arial"/>
                <w:i/>
                <w:sz w:val="16"/>
                <w:szCs w:val="16"/>
                <w:lang w:bidi="ar-SA"/>
              </w:rPr>
            </w:pPr>
            <w:r w:rsidRPr="00DB2D6D">
              <w:rPr>
                <w:rFonts w:cs="Arial"/>
                <w:i/>
                <w:sz w:val="16"/>
                <w:szCs w:val="16"/>
                <w:lang w:bidi="ar-SA"/>
              </w:rPr>
              <w:t>Linum usitatissimum</w:t>
            </w:r>
          </w:p>
        </w:tc>
        <w:tc>
          <w:tcPr>
            <w:tcW w:w="2925" w:type="dxa"/>
            <w:vAlign w:val="center"/>
          </w:tcPr>
          <w:p w14:paraId="44EECA25" w14:textId="281CF058" w:rsidR="00DB2D6D" w:rsidRPr="00DB2D6D" w:rsidRDefault="00DB2D6D" w:rsidP="00DB2D6D">
            <w:pPr>
              <w:numPr>
                <w:ilvl w:val="0"/>
                <w:numId w:val="11"/>
              </w:numPr>
              <w:contextualSpacing/>
              <w:rPr>
                <w:rFonts w:cs="Arial"/>
                <w:sz w:val="16"/>
                <w:szCs w:val="16"/>
                <w:lang w:bidi="ar-SA"/>
              </w:rPr>
            </w:pPr>
            <w:r w:rsidRPr="00DB2D6D">
              <w:rPr>
                <w:rFonts w:cs="Arial"/>
                <w:sz w:val="16"/>
                <w:szCs w:val="16"/>
                <w:lang w:bidi="ar-SA"/>
              </w:rPr>
              <w:t>Promoter region of conlinin gene</w:t>
            </w:r>
          </w:p>
          <w:p w14:paraId="17CDC14A" w14:textId="1D29F93C" w:rsidR="00DB2D6D" w:rsidRPr="00DB2D6D" w:rsidRDefault="00DB2D6D" w:rsidP="00DB2D6D">
            <w:pPr>
              <w:numPr>
                <w:ilvl w:val="0"/>
                <w:numId w:val="11"/>
              </w:numPr>
              <w:contextualSpacing/>
              <w:rPr>
                <w:rFonts w:cs="Arial"/>
                <w:sz w:val="16"/>
                <w:szCs w:val="16"/>
                <w:lang w:bidi="ar-SA"/>
              </w:rPr>
            </w:pPr>
            <w:r w:rsidRPr="00DB2D6D">
              <w:rPr>
                <w:rFonts w:cs="Arial"/>
                <w:sz w:val="16"/>
                <w:szCs w:val="16"/>
                <w:lang w:bidi="ar-SA"/>
              </w:rPr>
              <w:t xml:space="preserve">Directs transcription of </w:t>
            </w:r>
            <w:r w:rsidRPr="00DB2D6D">
              <w:rPr>
                <w:rFonts w:cs="Arial"/>
                <w:i/>
                <w:sz w:val="16"/>
                <w:szCs w:val="16"/>
                <w:lang w:bidi="ar-SA"/>
              </w:rPr>
              <w:t>D4D</w:t>
            </w:r>
            <w:r w:rsidRPr="00DB2D6D">
              <w:rPr>
                <w:rFonts w:cs="Arial"/>
                <w:sz w:val="16"/>
                <w:szCs w:val="16"/>
                <w:lang w:bidi="ar-SA"/>
              </w:rPr>
              <w:t>(</w:t>
            </w:r>
            <w:r w:rsidRPr="00DB2D6D">
              <w:rPr>
                <w:rFonts w:cs="Arial"/>
                <w:i/>
                <w:sz w:val="16"/>
                <w:szCs w:val="16"/>
                <w:lang w:bidi="ar-SA"/>
              </w:rPr>
              <w:t>Pi</w:t>
            </w:r>
            <w:r w:rsidRPr="00DB2D6D">
              <w:rPr>
                <w:rFonts w:cs="Arial"/>
                <w:sz w:val="16"/>
                <w:szCs w:val="16"/>
                <w:lang w:bidi="ar-SA"/>
              </w:rPr>
              <w:t>) gene</w:t>
            </w:r>
          </w:p>
          <w:p w14:paraId="4B7CF12C" w14:textId="77777777" w:rsidR="00DB2D6D" w:rsidRPr="00DB2D6D" w:rsidRDefault="00DB2D6D" w:rsidP="00DB2D6D">
            <w:pPr>
              <w:numPr>
                <w:ilvl w:val="0"/>
                <w:numId w:val="11"/>
              </w:numPr>
              <w:contextualSpacing/>
              <w:rPr>
                <w:rFonts w:cs="Arial"/>
                <w:sz w:val="16"/>
                <w:szCs w:val="16"/>
                <w:lang w:bidi="ar-SA"/>
              </w:rPr>
            </w:pPr>
            <w:r w:rsidRPr="00DB2D6D">
              <w:rPr>
                <w:rFonts w:cs="Arial"/>
                <w:sz w:val="16"/>
                <w:szCs w:val="16"/>
                <w:lang w:bidi="ar-SA"/>
              </w:rPr>
              <w:t>NCBI accession HJ187156</w:t>
            </w:r>
          </w:p>
        </w:tc>
        <w:tc>
          <w:tcPr>
            <w:tcW w:w="1327" w:type="dxa"/>
            <w:vAlign w:val="center"/>
          </w:tcPr>
          <w:p w14:paraId="133D1528" w14:textId="05CE84F5" w:rsidR="00DB2D6D" w:rsidRPr="00B276B8" w:rsidRDefault="00DB2D6D" w:rsidP="00DB2D6D">
            <w:pPr>
              <w:jc w:val="center"/>
              <w:rPr>
                <w:rFonts w:cs="Arial"/>
                <w:sz w:val="16"/>
                <w:szCs w:val="16"/>
                <w:lang w:bidi="ar-SA"/>
              </w:rPr>
            </w:pPr>
            <w:r w:rsidRPr="00B276B8">
              <w:rPr>
                <w:rFonts w:cs="Arial"/>
                <w:sz w:val="16"/>
                <w:szCs w:val="16"/>
                <w:lang w:bidi="ar-SA"/>
              </w:rPr>
              <w:t xml:space="preserve">(Truksa </w:t>
            </w:r>
            <w:r w:rsidR="0027254C">
              <w:rPr>
                <w:rFonts w:cs="Arial"/>
                <w:sz w:val="16"/>
                <w:szCs w:val="16"/>
                <w:lang w:bidi="ar-SA"/>
              </w:rPr>
              <w:t>et al.,</w:t>
            </w:r>
            <w:r w:rsidRPr="00B276B8">
              <w:rPr>
                <w:rFonts w:cs="Arial"/>
                <w:sz w:val="16"/>
                <w:szCs w:val="16"/>
                <w:lang w:bidi="ar-SA"/>
              </w:rPr>
              <w:t xml:space="preserve"> 2003)</w:t>
            </w:r>
          </w:p>
        </w:tc>
      </w:tr>
      <w:tr w:rsidR="00DB2D6D" w:rsidRPr="00DB2D6D" w14:paraId="14610F61" w14:textId="77777777" w:rsidTr="00DB2D6D">
        <w:tc>
          <w:tcPr>
            <w:tcW w:w="1253" w:type="dxa"/>
            <w:vAlign w:val="center"/>
          </w:tcPr>
          <w:p w14:paraId="153EAAF6" w14:textId="77777777" w:rsidR="00DB2D6D" w:rsidRPr="00DB2D6D" w:rsidRDefault="00DB2D6D" w:rsidP="00DB2D6D">
            <w:pPr>
              <w:jc w:val="center"/>
              <w:rPr>
                <w:rFonts w:cs="Arial"/>
                <w:sz w:val="16"/>
                <w:szCs w:val="16"/>
                <w:lang w:bidi="ar-SA"/>
              </w:rPr>
            </w:pPr>
            <w:r w:rsidRPr="00DB2D6D">
              <w:rPr>
                <w:rFonts w:cs="Arial"/>
                <w:sz w:val="16"/>
                <w:szCs w:val="16"/>
                <w:lang w:bidi="ar-SA"/>
              </w:rPr>
              <w:t>i-</w:t>
            </w:r>
            <w:r w:rsidRPr="00DB2D6D">
              <w:rPr>
                <w:rFonts w:cs="Arial"/>
                <w:i/>
                <w:sz w:val="16"/>
                <w:szCs w:val="16"/>
                <w:lang w:bidi="ar-SA"/>
              </w:rPr>
              <w:t>At1g65090</w:t>
            </w:r>
          </w:p>
        </w:tc>
        <w:tc>
          <w:tcPr>
            <w:tcW w:w="1309" w:type="dxa"/>
            <w:vAlign w:val="center"/>
          </w:tcPr>
          <w:p w14:paraId="20316A26" w14:textId="77777777" w:rsidR="00DB2D6D" w:rsidRPr="00DB2D6D" w:rsidRDefault="00DB2D6D" w:rsidP="00DB2D6D">
            <w:pPr>
              <w:jc w:val="center"/>
              <w:rPr>
                <w:rFonts w:cs="Arial"/>
                <w:sz w:val="16"/>
                <w:szCs w:val="16"/>
                <w:lang w:bidi="ar-SA"/>
              </w:rPr>
            </w:pPr>
            <w:r w:rsidRPr="00DB2D6D">
              <w:rPr>
                <w:rFonts w:cs="Arial"/>
                <w:sz w:val="16"/>
                <w:szCs w:val="16"/>
                <w:lang w:bidi="ar-SA"/>
              </w:rPr>
              <w:t>34076-34530</w:t>
            </w:r>
          </w:p>
        </w:tc>
        <w:tc>
          <w:tcPr>
            <w:tcW w:w="617" w:type="dxa"/>
            <w:vAlign w:val="center"/>
          </w:tcPr>
          <w:p w14:paraId="22C1F1EC" w14:textId="77777777" w:rsidR="00DB2D6D" w:rsidRPr="00DB2D6D" w:rsidRDefault="00DB2D6D" w:rsidP="00DB2D6D">
            <w:pPr>
              <w:jc w:val="center"/>
              <w:rPr>
                <w:rFonts w:cs="Arial"/>
                <w:sz w:val="16"/>
                <w:szCs w:val="16"/>
                <w:lang w:bidi="ar-SA"/>
              </w:rPr>
            </w:pPr>
            <w:r w:rsidRPr="00DB2D6D">
              <w:rPr>
                <w:rFonts w:cs="Arial"/>
                <w:sz w:val="16"/>
                <w:szCs w:val="16"/>
                <w:lang w:bidi="ar-SA"/>
              </w:rPr>
              <w:t>455</w:t>
            </w:r>
          </w:p>
        </w:tc>
        <w:tc>
          <w:tcPr>
            <w:tcW w:w="1636" w:type="dxa"/>
            <w:vAlign w:val="center"/>
          </w:tcPr>
          <w:p w14:paraId="056AB478" w14:textId="77777777" w:rsidR="00DB2D6D" w:rsidRPr="00DB2D6D" w:rsidRDefault="00DB2D6D" w:rsidP="00DB2D6D">
            <w:pPr>
              <w:jc w:val="center"/>
              <w:rPr>
                <w:rFonts w:cs="Arial"/>
                <w:i/>
                <w:sz w:val="16"/>
                <w:szCs w:val="16"/>
                <w:lang w:bidi="ar-SA"/>
              </w:rPr>
            </w:pPr>
            <w:r w:rsidRPr="00DB2D6D">
              <w:rPr>
                <w:rFonts w:cs="Arial"/>
                <w:i/>
                <w:sz w:val="16"/>
                <w:szCs w:val="16"/>
                <w:lang w:bidi="ar-SA"/>
              </w:rPr>
              <w:t>Arabidopsis thaliana</w:t>
            </w:r>
          </w:p>
        </w:tc>
        <w:tc>
          <w:tcPr>
            <w:tcW w:w="2925" w:type="dxa"/>
            <w:vAlign w:val="center"/>
          </w:tcPr>
          <w:p w14:paraId="699A08E1" w14:textId="5ECF5796" w:rsidR="00DB2D6D" w:rsidRPr="00DB2D6D" w:rsidRDefault="00DB2D6D" w:rsidP="00DB2D6D">
            <w:pPr>
              <w:numPr>
                <w:ilvl w:val="0"/>
                <w:numId w:val="25"/>
              </w:numPr>
              <w:contextualSpacing/>
              <w:rPr>
                <w:rFonts w:cs="Arial"/>
                <w:sz w:val="16"/>
                <w:szCs w:val="16"/>
                <w:lang w:bidi="ar-SA"/>
              </w:rPr>
            </w:pPr>
            <w:r w:rsidRPr="00DB2D6D">
              <w:rPr>
                <w:rFonts w:cs="Arial"/>
                <w:sz w:val="16"/>
                <w:szCs w:val="16"/>
                <w:lang w:bidi="ar-SA"/>
              </w:rPr>
              <w:t>Intron-containing 5’UTR sequence that enhances the expression of the D4D(</w:t>
            </w:r>
            <w:r w:rsidRPr="00DB2D6D">
              <w:rPr>
                <w:rFonts w:cs="Arial"/>
                <w:i/>
                <w:sz w:val="16"/>
                <w:szCs w:val="16"/>
                <w:lang w:bidi="ar-SA"/>
              </w:rPr>
              <w:t>Pi</w:t>
            </w:r>
            <w:r w:rsidRPr="00DB2D6D">
              <w:rPr>
                <w:rFonts w:cs="Arial"/>
                <w:sz w:val="16"/>
                <w:szCs w:val="16"/>
                <w:lang w:bidi="ar-SA"/>
              </w:rPr>
              <w:t>) protein</w:t>
            </w:r>
          </w:p>
          <w:p w14:paraId="55537CCC" w14:textId="77777777" w:rsidR="00DB2D6D" w:rsidRPr="00DB2D6D" w:rsidRDefault="00DB2D6D" w:rsidP="00DB2D6D">
            <w:pPr>
              <w:numPr>
                <w:ilvl w:val="0"/>
                <w:numId w:val="25"/>
              </w:numPr>
              <w:contextualSpacing/>
              <w:rPr>
                <w:rFonts w:cs="Arial"/>
                <w:sz w:val="16"/>
                <w:szCs w:val="16"/>
                <w:lang w:bidi="ar-SA"/>
              </w:rPr>
            </w:pPr>
            <w:r w:rsidRPr="00DB2D6D">
              <w:rPr>
                <w:rFonts w:cs="Arial"/>
                <w:sz w:val="16"/>
                <w:szCs w:val="16"/>
                <w:lang w:bidi="ar-SA"/>
              </w:rPr>
              <w:t>NCBI accession At1g65090</w:t>
            </w:r>
          </w:p>
        </w:tc>
        <w:tc>
          <w:tcPr>
            <w:tcW w:w="1327" w:type="dxa"/>
            <w:vAlign w:val="center"/>
          </w:tcPr>
          <w:p w14:paraId="7EE78EDF" w14:textId="2D5F8DD8" w:rsidR="00DB2D6D" w:rsidRPr="00B276B8" w:rsidRDefault="00DB2D6D" w:rsidP="00DB2D6D">
            <w:pPr>
              <w:jc w:val="center"/>
              <w:rPr>
                <w:rFonts w:cs="Arial"/>
                <w:sz w:val="16"/>
                <w:szCs w:val="16"/>
                <w:lang w:bidi="ar-SA"/>
              </w:rPr>
            </w:pPr>
            <w:r w:rsidRPr="00B276B8">
              <w:rPr>
                <w:rFonts w:cs="Arial"/>
                <w:sz w:val="16"/>
                <w:szCs w:val="16"/>
                <w:lang w:bidi="ar-SA"/>
              </w:rPr>
              <w:t xml:space="preserve">(Braybrook </w:t>
            </w:r>
            <w:r w:rsidR="0027254C">
              <w:rPr>
                <w:rFonts w:cs="Arial"/>
                <w:sz w:val="16"/>
                <w:szCs w:val="16"/>
                <w:lang w:bidi="ar-SA"/>
              </w:rPr>
              <w:t>et al.,</w:t>
            </w:r>
            <w:r w:rsidRPr="00B276B8">
              <w:rPr>
                <w:rFonts w:cs="Arial"/>
                <w:sz w:val="16"/>
                <w:szCs w:val="16"/>
                <w:lang w:bidi="ar-SA"/>
              </w:rPr>
              <w:t xml:space="preserve"> 2006)</w:t>
            </w:r>
          </w:p>
        </w:tc>
      </w:tr>
      <w:tr w:rsidR="00DB2D6D" w:rsidRPr="00DB2D6D" w14:paraId="4A57EA62" w14:textId="77777777" w:rsidTr="00DB2D6D">
        <w:tc>
          <w:tcPr>
            <w:tcW w:w="1253" w:type="dxa"/>
            <w:vAlign w:val="center"/>
          </w:tcPr>
          <w:p w14:paraId="6A97B435"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58E94964" w14:textId="77777777" w:rsidR="00DB2D6D" w:rsidRPr="00DB2D6D" w:rsidRDefault="00DB2D6D" w:rsidP="00DB2D6D">
            <w:pPr>
              <w:jc w:val="center"/>
              <w:rPr>
                <w:rFonts w:cs="Arial"/>
                <w:sz w:val="16"/>
                <w:szCs w:val="16"/>
                <w:lang w:bidi="ar-SA"/>
              </w:rPr>
            </w:pPr>
            <w:r w:rsidRPr="00DB2D6D">
              <w:rPr>
                <w:rFonts w:cs="Arial"/>
                <w:sz w:val="16"/>
                <w:szCs w:val="16"/>
                <w:lang w:bidi="ar-SA"/>
              </w:rPr>
              <w:t>34531-34539</w:t>
            </w:r>
          </w:p>
        </w:tc>
        <w:tc>
          <w:tcPr>
            <w:tcW w:w="617" w:type="dxa"/>
            <w:vAlign w:val="center"/>
          </w:tcPr>
          <w:p w14:paraId="08B17000" w14:textId="77777777" w:rsidR="00DB2D6D" w:rsidRPr="00DB2D6D" w:rsidRDefault="00DB2D6D" w:rsidP="00DB2D6D">
            <w:pPr>
              <w:jc w:val="center"/>
              <w:rPr>
                <w:rFonts w:cs="Arial"/>
                <w:sz w:val="16"/>
                <w:szCs w:val="16"/>
                <w:lang w:bidi="ar-SA"/>
              </w:rPr>
            </w:pPr>
            <w:r w:rsidRPr="00DB2D6D">
              <w:rPr>
                <w:rFonts w:cs="Arial"/>
                <w:sz w:val="16"/>
                <w:szCs w:val="16"/>
                <w:lang w:bidi="ar-SA"/>
              </w:rPr>
              <w:t>9</w:t>
            </w:r>
          </w:p>
        </w:tc>
        <w:tc>
          <w:tcPr>
            <w:tcW w:w="1636" w:type="dxa"/>
            <w:vAlign w:val="center"/>
          </w:tcPr>
          <w:p w14:paraId="1A226E58" w14:textId="77777777" w:rsidR="00DB2D6D" w:rsidRPr="00DB2D6D" w:rsidRDefault="00DB2D6D" w:rsidP="00DB2D6D">
            <w:pPr>
              <w:jc w:val="center"/>
              <w:rPr>
                <w:rFonts w:cs="Arial"/>
                <w:i/>
                <w:sz w:val="16"/>
                <w:szCs w:val="16"/>
                <w:lang w:bidi="ar-SA"/>
              </w:rPr>
            </w:pPr>
          </w:p>
        </w:tc>
        <w:tc>
          <w:tcPr>
            <w:tcW w:w="2925" w:type="dxa"/>
            <w:vAlign w:val="center"/>
          </w:tcPr>
          <w:p w14:paraId="35EFDE3E" w14:textId="77777777" w:rsidR="00DB2D6D" w:rsidRPr="00DB2D6D" w:rsidRDefault="00DB2D6D" w:rsidP="00DB2D6D">
            <w:pPr>
              <w:rPr>
                <w:rFonts w:cs="Arial"/>
                <w:sz w:val="16"/>
                <w:szCs w:val="16"/>
                <w:lang w:bidi="ar-SA"/>
              </w:rPr>
            </w:pPr>
          </w:p>
        </w:tc>
        <w:tc>
          <w:tcPr>
            <w:tcW w:w="1327" w:type="dxa"/>
            <w:vAlign w:val="center"/>
          </w:tcPr>
          <w:p w14:paraId="4E2DB3CF" w14:textId="77777777" w:rsidR="00DB2D6D" w:rsidRPr="00B276B8" w:rsidRDefault="00DB2D6D" w:rsidP="00DB2D6D">
            <w:pPr>
              <w:jc w:val="center"/>
              <w:rPr>
                <w:rFonts w:cs="Arial"/>
                <w:sz w:val="16"/>
                <w:szCs w:val="16"/>
                <w:lang w:bidi="ar-SA"/>
              </w:rPr>
            </w:pPr>
          </w:p>
        </w:tc>
      </w:tr>
      <w:tr w:rsidR="00DB2D6D" w:rsidRPr="00DB2D6D" w14:paraId="0DF0F0FE" w14:textId="77777777" w:rsidTr="00DB2D6D">
        <w:tc>
          <w:tcPr>
            <w:tcW w:w="1253" w:type="dxa"/>
            <w:vAlign w:val="center"/>
          </w:tcPr>
          <w:p w14:paraId="29C797CE" w14:textId="77777777" w:rsidR="00DB2D6D" w:rsidRPr="00DB2D6D" w:rsidRDefault="00DB2D6D" w:rsidP="00DB2D6D">
            <w:pPr>
              <w:jc w:val="center"/>
              <w:rPr>
                <w:rFonts w:cs="Arial"/>
                <w:sz w:val="16"/>
                <w:szCs w:val="16"/>
                <w:lang w:bidi="ar-SA"/>
              </w:rPr>
            </w:pPr>
            <w:r w:rsidRPr="00DB2D6D">
              <w:rPr>
                <w:rFonts w:cs="Arial"/>
                <w:i/>
                <w:sz w:val="16"/>
                <w:szCs w:val="16"/>
                <w:lang w:bidi="ar-SA"/>
              </w:rPr>
              <w:t>c-D4D</w:t>
            </w:r>
            <w:r w:rsidRPr="00DB2D6D">
              <w:rPr>
                <w:rFonts w:cs="Arial"/>
                <w:sz w:val="16"/>
                <w:szCs w:val="16"/>
                <w:lang w:bidi="ar-SA"/>
              </w:rPr>
              <w:t>(</w:t>
            </w:r>
            <w:r w:rsidRPr="00DB2D6D">
              <w:rPr>
                <w:rFonts w:cs="Arial"/>
                <w:i/>
                <w:sz w:val="16"/>
                <w:szCs w:val="16"/>
                <w:lang w:bidi="ar-SA"/>
              </w:rPr>
              <w:t>P</w:t>
            </w:r>
            <w:r w:rsidRPr="00DB2D6D">
              <w:rPr>
                <w:rFonts w:cs="Arial"/>
                <w:sz w:val="16"/>
                <w:szCs w:val="16"/>
                <w:lang w:bidi="ar-SA"/>
              </w:rPr>
              <w:t>i)</w:t>
            </w:r>
          </w:p>
        </w:tc>
        <w:tc>
          <w:tcPr>
            <w:tcW w:w="1309" w:type="dxa"/>
            <w:vAlign w:val="center"/>
          </w:tcPr>
          <w:p w14:paraId="69178A62" w14:textId="77777777" w:rsidR="00DB2D6D" w:rsidRPr="00DB2D6D" w:rsidRDefault="00DB2D6D" w:rsidP="00DB2D6D">
            <w:pPr>
              <w:jc w:val="center"/>
              <w:rPr>
                <w:rFonts w:cs="Arial"/>
                <w:sz w:val="16"/>
                <w:szCs w:val="16"/>
                <w:lang w:bidi="ar-SA"/>
              </w:rPr>
            </w:pPr>
            <w:r w:rsidRPr="00DB2D6D">
              <w:rPr>
                <w:rFonts w:cs="Arial"/>
                <w:sz w:val="16"/>
                <w:szCs w:val="16"/>
                <w:lang w:bidi="ar-SA"/>
              </w:rPr>
              <w:t>34540-35877</w:t>
            </w:r>
          </w:p>
        </w:tc>
        <w:tc>
          <w:tcPr>
            <w:tcW w:w="617" w:type="dxa"/>
            <w:vAlign w:val="center"/>
          </w:tcPr>
          <w:p w14:paraId="4724B58E" w14:textId="77777777" w:rsidR="00DB2D6D" w:rsidRPr="00DB2D6D" w:rsidRDefault="00DB2D6D" w:rsidP="00DB2D6D">
            <w:pPr>
              <w:jc w:val="center"/>
              <w:rPr>
                <w:rFonts w:cs="Arial"/>
                <w:sz w:val="16"/>
                <w:szCs w:val="16"/>
                <w:lang w:bidi="ar-SA"/>
              </w:rPr>
            </w:pPr>
            <w:r w:rsidRPr="00DB2D6D">
              <w:rPr>
                <w:rFonts w:cs="Arial"/>
                <w:sz w:val="16"/>
                <w:szCs w:val="16"/>
                <w:lang w:bidi="ar-SA"/>
              </w:rPr>
              <w:t>1338</w:t>
            </w:r>
          </w:p>
        </w:tc>
        <w:tc>
          <w:tcPr>
            <w:tcW w:w="1636" w:type="dxa"/>
            <w:vAlign w:val="center"/>
          </w:tcPr>
          <w:p w14:paraId="6655EE43" w14:textId="77777777" w:rsidR="00DB2D6D" w:rsidRPr="00DB2D6D" w:rsidRDefault="00DB2D6D" w:rsidP="00DB2D6D">
            <w:pPr>
              <w:jc w:val="center"/>
              <w:rPr>
                <w:rFonts w:cs="Arial"/>
                <w:i/>
                <w:sz w:val="16"/>
                <w:szCs w:val="16"/>
                <w:lang w:bidi="ar-SA"/>
              </w:rPr>
            </w:pPr>
            <w:r w:rsidRPr="00DB2D6D">
              <w:rPr>
                <w:rFonts w:cs="Arial"/>
                <w:i/>
                <w:sz w:val="16"/>
                <w:szCs w:val="16"/>
                <w:lang w:bidi="ar-SA"/>
              </w:rPr>
              <w:t>Pavlova lutheri</w:t>
            </w:r>
          </w:p>
        </w:tc>
        <w:tc>
          <w:tcPr>
            <w:tcW w:w="2925" w:type="dxa"/>
            <w:vAlign w:val="center"/>
          </w:tcPr>
          <w:p w14:paraId="09A26CD7" w14:textId="45D16E50" w:rsidR="00DB2D6D" w:rsidRPr="00DB2D6D" w:rsidRDefault="00DB2D6D" w:rsidP="00DB2D6D">
            <w:pPr>
              <w:numPr>
                <w:ilvl w:val="0"/>
                <w:numId w:val="26"/>
              </w:numPr>
              <w:contextualSpacing/>
              <w:rPr>
                <w:rFonts w:cs="Arial"/>
                <w:sz w:val="16"/>
                <w:szCs w:val="16"/>
                <w:lang w:bidi="ar-SA"/>
              </w:rPr>
            </w:pPr>
            <w:r w:rsidRPr="00DB2D6D">
              <w:rPr>
                <w:rFonts w:cs="Arial"/>
                <w:sz w:val="16"/>
                <w:szCs w:val="16"/>
                <w:lang w:bidi="ar-SA"/>
              </w:rPr>
              <w:t>Coding sequence of the delta-4 desaturase gene</w:t>
            </w:r>
          </w:p>
          <w:p w14:paraId="3736282E" w14:textId="77777777" w:rsidR="00DB2D6D" w:rsidRPr="00DB2D6D" w:rsidRDefault="00DB2D6D" w:rsidP="00DB2D6D">
            <w:pPr>
              <w:numPr>
                <w:ilvl w:val="0"/>
                <w:numId w:val="26"/>
              </w:numPr>
              <w:contextualSpacing/>
              <w:rPr>
                <w:rFonts w:cs="Arial"/>
                <w:sz w:val="16"/>
                <w:szCs w:val="16"/>
                <w:lang w:bidi="ar-SA"/>
              </w:rPr>
            </w:pPr>
            <w:r w:rsidRPr="00DB2D6D">
              <w:rPr>
                <w:rFonts w:cs="Arial"/>
                <w:sz w:val="16"/>
                <w:szCs w:val="16"/>
                <w:lang w:bidi="ar-SA"/>
              </w:rPr>
              <w:t>NCBI accession AY332747</w:t>
            </w:r>
          </w:p>
        </w:tc>
        <w:tc>
          <w:tcPr>
            <w:tcW w:w="1327" w:type="dxa"/>
            <w:vAlign w:val="center"/>
          </w:tcPr>
          <w:p w14:paraId="33B04FC4" w14:textId="37A65F36" w:rsidR="00DB2D6D" w:rsidRPr="00B276B8" w:rsidRDefault="00DB2D6D" w:rsidP="00DB2D6D">
            <w:pPr>
              <w:jc w:val="center"/>
              <w:rPr>
                <w:rFonts w:cs="Arial"/>
                <w:sz w:val="16"/>
                <w:szCs w:val="16"/>
                <w:lang w:bidi="ar-SA"/>
              </w:rPr>
            </w:pPr>
            <w:r w:rsidRPr="00B276B8">
              <w:rPr>
                <w:rFonts w:cs="Arial"/>
                <w:sz w:val="16"/>
                <w:szCs w:val="16"/>
                <w:lang w:bidi="ar-SA"/>
              </w:rPr>
              <w:t xml:space="preserve">(Tonon </w:t>
            </w:r>
            <w:r w:rsidR="0027254C">
              <w:rPr>
                <w:rFonts w:cs="Arial"/>
                <w:sz w:val="16"/>
                <w:szCs w:val="16"/>
                <w:lang w:bidi="ar-SA"/>
              </w:rPr>
              <w:t>et al.,</w:t>
            </w:r>
            <w:r w:rsidRPr="00B276B8">
              <w:rPr>
                <w:rFonts w:cs="Arial"/>
                <w:sz w:val="16"/>
                <w:szCs w:val="16"/>
                <w:lang w:bidi="ar-SA"/>
              </w:rPr>
              <w:t xml:space="preserve"> 2003)</w:t>
            </w:r>
          </w:p>
        </w:tc>
      </w:tr>
      <w:tr w:rsidR="00DB2D6D" w:rsidRPr="00DB2D6D" w14:paraId="00B65B9B" w14:textId="77777777" w:rsidTr="00DB2D6D">
        <w:tc>
          <w:tcPr>
            <w:tcW w:w="1253" w:type="dxa"/>
            <w:vAlign w:val="center"/>
          </w:tcPr>
          <w:p w14:paraId="6F59EB21"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679E4D4B" w14:textId="77777777" w:rsidR="00DB2D6D" w:rsidRPr="00DB2D6D" w:rsidRDefault="00DB2D6D" w:rsidP="00DB2D6D">
            <w:pPr>
              <w:jc w:val="center"/>
              <w:rPr>
                <w:rFonts w:cs="Arial"/>
                <w:sz w:val="16"/>
                <w:szCs w:val="16"/>
                <w:lang w:bidi="ar-SA"/>
              </w:rPr>
            </w:pPr>
            <w:r w:rsidRPr="00DB2D6D">
              <w:rPr>
                <w:rFonts w:cs="Arial"/>
                <w:sz w:val="16"/>
                <w:szCs w:val="16"/>
                <w:lang w:bidi="ar-SA"/>
              </w:rPr>
              <w:t>35878-35898</w:t>
            </w:r>
          </w:p>
        </w:tc>
        <w:tc>
          <w:tcPr>
            <w:tcW w:w="617" w:type="dxa"/>
            <w:vAlign w:val="center"/>
          </w:tcPr>
          <w:p w14:paraId="3F081D46" w14:textId="77777777" w:rsidR="00DB2D6D" w:rsidRPr="00DB2D6D" w:rsidRDefault="00DB2D6D" w:rsidP="00DB2D6D">
            <w:pPr>
              <w:jc w:val="center"/>
              <w:rPr>
                <w:rFonts w:cs="Arial"/>
                <w:sz w:val="16"/>
                <w:szCs w:val="16"/>
                <w:lang w:bidi="ar-SA"/>
              </w:rPr>
            </w:pPr>
            <w:r w:rsidRPr="00DB2D6D">
              <w:rPr>
                <w:rFonts w:cs="Arial"/>
                <w:sz w:val="16"/>
                <w:szCs w:val="16"/>
                <w:lang w:bidi="ar-SA"/>
              </w:rPr>
              <w:t>21</w:t>
            </w:r>
          </w:p>
        </w:tc>
        <w:tc>
          <w:tcPr>
            <w:tcW w:w="1636" w:type="dxa"/>
            <w:vAlign w:val="center"/>
          </w:tcPr>
          <w:p w14:paraId="3557D6E7" w14:textId="77777777" w:rsidR="00DB2D6D" w:rsidRPr="00DB2D6D" w:rsidRDefault="00DB2D6D" w:rsidP="00DB2D6D">
            <w:pPr>
              <w:jc w:val="center"/>
              <w:rPr>
                <w:rFonts w:cs="Arial"/>
                <w:i/>
                <w:sz w:val="16"/>
                <w:szCs w:val="16"/>
                <w:lang w:bidi="ar-SA"/>
              </w:rPr>
            </w:pPr>
          </w:p>
        </w:tc>
        <w:tc>
          <w:tcPr>
            <w:tcW w:w="2925" w:type="dxa"/>
            <w:vAlign w:val="center"/>
          </w:tcPr>
          <w:p w14:paraId="05DC38E8" w14:textId="77777777" w:rsidR="00DB2D6D" w:rsidRPr="00DB2D6D" w:rsidRDefault="00DB2D6D" w:rsidP="00DB2D6D">
            <w:pPr>
              <w:rPr>
                <w:rFonts w:cs="Arial"/>
                <w:sz w:val="16"/>
                <w:szCs w:val="16"/>
                <w:lang w:bidi="ar-SA"/>
              </w:rPr>
            </w:pPr>
          </w:p>
        </w:tc>
        <w:tc>
          <w:tcPr>
            <w:tcW w:w="1327" w:type="dxa"/>
            <w:vAlign w:val="center"/>
          </w:tcPr>
          <w:p w14:paraId="6C7FDFB7" w14:textId="77777777" w:rsidR="00DB2D6D" w:rsidRPr="00B276B8" w:rsidRDefault="00DB2D6D" w:rsidP="00DB2D6D">
            <w:pPr>
              <w:jc w:val="center"/>
              <w:rPr>
                <w:rFonts w:cs="Arial"/>
                <w:sz w:val="16"/>
                <w:szCs w:val="16"/>
                <w:lang w:bidi="ar-SA"/>
              </w:rPr>
            </w:pPr>
          </w:p>
        </w:tc>
      </w:tr>
      <w:tr w:rsidR="00DB2D6D" w:rsidRPr="00DB2D6D" w14:paraId="79063372" w14:textId="77777777" w:rsidTr="00DB2D6D">
        <w:tc>
          <w:tcPr>
            <w:tcW w:w="1253" w:type="dxa"/>
            <w:vAlign w:val="center"/>
          </w:tcPr>
          <w:p w14:paraId="6EE500FA" w14:textId="77777777" w:rsidR="00DB2D6D" w:rsidRPr="00DB2D6D" w:rsidRDefault="00DB2D6D" w:rsidP="00DB2D6D">
            <w:pPr>
              <w:jc w:val="center"/>
              <w:rPr>
                <w:rFonts w:cs="Arial"/>
                <w:sz w:val="16"/>
                <w:szCs w:val="16"/>
                <w:lang w:bidi="ar-SA"/>
              </w:rPr>
            </w:pPr>
            <w:r w:rsidRPr="00DB2D6D">
              <w:rPr>
                <w:rFonts w:cs="Arial"/>
                <w:sz w:val="16"/>
                <w:szCs w:val="16"/>
                <w:lang w:bidi="ar-SA"/>
              </w:rPr>
              <w:t>t-</w:t>
            </w:r>
            <w:r w:rsidRPr="00DB2D6D">
              <w:rPr>
                <w:rFonts w:cs="Arial"/>
                <w:i/>
                <w:sz w:val="16"/>
                <w:szCs w:val="16"/>
                <w:lang w:bidi="ar-SA"/>
              </w:rPr>
              <w:t>OCS</w:t>
            </w:r>
          </w:p>
        </w:tc>
        <w:tc>
          <w:tcPr>
            <w:tcW w:w="1309" w:type="dxa"/>
            <w:vAlign w:val="center"/>
          </w:tcPr>
          <w:p w14:paraId="62637573" w14:textId="77777777" w:rsidR="00DB2D6D" w:rsidRPr="00DB2D6D" w:rsidRDefault="00DB2D6D" w:rsidP="00DB2D6D">
            <w:pPr>
              <w:jc w:val="center"/>
              <w:rPr>
                <w:rFonts w:cs="Arial"/>
                <w:sz w:val="16"/>
                <w:szCs w:val="16"/>
                <w:lang w:bidi="ar-SA"/>
              </w:rPr>
            </w:pPr>
            <w:r w:rsidRPr="00DB2D6D">
              <w:rPr>
                <w:rFonts w:cs="Arial"/>
                <w:sz w:val="16"/>
                <w:szCs w:val="16"/>
                <w:lang w:bidi="ar-SA"/>
              </w:rPr>
              <w:t>35899-36090</w:t>
            </w:r>
          </w:p>
        </w:tc>
        <w:tc>
          <w:tcPr>
            <w:tcW w:w="617" w:type="dxa"/>
            <w:vAlign w:val="center"/>
          </w:tcPr>
          <w:p w14:paraId="1C9DA11C" w14:textId="77777777" w:rsidR="00DB2D6D" w:rsidRPr="00DB2D6D" w:rsidRDefault="00DB2D6D" w:rsidP="00DB2D6D">
            <w:pPr>
              <w:jc w:val="center"/>
              <w:rPr>
                <w:rFonts w:cs="Arial"/>
                <w:sz w:val="16"/>
                <w:szCs w:val="16"/>
                <w:lang w:bidi="ar-SA"/>
              </w:rPr>
            </w:pPr>
            <w:r w:rsidRPr="00DB2D6D">
              <w:rPr>
                <w:rFonts w:cs="Arial"/>
                <w:sz w:val="16"/>
                <w:szCs w:val="16"/>
                <w:lang w:bidi="ar-SA"/>
              </w:rPr>
              <w:t>192</w:t>
            </w:r>
          </w:p>
        </w:tc>
        <w:tc>
          <w:tcPr>
            <w:tcW w:w="1636" w:type="dxa"/>
            <w:vAlign w:val="center"/>
          </w:tcPr>
          <w:p w14:paraId="663A6AF6" w14:textId="77777777" w:rsidR="00DB2D6D" w:rsidRPr="00DB2D6D" w:rsidRDefault="00DB2D6D" w:rsidP="00DB2D6D">
            <w:pPr>
              <w:jc w:val="center"/>
              <w:rPr>
                <w:rFonts w:cs="Arial"/>
                <w:i/>
                <w:sz w:val="16"/>
                <w:szCs w:val="16"/>
                <w:lang w:bidi="ar-SA"/>
              </w:rPr>
            </w:pPr>
            <w:r w:rsidRPr="00DB2D6D">
              <w:rPr>
                <w:rFonts w:cs="Arial"/>
                <w:i/>
                <w:sz w:val="16"/>
                <w:szCs w:val="16"/>
                <w:lang w:bidi="ar-SA"/>
              </w:rPr>
              <w:t>Agrobacterium tumefaciens</w:t>
            </w:r>
          </w:p>
        </w:tc>
        <w:tc>
          <w:tcPr>
            <w:tcW w:w="2925" w:type="dxa"/>
            <w:vAlign w:val="center"/>
          </w:tcPr>
          <w:p w14:paraId="6A265D9E" w14:textId="049F66C0" w:rsidR="00DB2D6D" w:rsidRPr="00DB2D6D" w:rsidRDefault="00DB2D6D" w:rsidP="00DB2D6D">
            <w:pPr>
              <w:numPr>
                <w:ilvl w:val="0"/>
                <w:numId w:val="14"/>
              </w:numPr>
              <w:contextualSpacing/>
              <w:rPr>
                <w:rFonts w:cs="Arial"/>
                <w:sz w:val="16"/>
                <w:szCs w:val="16"/>
                <w:lang w:bidi="ar-SA"/>
              </w:rPr>
            </w:pPr>
            <w:r w:rsidRPr="00DB2D6D">
              <w:rPr>
                <w:rFonts w:cs="Arial"/>
                <w:sz w:val="16"/>
                <w:szCs w:val="16"/>
                <w:lang w:bidi="ar-SA"/>
              </w:rPr>
              <w:t xml:space="preserve">3’UTR region of the octopine synthase gene from </w:t>
            </w:r>
            <w:r w:rsidRPr="00DB2D6D">
              <w:rPr>
                <w:rFonts w:cs="Arial"/>
                <w:i/>
                <w:sz w:val="16"/>
                <w:szCs w:val="16"/>
                <w:lang w:bidi="ar-SA"/>
              </w:rPr>
              <w:t>Ti</w:t>
            </w:r>
            <w:r w:rsidRPr="00DB2D6D">
              <w:rPr>
                <w:rFonts w:cs="Arial"/>
                <w:sz w:val="16"/>
                <w:szCs w:val="16"/>
                <w:lang w:bidi="ar-SA"/>
              </w:rPr>
              <w:t xml:space="preserve"> plasmid pTi15955</w:t>
            </w:r>
          </w:p>
          <w:p w14:paraId="5CE27912" w14:textId="173B0AE7" w:rsidR="00DB2D6D" w:rsidRPr="00DB2D6D" w:rsidRDefault="00DB2D6D" w:rsidP="00DB2D6D">
            <w:pPr>
              <w:numPr>
                <w:ilvl w:val="0"/>
                <w:numId w:val="14"/>
              </w:numPr>
              <w:contextualSpacing/>
              <w:rPr>
                <w:rFonts w:cs="Arial"/>
                <w:sz w:val="16"/>
                <w:szCs w:val="16"/>
                <w:lang w:bidi="ar-SA"/>
              </w:rPr>
            </w:pPr>
            <w:r w:rsidRPr="00DB2D6D">
              <w:rPr>
                <w:rFonts w:cs="Arial"/>
                <w:sz w:val="16"/>
                <w:szCs w:val="16"/>
                <w:lang w:bidi="ar-SA"/>
              </w:rPr>
              <w:t xml:space="preserve">Directs polyadenylation of the </w:t>
            </w:r>
            <w:r w:rsidRPr="00DB2D6D">
              <w:rPr>
                <w:rFonts w:cs="Arial"/>
                <w:i/>
                <w:sz w:val="16"/>
                <w:szCs w:val="16"/>
                <w:lang w:bidi="ar-SA"/>
              </w:rPr>
              <w:t>D4D</w:t>
            </w:r>
            <w:r w:rsidRPr="00DB2D6D">
              <w:rPr>
                <w:rFonts w:cs="Arial"/>
                <w:sz w:val="16"/>
                <w:szCs w:val="16"/>
                <w:lang w:bidi="ar-SA"/>
              </w:rPr>
              <w:t>(</w:t>
            </w:r>
            <w:r w:rsidRPr="00DB2D6D">
              <w:rPr>
                <w:rFonts w:cs="Arial"/>
                <w:i/>
                <w:sz w:val="16"/>
                <w:szCs w:val="16"/>
                <w:lang w:bidi="ar-SA"/>
              </w:rPr>
              <w:t>Pi</w:t>
            </w:r>
            <w:r w:rsidRPr="00DB2D6D">
              <w:rPr>
                <w:rFonts w:cs="Arial"/>
                <w:sz w:val="16"/>
                <w:szCs w:val="16"/>
                <w:lang w:bidi="ar-SA"/>
              </w:rPr>
              <w:t>) gene</w:t>
            </w:r>
          </w:p>
          <w:p w14:paraId="774B9F59" w14:textId="77777777" w:rsidR="00DB2D6D" w:rsidRPr="00DB2D6D" w:rsidRDefault="00DB2D6D" w:rsidP="00DB2D6D">
            <w:pPr>
              <w:numPr>
                <w:ilvl w:val="0"/>
                <w:numId w:val="14"/>
              </w:numPr>
              <w:contextualSpacing/>
              <w:rPr>
                <w:rFonts w:cs="Arial"/>
                <w:sz w:val="16"/>
                <w:szCs w:val="16"/>
                <w:lang w:bidi="ar-SA"/>
              </w:rPr>
            </w:pPr>
            <w:r w:rsidRPr="00DB2D6D">
              <w:rPr>
                <w:rFonts w:cs="Arial"/>
                <w:sz w:val="16"/>
                <w:szCs w:val="16"/>
                <w:lang w:bidi="ar-SA"/>
              </w:rPr>
              <w:t>NCBI accession NC_002377</w:t>
            </w:r>
          </w:p>
        </w:tc>
        <w:tc>
          <w:tcPr>
            <w:tcW w:w="1327" w:type="dxa"/>
            <w:vAlign w:val="center"/>
          </w:tcPr>
          <w:p w14:paraId="2B2D042E" w14:textId="7B3B1962" w:rsidR="00DB2D6D" w:rsidRPr="00B276B8" w:rsidRDefault="00DB2D6D" w:rsidP="00DB2D6D">
            <w:pPr>
              <w:jc w:val="center"/>
              <w:rPr>
                <w:rFonts w:cs="Arial"/>
                <w:sz w:val="16"/>
                <w:szCs w:val="16"/>
                <w:lang w:bidi="ar-SA"/>
              </w:rPr>
            </w:pPr>
            <w:r w:rsidRPr="00B276B8">
              <w:rPr>
                <w:rFonts w:cs="Arial"/>
                <w:sz w:val="16"/>
                <w:szCs w:val="16"/>
                <w:lang w:bidi="ar-SA"/>
              </w:rPr>
              <w:t xml:space="preserve">(MacDonald </w:t>
            </w:r>
            <w:r w:rsidR="0027254C">
              <w:rPr>
                <w:rFonts w:cs="Arial"/>
                <w:sz w:val="16"/>
                <w:szCs w:val="16"/>
                <w:lang w:bidi="ar-SA"/>
              </w:rPr>
              <w:t>et al.,</w:t>
            </w:r>
            <w:r w:rsidRPr="00B276B8">
              <w:rPr>
                <w:rFonts w:cs="Arial"/>
                <w:sz w:val="16"/>
                <w:szCs w:val="16"/>
                <w:lang w:bidi="ar-SA"/>
              </w:rPr>
              <w:t xml:space="preserve"> 1991)</w:t>
            </w:r>
          </w:p>
        </w:tc>
      </w:tr>
      <w:tr w:rsidR="00DB2D6D" w:rsidRPr="00DB2D6D" w14:paraId="5525701C" w14:textId="77777777" w:rsidTr="00DB2D6D">
        <w:tc>
          <w:tcPr>
            <w:tcW w:w="1253" w:type="dxa"/>
            <w:vAlign w:val="center"/>
          </w:tcPr>
          <w:p w14:paraId="7DF09B57"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12844D6C" w14:textId="77777777" w:rsidR="00DB2D6D" w:rsidRPr="00DB2D6D" w:rsidRDefault="00DB2D6D" w:rsidP="00DB2D6D">
            <w:pPr>
              <w:jc w:val="center"/>
              <w:rPr>
                <w:rFonts w:cs="Arial"/>
                <w:sz w:val="16"/>
                <w:szCs w:val="16"/>
                <w:lang w:bidi="ar-SA"/>
              </w:rPr>
            </w:pPr>
            <w:r w:rsidRPr="00DB2D6D">
              <w:rPr>
                <w:rFonts w:cs="Arial"/>
                <w:sz w:val="16"/>
                <w:szCs w:val="16"/>
                <w:lang w:bidi="ar-SA"/>
              </w:rPr>
              <w:t>36091-36283</w:t>
            </w:r>
          </w:p>
        </w:tc>
        <w:tc>
          <w:tcPr>
            <w:tcW w:w="617" w:type="dxa"/>
            <w:vAlign w:val="center"/>
          </w:tcPr>
          <w:p w14:paraId="789AE29A" w14:textId="77777777" w:rsidR="00DB2D6D" w:rsidRPr="00DB2D6D" w:rsidRDefault="00DB2D6D" w:rsidP="00DB2D6D">
            <w:pPr>
              <w:jc w:val="center"/>
              <w:rPr>
                <w:rFonts w:cs="Arial"/>
                <w:sz w:val="16"/>
                <w:szCs w:val="16"/>
                <w:lang w:bidi="ar-SA"/>
              </w:rPr>
            </w:pPr>
            <w:r w:rsidRPr="00DB2D6D">
              <w:rPr>
                <w:rFonts w:cs="Arial"/>
                <w:sz w:val="16"/>
                <w:szCs w:val="16"/>
                <w:lang w:bidi="ar-SA"/>
              </w:rPr>
              <w:t>193</w:t>
            </w:r>
          </w:p>
        </w:tc>
        <w:tc>
          <w:tcPr>
            <w:tcW w:w="1636" w:type="dxa"/>
            <w:vAlign w:val="center"/>
          </w:tcPr>
          <w:p w14:paraId="68F41AE4" w14:textId="77777777" w:rsidR="00DB2D6D" w:rsidRPr="00DB2D6D" w:rsidRDefault="00DB2D6D" w:rsidP="00DB2D6D">
            <w:pPr>
              <w:jc w:val="center"/>
              <w:rPr>
                <w:rFonts w:cs="Arial"/>
                <w:i/>
                <w:sz w:val="16"/>
                <w:szCs w:val="16"/>
                <w:lang w:bidi="ar-SA"/>
              </w:rPr>
            </w:pPr>
          </w:p>
        </w:tc>
        <w:tc>
          <w:tcPr>
            <w:tcW w:w="2925" w:type="dxa"/>
            <w:vAlign w:val="center"/>
          </w:tcPr>
          <w:p w14:paraId="77B87ADC" w14:textId="77777777" w:rsidR="00DB2D6D" w:rsidRPr="00DB2D6D" w:rsidRDefault="00DB2D6D" w:rsidP="00DB2D6D">
            <w:pPr>
              <w:rPr>
                <w:rFonts w:cs="Arial"/>
                <w:sz w:val="16"/>
                <w:szCs w:val="16"/>
                <w:lang w:bidi="ar-SA"/>
              </w:rPr>
            </w:pPr>
          </w:p>
          <w:p w14:paraId="7B4E488C" w14:textId="77777777" w:rsidR="00DB2D6D" w:rsidRPr="00DB2D6D" w:rsidRDefault="00DB2D6D" w:rsidP="00DB2D6D">
            <w:pPr>
              <w:rPr>
                <w:rFonts w:cs="Arial"/>
                <w:sz w:val="16"/>
                <w:szCs w:val="16"/>
                <w:lang w:bidi="ar-SA"/>
              </w:rPr>
            </w:pPr>
          </w:p>
        </w:tc>
        <w:tc>
          <w:tcPr>
            <w:tcW w:w="1327" w:type="dxa"/>
            <w:vAlign w:val="center"/>
          </w:tcPr>
          <w:p w14:paraId="0542222B" w14:textId="77777777" w:rsidR="00DB2D6D" w:rsidRPr="00B276B8" w:rsidRDefault="00DB2D6D" w:rsidP="00DB2D6D">
            <w:pPr>
              <w:jc w:val="center"/>
              <w:rPr>
                <w:rFonts w:cs="Arial"/>
                <w:sz w:val="16"/>
                <w:szCs w:val="16"/>
                <w:lang w:bidi="ar-SA"/>
              </w:rPr>
            </w:pPr>
          </w:p>
        </w:tc>
      </w:tr>
      <w:tr w:rsidR="00DB2D6D" w:rsidRPr="00DB2D6D" w14:paraId="25309689" w14:textId="77777777" w:rsidTr="00DB2D6D">
        <w:tc>
          <w:tcPr>
            <w:tcW w:w="9067" w:type="dxa"/>
            <w:gridSpan w:val="6"/>
            <w:shd w:val="clear" w:color="auto" w:fill="99CCFF"/>
            <w:vAlign w:val="center"/>
          </w:tcPr>
          <w:p w14:paraId="184ACD9F" w14:textId="77777777" w:rsidR="00DB2D6D" w:rsidRPr="00B276B8" w:rsidRDefault="00DB2D6D" w:rsidP="00DB2D6D">
            <w:pPr>
              <w:jc w:val="center"/>
              <w:rPr>
                <w:rFonts w:cs="Arial"/>
                <w:sz w:val="16"/>
                <w:szCs w:val="16"/>
                <w:lang w:bidi="ar-SA"/>
              </w:rPr>
            </w:pPr>
            <w:r w:rsidRPr="00B276B8">
              <w:rPr>
                <w:rFonts w:cs="Arial"/>
                <w:sz w:val="16"/>
                <w:szCs w:val="16"/>
                <w:lang w:bidi="ar-SA"/>
              </w:rPr>
              <w:t>D5E(Ot) expression cassette</w:t>
            </w:r>
          </w:p>
          <w:p w14:paraId="08BF1260" w14:textId="77777777" w:rsidR="00DB2D6D" w:rsidRPr="00B276B8" w:rsidRDefault="00DB2D6D" w:rsidP="00DB2D6D">
            <w:pPr>
              <w:jc w:val="center"/>
              <w:rPr>
                <w:rFonts w:cs="Arial"/>
                <w:sz w:val="16"/>
                <w:szCs w:val="16"/>
                <w:lang w:bidi="ar-SA"/>
              </w:rPr>
            </w:pPr>
          </w:p>
        </w:tc>
      </w:tr>
      <w:tr w:rsidR="00DB2D6D" w:rsidRPr="00DB2D6D" w14:paraId="0DF66E59" w14:textId="77777777" w:rsidTr="00DB2D6D">
        <w:tc>
          <w:tcPr>
            <w:tcW w:w="1253" w:type="dxa"/>
            <w:vAlign w:val="center"/>
          </w:tcPr>
          <w:p w14:paraId="540BDF4F" w14:textId="77777777" w:rsidR="00DB2D6D" w:rsidRPr="00DB2D6D" w:rsidRDefault="00DB2D6D" w:rsidP="00DB2D6D">
            <w:pPr>
              <w:jc w:val="center"/>
              <w:rPr>
                <w:rFonts w:cs="Arial"/>
                <w:sz w:val="16"/>
                <w:szCs w:val="16"/>
                <w:lang w:bidi="ar-SA"/>
              </w:rPr>
            </w:pPr>
            <w:r w:rsidRPr="00DB2D6D">
              <w:rPr>
                <w:rFonts w:cs="Arial"/>
                <w:sz w:val="16"/>
                <w:szCs w:val="16"/>
                <w:lang w:bidi="ar-SA"/>
              </w:rPr>
              <w:t>p-</w:t>
            </w:r>
            <w:r w:rsidRPr="00DB2D6D">
              <w:rPr>
                <w:rFonts w:cs="Arial"/>
                <w:i/>
                <w:sz w:val="16"/>
                <w:szCs w:val="16"/>
                <w:lang w:bidi="ar-SA"/>
              </w:rPr>
              <w:t>FAE1</w:t>
            </w:r>
            <w:r w:rsidRPr="00DB2D6D">
              <w:rPr>
                <w:rFonts w:cs="Arial"/>
                <w:sz w:val="16"/>
                <w:szCs w:val="16"/>
                <w:lang w:bidi="ar-SA"/>
              </w:rPr>
              <w:t>(</w:t>
            </w:r>
            <w:r w:rsidRPr="00DB2D6D">
              <w:rPr>
                <w:rFonts w:cs="Arial"/>
                <w:i/>
                <w:sz w:val="16"/>
                <w:szCs w:val="16"/>
                <w:lang w:bidi="ar-SA"/>
              </w:rPr>
              <w:t>Bn</w:t>
            </w:r>
            <w:r w:rsidRPr="00DB2D6D">
              <w:rPr>
                <w:rFonts w:cs="Arial"/>
                <w:sz w:val="16"/>
                <w:szCs w:val="16"/>
                <w:lang w:bidi="ar-SA"/>
              </w:rPr>
              <w:t>)</w:t>
            </w:r>
          </w:p>
        </w:tc>
        <w:tc>
          <w:tcPr>
            <w:tcW w:w="1309" w:type="dxa"/>
            <w:vAlign w:val="center"/>
          </w:tcPr>
          <w:p w14:paraId="6682B5DC" w14:textId="77777777" w:rsidR="00DB2D6D" w:rsidRPr="00DB2D6D" w:rsidRDefault="00DB2D6D" w:rsidP="00DB2D6D">
            <w:pPr>
              <w:jc w:val="center"/>
              <w:rPr>
                <w:rFonts w:cs="Arial"/>
                <w:sz w:val="16"/>
                <w:szCs w:val="16"/>
                <w:lang w:bidi="ar-SA"/>
              </w:rPr>
            </w:pPr>
            <w:r w:rsidRPr="00DB2D6D">
              <w:rPr>
                <w:rFonts w:cs="Arial"/>
                <w:sz w:val="16"/>
                <w:szCs w:val="16"/>
                <w:lang w:bidi="ar-SA"/>
              </w:rPr>
              <w:t>36284-37713</w:t>
            </w:r>
          </w:p>
        </w:tc>
        <w:tc>
          <w:tcPr>
            <w:tcW w:w="617" w:type="dxa"/>
            <w:vAlign w:val="center"/>
          </w:tcPr>
          <w:p w14:paraId="3F87A2CC" w14:textId="77777777" w:rsidR="00DB2D6D" w:rsidRPr="00DB2D6D" w:rsidRDefault="00DB2D6D" w:rsidP="00DB2D6D">
            <w:pPr>
              <w:jc w:val="center"/>
              <w:rPr>
                <w:rFonts w:cs="Arial"/>
                <w:sz w:val="16"/>
                <w:szCs w:val="16"/>
                <w:lang w:bidi="ar-SA"/>
              </w:rPr>
            </w:pPr>
            <w:r w:rsidRPr="00DB2D6D">
              <w:rPr>
                <w:rFonts w:cs="Arial"/>
                <w:sz w:val="16"/>
                <w:szCs w:val="16"/>
                <w:lang w:bidi="ar-SA"/>
              </w:rPr>
              <w:t>1430</w:t>
            </w:r>
          </w:p>
        </w:tc>
        <w:tc>
          <w:tcPr>
            <w:tcW w:w="1636" w:type="dxa"/>
            <w:vAlign w:val="center"/>
          </w:tcPr>
          <w:p w14:paraId="517D38D6" w14:textId="77777777" w:rsidR="00DB2D6D" w:rsidRPr="00DB2D6D" w:rsidRDefault="00DB2D6D" w:rsidP="00DB2D6D">
            <w:pPr>
              <w:jc w:val="center"/>
              <w:rPr>
                <w:rFonts w:cs="Arial"/>
                <w:i/>
                <w:sz w:val="16"/>
                <w:szCs w:val="16"/>
                <w:lang w:bidi="ar-SA"/>
              </w:rPr>
            </w:pPr>
            <w:r w:rsidRPr="00DB2D6D">
              <w:rPr>
                <w:rFonts w:cs="Arial"/>
                <w:i/>
                <w:sz w:val="16"/>
                <w:szCs w:val="16"/>
                <w:lang w:bidi="ar-SA"/>
              </w:rPr>
              <w:t>Brassica napus</w:t>
            </w:r>
          </w:p>
        </w:tc>
        <w:tc>
          <w:tcPr>
            <w:tcW w:w="2925" w:type="dxa"/>
            <w:vAlign w:val="center"/>
          </w:tcPr>
          <w:p w14:paraId="4BFA4395" w14:textId="2549BDB0" w:rsidR="00DB2D6D" w:rsidRPr="00DB2D6D" w:rsidRDefault="00DB2D6D" w:rsidP="00DB2D6D">
            <w:pPr>
              <w:numPr>
                <w:ilvl w:val="0"/>
                <w:numId w:val="27"/>
              </w:numPr>
              <w:contextualSpacing/>
              <w:rPr>
                <w:rFonts w:cs="Arial"/>
                <w:sz w:val="16"/>
                <w:szCs w:val="16"/>
                <w:lang w:bidi="ar-SA"/>
              </w:rPr>
            </w:pPr>
            <w:r w:rsidRPr="00DB2D6D">
              <w:rPr>
                <w:rFonts w:cs="Arial"/>
                <w:sz w:val="16"/>
                <w:szCs w:val="16"/>
                <w:lang w:bidi="ar-SA"/>
              </w:rPr>
              <w:t>Promoter region of fatty acid elongase (FAE1.1) gene</w:t>
            </w:r>
          </w:p>
          <w:p w14:paraId="5AFF7CCD" w14:textId="29F6BB1E" w:rsidR="00DB2D6D" w:rsidRPr="00DB2D6D" w:rsidRDefault="00DB2D6D" w:rsidP="00DB2D6D">
            <w:pPr>
              <w:numPr>
                <w:ilvl w:val="0"/>
                <w:numId w:val="27"/>
              </w:numPr>
              <w:contextualSpacing/>
              <w:rPr>
                <w:rFonts w:cs="Arial"/>
                <w:sz w:val="16"/>
                <w:szCs w:val="16"/>
                <w:lang w:bidi="ar-SA"/>
              </w:rPr>
            </w:pPr>
            <w:r w:rsidRPr="00DB2D6D">
              <w:rPr>
                <w:rFonts w:cs="Arial"/>
                <w:sz w:val="16"/>
                <w:szCs w:val="16"/>
                <w:lang w:bidi="ar-SA"/>
              </w:rPr>
              <w:t xml:space="preserve">Directs transcription of the </w:t>
            </w:r>
            <w:r w:rsidRPr="00DB2D6D">
              <w:rPr>
                <w:rFonts w:cs="Arial"/>
                <w:i/>
                <w:sz w:val="16"/>
                <w:szCs w:val="16"/>
                <w:lang w:bidi="ar-SA"/>
              </w:rPr>
              <w:t>D5E</w:t>
            </w:r>
            <w:r w:rsidRPr="00DB2D6D">
              <w:rPr>
                <w:rFonts w:cs="Arial"/>
                <w:sz w:val="16"/>
                <w:szCs w:val="16"/>
                <w:lang w:bidi="ar-SA"/>
              </w:rPr>
              <w:t>(</w:t>
            </w:r>
            <w:r w:rsidRPr="00DB2D6D">
              <w:rPr>
                <w:rFonts w:cs="Arial"/>
                <w:i/>
                <w:sz w:val="16"/>
                <w:szCs w:val="16"/>
                <w:lang w:bidi="ar-SA"/>
              </w:rPr>
              <w:t>Ot</w:t>
            </w:r>
            <w:r w:rsidRPr="00DB2D6D">
              <w:rPr>
                <w:rFonts w:cs="Arial"/>
                <w:sz w:val="16"/>
                <w:szCs w:val="16"/>
                <w:lang w:bidi="ar-SA"/>
              </w:rPr>
              <w:t>) gene</w:t>
            </w:r>
          </w:p>
          <w:p w14:paraId="16639DDD" w14:textId="77777777" w:rsidR="00DB2D6D" w:rsidRPr="00DB2D6D" w:rsidRDefault="00DB2D6D" w:rsidP="00DB2D6D">
            <w:pPr>
              <w:numPr>
                <w:ilvl w:val="0"/>
                <w:numId w:val="27"/>
              </w:numPr>
              <w:contextualSpacing/>
              <w:rPr>
                <w:rFonts w:cs="Arial"/>
                <w:sz w:val="16"/>
                <w:szCs w:val="16"/>
                <w:lang w:bidi="ar-SA"/>
              </w:rPr>
            </w:pPr>
            <w:r w:rsidRPr="00DB2D6D">
              <w:rPr>
                <w:rFonts w:cs="Arial"/>
                <w:sz w:val="16"/>
                <w:szCs w:val="16"/>
                <w:lang w:bidi="ar-SA"/>
              </w:rPr>
              <w:t>NCBI accession HC474755</w:t>
            </w:r>
          </w:p>
        </w:tc>
        <w:tc>
          <w:tcPr>
            <w:tcW w:w="1327" w:type="dxa"/>
            <w:vAlign w:val="center"/>
          </w:tcPr>
          <w:p w14:paraId="06ABF584" w14:textId="31F4B5CE" w:rsidR="00DB2D6D" w:rsidRPr="00B276B8" w:rsidRDefault="00DB2D6D" w:rsidP="00DB2D6D">
            <w:pPr>
              <w:jc w:val="center"/>
              <w:rPr>
                <w:rFonts w:cs="Arial"/>
                <w:sz w:val="16"/>
                <w:szCs w:val="16"/>
                <w:lang w:bidi="ar-SA"/>
              </w:rPr>
            </w:pPr>
            <w:r w:rsidRPr="00B276B8">
              <w:rPr>
                <w:rFonts w:cs="Arial"/>
                <w:sz w:val="16"/>
                <w:szCs w:val="16"/>
                <w:lang w:bidi="ar-SA"/>
              </w:rPr>
              <w:t xml:space="preserve">(Han </w:t>
            </w:r>
            <w:r w:rsidR="0027254C">
              <w:rPr>
                <w:rFonts w:cs="Arial"/>
                <w:sz w:val="16"/>
                <w:szCs w:val="16"/>
                <w:lang w:bidi="ar-SA"/>
              </w:rPr>
              <w:t>et al.,</w:t>
            </w:r>
            <w:r w:rsidRPr="00B276B8">
              <w:rPr>
                <w:rFonts w:cs="Arial"/>
                <w:sz w:val="16"/>
                <w:szCs w:val="16"/>
                <w:lang w:bidi="ar-SA"/>
              </w:rPr>
              <w:t xml:space="preserve"> 2001)</w:t>
            </w:r>
          </w:p>
        </w:tc>
      </w:tr>
      <w:tr w:rsidR="00DB2D6D" w:rsidRPr="00DB2D6D" w14:paraId="625D63D0" w14:textId="77777777" w:rsidTr="00DB2D6D">
        <w:tc>
          <w:tcPr>
            <w:tcW w:w="1253" w:type="dxa"/>
            <w:vAlign w:val="center"/>
          </w:tcPr>
          <w:p w14:paraId="41F3F1F2" w14:textId="77777777" w:rsidR="00DB2D6D" w:rsidRPr="00DB2D6D" w:rsidRDefault="00DB2D6D" w:rsidP="00DB2D6D">
            <w:pPr>
              <w:jc w:val="center"/>
              <w:rPr>
                <w:rFonts w:cs="Arial"/>
                <w:sz w:val="16"/>
                <w:szCs w:val="16"/>
                <w:lang w:bidi="ar-SA"/>
              </w:rPr>
            </w:pPr>
            <w:r w:rsidRPr="00DB2D6D">
              <w:rPr>
                <w:rFonts w:cs="Arial"/>
                <w:sz w:val="16"/>
                <w:szCs w:val="16"/>
                <w:lang w:bidi="ar-SA"/>
              </w:rPr>
              <w:t>i-</w:t>
            </w:r>
            <w:r w:rsidRPr="00DB2D6D">
              <w:rPr>
                <w:rFonts w:cs="Arial"/>
                <w:i/>
                <w:sz w:val="16"/>
                <w:szCs w:val="16"/>
                <w:lang w:bidi="ar-SA"/>
              </w:rPr>
              <w:t>At1g62290</w:t>
            </w:r>
          </w:p>
        </w:tc>
        <w:tc>
          <w:tcPr>
            <w:tcW w:w="1309" w:type="dxa"/>
            <w:vAlign w:val="center"/>
          </w:tcPr>
          <w:p w14:paraId="4695B1CC" w14:textId="77777777" w:rsidR="00DB2D6D" w:rsidRPr="00DB2D6D" w:rsidRDefault="00DB2D6D" w:rsidP="00DB2D6D">
            <w:pPr>
              <w:jc w:val="center"/>
              <w:rPr>
                <w:rFonts w:cs="Arial"/>
                <w:sz w:val="16"/>
                <w:szCs w:val="16"/>
                <w:lang w:bidi="ar-SA"/>
              </w:rPr>
            </w:pPr>
            <w:r w:rsidRPr="00DB2D6D">
              <w:rPr>
                <w:rFonts w:cs="Arial"/>
                <w:sz w:val="16"/>
                <w:szCs w:val="16"/>
                <w:lang w:bidi="ar-SA"/>
              </w:rPr>
              <w:t>37714-38560</w:t>
            </w:r>
          </w:p>
        </w:tc>
        <w:tc>
          <w:tcPr>
            <w:tcW w:w="617" w:type="dxa"/>
            <w:vAlign w:val="center"/>
          </w:tcPr>
          <w:p w14:paraId="77D2B3A0" w14:textId="77777777" w:rsidR="00DB2D6D" w:rsidRPr="00DB2D6D" w:rsidRDefault="00DB2D6D" w:rsidP="00DB2D6D">
            <w:pPr>
              <w:jc w:val="center"/>
              <w:rPr>
                <w:rFonts w:cs="Arial"/>
                <w:sz w:val="16"/>
                <w:szCs w:val="16"/>
                <w:lang w:bidi="ar-SA"/>
              </w:rPr>
            </w:pPr>
            <w:r w:rsidRPr="00DB2D6D">
              <w:rPr>
                <w:rFonts w:cs="Arial"/>
                <w:sz w:val="16"/>
                <w:szCs w:val="16"/>
                <w:lang w:bidi="ar-SA"/>
              </w:rPr>
              <w:t>847</w:t>
            </w:r>
          </w:p>
        </w:tc>
        <w:tc>
          <w:tcPr>
            <w:tcW w:w="1636" w:type="dxa"/>
            <w:vAlign w:val="center"/>
          </w:tcPr>
          <w:p w14:paraId="6941FD21" w14:textId="77777777" w:rsidR="00DB2D6D" w:rsidRPr="00DB2D6D" w:rsidRDefault="00DB2D6D" w:rsidP="00DB2D6D">
            <w:pPr>
              <w:jc w:val="center"/>
              <w:rPr>
                <w:rFonts w:cs="Arial"/>
                <w:i/>
                <w:sz w:val="16"/>
                <w:szCs w:val="16"/>
                <w:lang w:bidi="ar-SA"/>
              </w:rPr>
            </w:pPr>
            <w:r w:rsidRPr="00DB2D6D">
              <w:rPr>
                <w:rFonts w:cs="Arial"/>
                <w:i/>
                <w:sz w:val="16"/>
                <w:szCs w:val="16"/>
                <w:lang w:bidi="ar-SA"/>
              </w:rPr>
              <w:t>Arabidopsis thaliana</w:t>
            </w:r>
          </w:p>
        </w:tc>
        <w:tc>
          <w:tcPr>
            <w:tcW w:w="2925" w:type="dxa"/>
            <w:vAlign w:val="center"/>
          </w:tcPr>
          <w:p w14:paraId="2398CC82" w14:textId="77777777" w:rsidR="00DB2D6D" w:rsidRPr="00DB2D6D" w:rsidRDefault="00DB2D6D" w:rsidP="00DB2D6D">
            <w:pPr>
              <w:numPr>
                <w:ilvl w:val="0"/>
                <w:numId w:val="18"/>
              </w:numPr>
              <w:contextualSpacing/>
              <w:rPr>
                <w:rFonts w:cs="Arial"/>
                <w:sz w:val="16"/>
                <w:szCs w:val="16"/>
                <w:lang w:bidi="ar-SA"/>
              </w:rPr>
            </w:pPr>
            <w:r w:rsidRPr="00DB2D6D">
              <w:rPr>
                <w:rFonts w:cs="Arial"/>
                <w:sz w:val="16"/>
                <w:szCs w:val="16"/>
                <w:lang w:bidi="ar-SA"/>
              </w:rPr>
              <w:t>Intron-containing 5’UTR sequence that enhances the expression of D5E(</w:t>
            </w:r>
            <w:r w:rsidRPr="00DB2D6D">
              <w:rPr>
                <w:rFonts w:cs="Arial"/>
                <w:i/>
                <w:sz w:val="16"/>
                <w:szCs w:val="16"/>
                <w:lang w:bidi="ar-SA"/>
              </w:rPr>
              <w:t>Ot</w:t>
            </w:r>
            <w:r w:rsidRPr="00DB2D6D">
              <w:rPr>
                <w:rFonts w:cs="Arial"/>
                <w:sz w:val="16"/>
                <w:szCs w:val="16"/>
                <w:lang w:bidi="ar-SA"/>
              </w:rPr>
              <w:t>) protein.</w:t>
            </w:r>
          </w:p>
          <w:p w14:paraId="37EA51D2" w14:textId="77777777" w:rsidR="00DB2D6D" w:rsidRPr="00DB2D6D" w:rsidRDefault="00DB2D6D" w:rsidP="00DB2D6D">
            <w:pPr>
              <w:numPr>
                <w:ilvl w:val="0"/>
                <w:numId w:val="18"/>
              </w:numPr>
              <w:contextualSpacing/>
              <w:rPr>
                <w:rFonts w:cs="Arial"/>
                <w:sz w:val="16"/>
                <w:szCs w:val="16"/>
                <w:lang w:bidi="ar-SA"/>
              </w:rPr>
            </w:pPr>
            <w:r w:rsidRPr="00DB2D6D">
              <w:rPr>
                <w:rFonts w:cs="Arial"/>
                <w:sz w:val="16"/>
                <w:szCs w:val="16"/>
                <w:lang w:bidi="ar-SA"/>
              </w:rPr>
              <w:t>NCBI accession At1g62290</w:t>
            </w:r>
          </w:p>
        </w:tc>
        <w:tc>
          <w:tcPr>
            <w:tcW w:w="1327" w:type="dxa"/>
            <w:vAlign w:val="center"/>
          </w:tcPr>
          <w:p w14:paraId="3351C0C7" w14:textId="64CB3724" w:rsidR="00DB2D6D" w:rsidRPr="00B276B8" w:rsidRDefault="00DB2D6D" w:rsidP="00DB2D6D">
            <w:pPr>
              <w:jc w:val="center"/>
              <w:rPr>
                <w:rFonts w:cs="Arial"/>
                <w:sz w:val="16"/>
                <w:szCs w:val="16"/>
                <w:lang w:bidi="ar-SA"/>
              </w:rPr>
            </w:pPr>
            <w:r w:rsidRPr="00B276B8">
              <w:rPr>
                <w:rFonts w:cs="Arial"/>
                <w:sz w:val="16"/>
                <w:szCs w:val="16"/>
                <w:lang w:bidi="ar-SA"/>
              </w:rPr>
              <w:t xml:space="preserve">(Chen </w:t>
            </w:r>
            <w:r w:rsidR="0027254C">
              <w:rPr>
                <w:rFonts w:cs="Arial"/>
                <w:sz w:val="16"/>
                <w:szCs w:val="16"/>
                <w:lang w:bidi="ar-SA"/>
              </w:rPr>
              <w:t>et al.,</w:t>
            </w:r>
            <w:r w:rsidRPr="00B276B8">
              <w:rPr>
                <w:rFonts w:cs="Arial"/>
                <w:sz w:val="16"/>
                <w:szCs w:val="16"/>
                <w:lang w:bidi="ar-SA"/>
              </w:rPr>
              <w:t xml:space="preserve"> 2002)</w:t>
            </w:r>
          </w:p>
        </w:tc>
      </w:tr>
      <w:tr w:rsidR="00DB2D6D" w:rsidRPr="00DB2D6D" w14:paraId="4392D240" w14:textId="77777777" w:rsidTr="00DB2D6D">
        <w:tc>
          <w:tcPr>
            <w:tcW w:w="1253" w:type="dxa"/>
            <w:vAlign w:val="center"/>
          </w:tcPr>
          <w:p w14:paraId="33CB1461"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10D9A3B5" w14:textId="77777777" w:rsidR="00DB2D6D" w:rsidRPr="00DB2D6D" w:rsidRDefault="00DB2D6D" w:rsidP="00DB2D6D">
            <w:pPr>
              <w:jc w:val="center"/>
              <w:rPr>
                <w:rFonts w:cs="Arial"/>
                <w:sz w:val="16"/>
                <w:szCs w:val="16"/>
                <w:lang w:bidi="ar-SA"/>
              </w:rPr>
            </w:pPr>
            <w:r w:rsidRPr="00DB2D6D">
              <w:rPr>
                <w:rFonts w:cs="Arial"/>
                <w:sz w:val="16"/>
                <w:szCs w:val="16"/>
                <w:lang w:bidi="ar-SA"/>
              </w:rPr>
              <w:t>38561-38567</w:t>
            </w:r>
          </w:p>
        </w:tc>
        <w:tc>
          <w:tcPr>
            <w:tcW w:w="617" w:type="dxa"/>
            <w:vAlign w:val="center"/>
          </w:tcPr>
          <w:p w14:paraId="086A21C3" w14:textId="77777777" w:rsidR="00DB2D6D" w:rsidRPr="00DB2D6D" w:rsidRDefault="00DB2D6D" w:rsidP="00DB2D6D">
            <w:pPr>
              <w:jc w:val="center"/>
              <w:rPr>
                <w:rFonts w:cs="Arial"/>
                <w:sz w:val="16"/>
                <w:szCs w:val="16"/>
                <w:lang w:bidi="ar-SA"/>
              </w:rPr>
            </w:pPr>
            <w:r w:rsidRPr="00DB2D6D">
              <w:rPr>
                <w:rFonts w:cs="Arial"/>
                <w:sz w:val="16"/>
                <w:szCs w:val="16"/>
                <w:lang w:bidi="ar-SA"/>
              </w:rPr>
              <w:t>7</w:t>
            </w:r>
          </w:p>
        </w:tc>
        <w:tc>
          <w:tcPr>
            <w:tcW w:w="1636" w:type="dxa"/>
            <w:vAlign w:val="center"/>
          </w:tcPr>
          <w:p w14:paraId="6A9DE27F" w14:textId="77777777" w:rsidR="00DB2D6D" w:rsidRPr="00DB2D6D" w:rsidRDefault="00DB2D6D" w:rsidP="00DB2D6D">
            <w:pPr>
              <w:jc w:val="center"/>
              <w:rPr>
                <w:rFonts w:cs="Arial"/>
                <w:i/>
                <w:sz w:val="16"/>
                <w:szCs w:val="16"/>
                <w:lang w:bidi="ar-SA"/>
              </w:rPr>
            </w:pPr>
          </w:p>
        </w:tc>
        <w:tc>
          <w:tcPr>
            <w:tcW w:w="2925" w:type="dxa"/>
            <w:vAlign w:val="center"/>
          </w:tcPr>
          <w:p w14:paraId="460705DE" w14:textId="77777777" w:rsidR="00DB2D6D" w:rsidRPr="00DB2D6D" w:rsidRDefault="00DB2D6D" w:rsidP="00DB2D6D">
            <w:pPr>
              <w:rPr>
                <w:rFonts w:cs="Arial"/>
                <w:sz w:val="16"/>
                <w:szCs w:val="16"/>
                <w:lang w:bidi="ar-SA"/>
              </w:rPr>
            </w:pPr>
          </w:p>
          <w:p w14:paraId="1678E66D" w14:textId="77777777" w:rsidR="00DB2D6D" w:rsidRPr="00DB2D6D" w:rsidRDefault="00DB2D6D" w:rsidP="00DB2D6D">
            <w:pPr>
              <w:rPr>
                <w:rFonts w:cs="Arial"/>
                <w:sz w:val="16"/>
                <w:szCs w:val="16"/>
                <w:lang w:bidi="ar-SA"/>
              </w:rPr>
            </w:pPr>
          </w:p>
        </w:tc>
        <w:tc>
          <w:tcPr>
            <w:tcW w:w="1327" w:type="dxa"/>
            <w:vAlign w:val="center"/>
          </w:tcPr>
          <w:p w14:paraId="372C8FBB" w14:textId="77777777" w:rsidR="00DB2D6D" w:rsidRPr="00B276B8" w:rsidRDefault="00DB2D6D" w:rsidP="00DB2D6D">
            <w:pPr>
              <w:jc w:val="center"/>
              <w:rPr>
                <w:rFonts w:cs="Arial"/>
                <w:sz w:val="16"/>
                <w:szCs w:val="16"/>
                <w:lang w:bidi="ar-SA"/>
              </w:rPr>
            </w:pPr>
          </w:p>
        </w:tc>
      </w:tr>
      <w:tr w:rsidR="00DB2D6D" w:rsidRPr="00DB2D6D" w14:paraId="64970A11" w14:textId="77777777" w:rsidTr="00DB2D6D">
        <w:tc>
          <w:tcPr>
            <w:tcW w:w="1253" w:type="dxa"/>
            <w:vAlign w:val="center"/>
          </w:tcPr>
          <w:p w14:paraId="7298A881" w14:textId="77777777" w:rsidR="00DB2D6D" w:rsidRPr="00DB2D6D" w:rsidRDefault="00DB2D6D" w:rsidP="00DB2D6D">
            <w:pPr>
              <w:jc w:val="center"/>
              <w:rPr>
                <w:rFonts w:cs="Arial"/>
                <w:sz w:val="16"/>
                <w:szCs w:val="16"/>
                <w:lang w:bidi="ar-SA"/>
              </w:rPr>
            </w:pPr>
            <w:r w:rsidRPr="00DB2D6D">
              <w:rPr>
                <w:rFonts w:cs="Arial"/>
                <w:sz w:val="16"/>
                <w:szCs w:val="16"/>
                <w:lang w:bidi="ar-SA"/>
              </w:rPr>
              <w:t>c-</w:t>
            </w:r>
            <w:r w:rsidRPr="00DB2D6D">
              <w:rPr>
                <w:rFonts w:cs="Arial"/>
                <w:i/>
                <w:sz w:val="16"/>
                <w:szCs w:val="16"/>
                <w:lang w:bidi="ar-SA"/>
              </w:rPr>
              <w:t>D5E</w:t>
            </w:r>
            <w:r w:rsidRPr="00DB2D6D">
              <w:rPr>
                <w:rFonts w:cs="Arial"/>
                <w:sz w:val="16"/>
                <w:szCs w:val="16"/>
                <w:lang w:bidi="ar-SA"/>
              </w:rPr>
              <w:t>(</w:t>
            </w:r>
            <w:r w:rsidRPr="00DB2D6D">
              <w:rPr>
                <w:rFonts w:cs="Arial"/>
                <w:i/>
                <w:sz w:val="16"/>
                <w:szCs w:val="16"/>
                <w:lang w:bidi="ar-SA"/>
              </w:rPr>
              <w:t>Ot</w:t>
            </w:r>
            <w:r w:rsidRPr="00DB2D6D">
              <w:rPr>
                <w:rFonts w:cs="Arial"/>
                <w:sz w:val="16"/>
                <w:szCs w:val="16"/>
                <w:lang w:bidi="ar-SA"/>
              </w:rPr>
              <w:t>)</w:t>
            </w:r>
          </w:p>
        </w:tc>
        <w:tc>
          <w:tcPr>
            <w:tcW w:w="1309" w:type="dxa"/>
            <w:vAlign w:val="center"/>
          </w:tcPr>
          <w:p w14:paraId="65855319" w14:textId="77777777" w:rsidR="00DB2D6D" w:rsidRPr="00DB2D6D" w:rsidRDefault="00DB2D6D" w:rsidP="00DB2D6D">
            <w:pPr>
              <w:jc w:val="center"/>
              <w:rPr>
                <w:rFonts w:cs="Arial"/>
                <w:sz w:val="16"/>
                <w:szCs w:val="16"/>
                <w:lang w:bidi="ar-SA"/>
              </w:rPr>
            </w:pPr>
            <w:r w:rsidRPr="00DB2D6D">
              <w:rPr>
                <w:rFonts w:cs="Arial"/>
                <w:sz w:val="16"/>
                <w:szCs w:val="16"/>
                <w:lang w:bidi="ar-SA"/>
              </w:rPr>
              <w:t>38568-39470</w:t>
            </w:r>
          </w:p>
        </w:tc>
        <w:tc>
          <w:tcPr>
            <w:tcW w:w="617" w:type="dxa"/>
            <w:vAlign w:val="center"/>
          </w:tcPr>
          <w:p w14:paraId="46D1D833" w14:textId="77777777" w:rsidR="00DB2D6D" w:rsidRPr="00DB2D6D" w:rsidRDefault="00DB2D6D" w:rsidP="00DB2D6D">
            <w:pPr>
              <w:jc w:val="center"/>
              <w:rPr>
                <w:rFonts w:cs="Arial"/>
                <w:sz w:val="16"/>
                <w:szCs w:val="16"/>
                <w:lang w:bidi="ar-SA"/>
              </w:rPr>
            </w:pPr>
            <w:r w:rsidRPr="00DB2D6D">
              <w:rPr>
                <w:rFonts w:cs="Arial"/>
                <w:sz w:val="16"/>
                <w:szCs w:val="16"/>
                <w:lang w:bidi="ar-SA"/>
              </w:rPr>
              <w:t>903</w:t>
            </w:r>
          </w:p>
        </w:tc>
        <w:tc>
          <w:tcPr>
            <w:tcW w:w="1636" w:type="dxa"/>
            <w:vAlign w:val="center"/>
          </w:tcPr>
          <w:p w14:paraId="7B5FE880" w14:textId="77777777" w:rsidR="00DB2D6D" w:rsidRPr="00DB2D6D" w:rsidRDefault="00DB2D6D" w:rsidP="00DB2D6D">
            <w:pPr>
              <w:jc w:val="center"/>
              <w:rPr>
                <w:rFonts w:cs="Arial"/>
                <w:sz w:val="16"/>
                <w:szCs w:val="16"/>
                <w:lang w:bidi="ar-SA"/>
              </w:rPr>
            </w:pPr>
            <w:r w:rsidRPr="00DB2D6D">
              <w:rPr>
                <w:rFonts w:cs="Arial"/>
                <w:i/>
                <w:sz w:val="16"/>
                <w:szCs w:val="16"/>
                <w:lang w:bidi="ar-SA"/>
              </w:rPr>
              <w:t>Ostreococcus tauri</w:t>
            </w:r>
          </w:p>
        </w:tc>
        <w:tc>
          <w:tcPr>
            <w:tcW w:w="2925" w:type="dxa"/>
            <w:vAlign w:val="center"/>
          </w:tcPr>
          <w:p w14:paraId="29677DBF" w14:textId="630F39C4" w:rsidR="00DB2D6D" w:rsidRPr="00DB2D6D" w:rsidRDefault="00DB2D6D" w:rsidP="00DB2D6D">
            <w:pPr>
              <w:numPr>
                <w:ilvl w:val="0"/>
                <w:numId w:val="28"/>
              </w:numPr>
              <w:contextualSpacing/>
              <w:rPr>
                <w:rFonts w:cs="Arial"/>
                <w:sz w:val="16"/>
                <w:szCs w:val="16"/>
                <w:lang w:bidi="ar-SA"/>
              </w:rPr>
            </w:pPr>
            <w:r w:rsidRPr="00DB2D6D">
              <w:rPr>
                <w:rFonts w:cs="Arial"/>
                <w:sz w:val="16"/>
                <w:szCs w:val="16"/>
                <w:lang w:bidi="ar-SA"/>
              </w:rPr>
              <w:t>Coding sequence of the delta-5 elongase gene</w:t>
            </w:r>
          </w:p>
          <w:p w14:paraId="024FDCFC" w14:textId="77777777" w:rsidR="00DB2D6D" w:rsidRPr="00DB2D6D" w:rsidRDefault="00DB2D6D" w:rsidP="00DB2D6D">
            <w:pPr>
              <w:ind w:left="360"/>
              <w:contextualSpacing/>
              <w:rPr>
                <w:rFonts w:cs="Arial"/>
                <w:sz w:val="16"/>
                <w:szCs w:val="16"/>
                <w:lang w:bidi="ar-SA"/>
              </w:rPr>
            </w:pPr>
            <w:r w:rsidRPr="00DB2D6D">
              <w:rPr>
                <w:rFonts w:cs="Arial"/>
                <w:sz w:val="16"/>
                <w:szCs w:val="16"/>
                <w:lang w:bidi="ar-SA"/>
              </w:rPr>
              <w:t>NCBI accession CS020159</w:t>
            </w:r>
          </w:p>
        </w:tc>
        <w:tc>
          <w:tcPr>
            <w:tcW w:w="1327" w:type="dxa"/>
            <w:vAlign w:val="center"/>
          </w:tcPr>
          <w:p w14:paraId="4CDD65CB" w14:textId="64913BA4" w:rsidR="00DB2D6D" w:rsidRPr="00B276B8" w:rsidRDefault="00DB2D6D" w:rsidP="00DB2D6D">
            <w:pPr>
              <w:jc w:val="center"/>
              <w:rPr>
                <w:rFonts w:cs="Arial"/>
                <w:sz w:val="16"/>
                <w:szCs w:val="16"/>
                <w:lang w:bidi="ar-SA"/>
              </w:rPr>
            </w:pPr>
            <w:r w:rsidRPr="00B276B8">
              <w:rPr>
                <w:rFonts w:cs="Arial"/>
                <w:sz w:val="16"/>
                <w:szCs w:val="16"/>
                <w:lang w:bidi="ar-SA"/>
              </w:rPr>
              <w:t xml:space="preserve">(Crowe </w:t>
            </w:r>
            <w:r w:rsidR="0027254C">
              <w:rPr>
                <w:rFonts w:cs="Arial"/>
                <w:sz w:val="16"/>
                <w:szCs w:val="16"/>
                <w:lang w:bidi="ar-SA"/>
              </w:rPr>
              <w:t>et al.,</w:t>
            </w:r>
            <w:r w:rsidRPr="00B276B8">
              <w:rPr>
                <w:rFonts w:cs="Arial"/>
                <w:sz w:val="16"/>
                <w:szCs w:val="16"/>
                <w:lang w:bidi="ar-SA"/>
              </w:rPr>
              <w:t xml:space="preserve"> 1994)</w:t>
            </w:r>
          </w:p>
        </w:tc>
      </w:tr>
      <w:tr w:rsidR="00DB2D6D" w:rsidRPr="00DB2D6D" w14:paraId="5738C122" w14:textId="77777777" w:rsidTr="00DB2D6D">
        <w:tc>
          <w:tcPr>
            <w:tcW w:w="1253" w:type="dxa"/>
            <w:vAlign w:val="center"/>
          </w:tcPr>
          <w:p w14:paraId="116A1F8C"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2F48EA85" w14:textId="77777777" w:rsidR="00DB2D6D" w:rsidRPr="00DB2D6D" w:rsidRDefault="00DB2D6D" w:rsidP="00DB2D6D">
            <w:pPr>
              <w:jc w:val="center"/>
              <w:rPr>
                <w:rFonts w:cs="Arial"/>
                <w:sz w:val="16"/>
                <w:szCs w:val="16"/>
                <w:lang w:bidi="ar-SA"/>
              </w:rPr>
            </w:pPr>
            <w:r w:rsidRPr="00DB2D6D">
              <w:rPr>
                <w:rFonts w:cs="Arial"/>
                <w:sz w:val="16"/>
                <w:szCs w:val="16"/>
                <w:lang w:bidi="ar-SA"/>
              </w:rPr>
              <w:t>39471-39486</w:t>
            </w:r>
          </w:p>
        </w:tc>
        <w:tc>
          <w:tcPr>
            <w:tcW w:w="617" w:type="dxa"/>
            <w:vAlign w:val="center"/>
          </w:tcPr>
          <w:p w14:paraId="1B59ADAF" w14:textId="77777777" w:rsidR="00DB2D6D" w:rsidRPr="00DB2D6D" w:rsidRDefault="00DB2D6D" w:rsidP="00DB2D6D">
            <w:pPr>
              <w:jc w:val="center"/>
              <w:rPr>
                <w:rFonts w:cs="Arial"/>
                <w:sz w:val="16"/>
                <w:szCs w:val="16"/>
                <w:lang w:bidi="ar-SA"/>
              </w:rPr>
            </w:pPr>
            <w:r w:rsidRPr="00DB2D6D">
              <w:rPr>
                <w:rFonts w:cs="Arial"/>
                <w:sz w:val="16"/>
                <w:szCs w:val="16"/>
                <w:lang w:bidi="ar-SA"/>
              </w:rPr>
              <w:t>16</w:t>
            </w:r>
          </w:p>
        </w:tc>
        <w:tc>
          <w:tcPr>
            <w:tcW w:w="1636" w:type="dxa"/>
            <w:vAlign w:val="center"/>
          </w:tcPr>
          <w:p w14:paraId="5A68E358" w14:textId="77777777" w:rsidR="00DB2D6D" w:rsidRPr="00DB2D6D" w:rsidRDefault="00DB2D6D" w:rsidP="00DB2D6D">
            <w:pPr>
              <w:jc w:val="center"/>
              <w:rPr>
                <w:rFonts w:cs="Arial"/>
                <w:sz w:val="16"/>
                <w:szCs w:val="16"/>
                <w:lang w:bidi="ar-SA"/>
              </w:rPr>
            </w:pPr>
          </w:p>
        </w:tc>
        <w:tc>
          <w:tcPr>
            <w:tcW w:w="2925" w:type="dxa"/>
            <w:vAlign w:val="center"/>
          </w:tcPr>
          <w:p w14:paraId="04E69FD5" w14:textId="77777777" w:rsidR="00DB2D6D" w:rsidRPr="00DB2D6D" w:rsidRDefault="00DB2D6D" w:rsidP="00DB2D6D">
            <w:pPr>
              <w:ind w:left="360"/>
              <w:contextualSpacing/>
              <w:rPr>
                <w:rFonts w:cs="Arial"/>
                <w:sz w:val="16"/>
                <w:szCs w:val="16"/>
                <w:lang w:bidi="ar-SA"/>
              </w:rPr>
            </w:pPr>
          </w:p>
        </w:tc>
        <w:tc>
          <w:tcPr>
            <w:tcW w:w="1327" w:type="dxa"/>
            <w:vAlign w:val="center"/>
          </w:tcPr>
          <w:p w14:paraId="1E8E6155" w14:textId="77777777" w:rsidR="00DB2D6D" w:rsidRPr="00B276B8" w:rsidRDefault="00DB2D6D" w:rsidP="00DB2D6D">
            <w:pPr>
              <w:jc w:val="center"/>
              <w:rPr>
                <w:rFonts w:cs="Arial"/>
                <w:sz w:val="16"/>
                <w:szCs w:val="16"/>
                <w:lang w:bidi="ar-SA"/>
              </w:rPr>
            </w:pPr>
          </w:p>
        </w:tc>
      </w:tr>
      <w:tr w:rsidR="00DB2D6D" w:rsidRPr="00DB2D6D" w14:paraId="208CDF9F" w14:textId="77777777" w:rsidTr="00DB2D6D">
        <w:tc>
          <w:tcPr>
            <w:tcW w:w="1253" w:type="dxa"/>
            <w:vAlign w:val="center"/>
          </w:tcPr>
          <w:p w14:paraId="37562B97" w14:textId="77777777" w:rsidR="00DB2D6D" w:rsidRPr="00DB2D6D" w:rsidRDefault="00DB2D6D" w:rsidP="00DB2D6D">
            <w:pPr>
              <w:jc w:val="center"/>
              <w:rPr>
                <w:rFonts w:cs="Arial"/>
                <w:sz w:val="16"/>
                <w:szCs w:val="16"/>
                <w:lang w:bidi="ar-SA"/>
              </w:rPr>
            </w:pPr>
            <w:r w:rsidRPr="00DB2D6D">
              <w:rPr>
                <w:rFonts w:cs="Arial"/>
                <w:sz w:val="16"/>
                <w:szCs w:val="16"/>
                <w:lang w:bidi="ar-SA"/>
              </w:rPr>
              <w:t>t-</w:t>
            </w:r>
            <w:r w:rsidRPr="00DB2D6D">
              <w:rPr>
                <w:rFonts w:cs="Arial"/>
                <w:i/>
                <w:sz w:val="16"/>
                <w:szCs w:val="16"/>
                <w:lang w:bidi="ar-SA"/>
              </w:rPr>
              <w:t>FAE1</w:t>
            </w:r>
            <w:r w:rsidRPr="00DB2D6D">
              <w:rPr>
                <w:rFonts w:cs="Arial"/>
                <w:sz w:val="16"/>
                <w:szCs w:val="16"/>
                <w:lang w:bidi="ar-SA"/>
              </w:rPr>
              <w:t>(</w:t>
            </w:r>
            <w:r w:rsidRPr="00DB2D6D">
              <w:rPr>
                <w:rFonts w:cs="Arial"/>
                <w:i/>
                <w:sz w:val="16"/>
                <w:szCs w:val="16"/>
                <w:lang w:bidi="ar-SA"/>
              </w:rPr>
              <w:t>At</w:t>
            </w:r>
            <w:r w:rsidRPr="00DB2D6D">
              <w:rPr>
                <w:rFonts w:cs="Arial"/>
                <w:sz w:val="16"/>
                <w:szCs w:val="16"/>
                <w:lang w:bidi="ar-SA"/>
              </w:rPr>
              <w:t>)</w:t>
            </w:r>
          </w:p>
        </w:tc>
        <w:tc>
          <w:tcPr>
            <w:tcW w:w="1309" w:type="dxa"/>
            <w:vAlign w:val="center"/>
          </w:tcPr>
          <w:p w14:paraId="7FD30B74" w14:textId="77777777" w:rsidR="00DB2D6D" w:rsidRPr="00DB2D6D" w:rsidRDefault="00DB2D6D" w:rsidP="00DB2D6D">
            <w:pPr>
              <w:jc w:val="center"/>
              <w:rPr>
                <w:rFonts w:cs="Arial"/>
                <w:sz w:val="16"/>
                <w:szCs w:val="16"/>
                <w:lang w:bidi="ar-SA"/>
              </w:rPr>
            </w:pPr>
            <w:r w:rsidRPr="00DB2D6D">
              <w:rPr>
                <w:rFonts w:cs="Arial"/>
                <w:sz w:val="16"/>
                <w:szCs w:val="16"/>
                <w:lang w:bidi="ar-SA"/>
              </w:rPr>
              <w:t>39487-39886</w:t>
            </w:r>
          </w:p>
        </w:tc>
        <w:tc>
          <w:tcPr>
            <w:tcW w:w="617" w:type="dxa"/>
            <w:vAlign w:val="center"/>
          </w:tcPr>
          <w:p w14:paraId="5E6B6BE8" w14:textId="77777777" w:rsidR="00DB2D6D" w:rsidRPr="00DB2D6D" w:rsidRDefault="00DB2D6D" w:rsidP="00DB2D6D">
            <w:pPr>
              <w:jc w:val="center"/>
              <w:rPr>
                <w:rFonts w:cs="Arial"/>
                <w:sz w:val="16"/>
                <w:szCs w:val="16"/>
                <w:lang w:bidi="ar-SA"/>
              </w:rPr>
            </w:pPr>
            <w:r w:rsidRPr="00DB2D6D">
              <w:rPr>
                <w:rFonts w:cs="Arial"/>
                <w:sz w:val="16"/>
                <w:szCs w:val="16"/>
                <w:lang w:bidi="ar-SA"/>
              </w:rPr>
              <w:t>400</w:t>
            </w:r>
          </w:p>
        </w:tc>
        <w:tc>
          <w:tcPr>
            <w:tcW w:w="1636" w:type="dxa"/>
            <w:vAlign w:val="center"/>
          </w:tcPr>
          <w:p w14:paraId="5A178C68" w14:textId="77777777" w:rsidR="00DB2D6D" w:rsidRPr="00DB2D6D" w:rsidRDefault="00DB2D6D" w:rsidP="00DB2D6D">
            <w:pPr>
              <w:jc w:val="center"/>
              <w:rPr>
                <w:rFonts w:cs="Arial"/>
                <w:sz w:val="16"/>
                <w:szCs w:val="16"/>
                <w:lang w:bidi="ar-SA"/>
              </w:rPr>
            </w:pPr>
            <w:r w:rsidRPr="00DB2D6D">
              <w:rPr>
                <w:rFonts w:cs="Arial"/>
                <w:i/>
                <w:sz w:val="16"/>
                <w:szCs w:val="16"/>
                <w:lang w:bidi="ar-SA"/>
              </w:rPr>
              <w:t>Arabidopsis thaliana</w:t>
            </w:r>
          </w:p>
        </w:tc>
        <w:tc>
          <w:tcPr>
            <w:tcW w:w="2925" w:type="dxa"/>
            <w:vAlign w:val="center"/>
          </w:tcPr>
          <w:p w14:paraId="5472458D" w14:textId="32A9FCA3" w:rsidR="00DB2D6D" w:rsidRPr="00DB2D6D" w:rsidRDefault="00DB2D6D" w:rsidP="00DB2D6D">
            <w:pPr>
              <w:numPr>
                <w:ilvl w:val="0"/>
                <w:numId w:val="29"/>
              </w:numPr>
              <w:contextualSpacing/>
              <w:rPr>
                <w:rFonts w:cs="Arial"/>
                <w:sz w:val="16"/>
                <w:szCs w:val="16"/>
                <w:lang w:bidi="ar-SA"/>
              </w:rPr>
            </w:pPr>
            <w:r w:rsidRPr="00DB2D6D">
              <w:rPr>
                <w:rFonts w:cs="Arial"/>
                <w:sz w:val="16"/>
                <w:szCs w:val="16"/>
                <w:lang w:bidi="ar-SA"/>
              </w:rPr>
              <w:t xml:space="preserve">3’UTR region of the fatty </w:t>
            </w:r>
            <w:r w:rsidRPr="00DB2D6D">
              <w:rPr>
                <w:rFonts w:cs="Arial"/>
                <w:i/>
                <w:sz w:val="16"/>
                <w:szCs w:val="16"/>
                <w:lang w:bidi="ar-SA"/>
              </w:rPr>
              <w:t>FAE1</w:t>
            </w:r>
            <w:r w:rsidRPr="00DB2D6D">
              <w:rPr>
                <w:rFonts w:cs="Arial"/>
                <w:sz w:val="16"/>
                <w:szCs w:val="16"/>
                <w:lang w:bidi="ar-SA"/>
              </w:rPr>
              <w:t xml:space="preserve"> gene</w:t>
            </w:r>
          </w:p>
          <w:p w14:paraId="3EE30EE9" w14:textId="16DE5C7D" w:rsidR="00DB2D6D" w:rsidRPr="00DB2D6D" w:rsidRDefault="00DB2D6D" w:rsidP="00DB2D6D">
            <w:pPr>
              <w:numPr>
                <w:ilvl w:val="0"/>
                <w:numId w:val="29"/>
              </w:numPr>
              <w:contextualSpacing/>
              <w:rPr>
                <w:rFonts w:cs="Arial"/>
                <w:sz w:val="16"/>
                <w:szCs w:val="16"/>
                <w:lang w:bidi="ar-SA"/>
              </w:rPr>
            </w:pPr>
            <w:r w:rsidRPr="00DB2D6D">
              <w:rPr>
                <w:rFonts w:cs="Arial"/>
                <w:sz w:val="16"/>
                <w:szCs w:val="16"/>
                <w:lang w:bidi="ar-SA"/>
              </w:rPr>
              <w:t xml:space="preserve">Directs polyadenylation of the </w:t>
            </w:r>
            <w:r w:rsidRPr="00DB2D6D">
              <w:rPr>
                <w:rFonts w:cs="Arial"/>
                <w:i/>
                <w:sz w:val="16"/>
                <w:szCs w:val="16"/>
                <w:lang w:bidi="ar-SA"/>
              </w:rPr>
              <w:t>D5E</w:t>
            </w:r>
            <w:r w:rsidRPr="00DB2D6D">
              <w:rPr>
                <w:rFonts w:cs="Arial"/>
                <w:sz w:val="16"/>
                <w:szCs w:val="16"/>
                <w:lang w:bidi="ar-SA"/>
              </w:rPr>
              <w:t>(</w:t>
            </w:r>
            <w:r w:rsidRPr="00DB2D6D">
              <w:rPr>
                <w:rFonts w:cs="Arial"/>
                <w:i/>
                <w:sz w:val="16"/>
                <w:szCs w:val="16"/>
                <w:lang w:bidi="ar-SA"/>
              </w:rPr>
              <w:t>Ot</w:t>
            </w:r>
            <w:r w:rsidRPr="00DB2D6D">
              <w:rPr>
                <w:rFonts w:cs="Arial"/>
                <w:sz w:val="16"/>
                <w:szCs w:val="16"/>
                <w:lang w:bidi="ar-SA"/>
              </w:rPr>
              <w:t>) gene</w:t>
            </w:r>
          </w:p>
          <w:p w14:paraId="27BFCE92" w14:textId="77777777" w:rsidR="00DB2D6D" w:rsidRPr="00DB2D6D" w:rsidRDefault="00DB2D6D" w:rsidP="00DB2D6D">
            <w:pPr>
              <w:ind w:left="360"/>
              <w:contextualSpacing/>
              <w:rPr>
                <w:rFonts w:cs="Arial"/>
                <w:sz w:val="16"/>
                <w:szCs w:val="16"/>
                <w:lang w:bidi="ar-SA"/>
              </w:rPr>
            </w:pPr>
            <w:r w:rsidRPr="00DB2D6D">
              <w:rPr>
                <w:rFonts w:cs="Arial"/>
                <w:sz w:val="16"/>
                <w:szCs w:val="16"/>
                <w:lang w:bidi="ar-SA"/>
              </w:rPr>
              <w:t xml:space="preserve">NCBI accession HV571989 </w:t>
            </w:r>
          </w:p>
        </w:tc>
        <w:tc>
          <w:tcPr>
            <w:tcW w:w="1327" w:type="dxa"/>
            <w:vAlign w:val="center"/>
          </w:tcPr>
          <w:p w14:paraId="04648D49" w14:textId="55D61E37" w:rsidR="00DB2D6D" w:rsidRPr="00B276B8" w:rsidRDefault="00DB2D6D" w:rsidP="00DB2D6D">
            <w:pPr>
              <w:jc w:val="center"/>
              <w:rPr>
                <w:rFonts w:cs="Arial"/>
                <w:sz w:val="16"/>
                <w:szCs w:val="16"/>
                <w:lang w:bidi="ar-SA"/>
              </w:rPr>
            </w:pPr>
            <w:r w:rsidRPr="00B276B8">
              <w:rPr>
                <w:rFonts w:cs="Arial"/>
                <w:sz w:val="16"/>
                <w:szCs w:val="16"/>
                <w:lang w:bidi="ar-SA"/>
              </w:rPr>
              <w:t xml:space="preserve">(Rossak </w:t>
            </w:r>
            <w:r w:rsidR="0027254C">
              <w:rPr>
                <w:rFonts w:cs="Arial"/>
                <w:sz w:val="16"/>
                <w:szCs w:val="16"/>
                <w:lang w:bidi="ar-SA"/>
              </w:rPr>
              <w:t>et al.,</w:t>
            </w:r>
            <w:r w:rsidRPr="00B276B8">
              <w:rPr>
                <w:rFonts w:cs="Arial"/>
                <w:sz w:val="16"/>
                <w:szCs w:val="16"/>
                <w:lang w:bidi="ar-SA"/>
              </w:rPr>
              <w:t xml:space="preserve"> 2001)</w:t>
            </w:r>
          </w:p>
        </w:tc>
      </w:tr>
      <w:tr w:rsidR="00DB2D6D" w:rsidRPr="00DB2D6D" w14:paraId="1755A3A3" w14:textId="77777777" w:rsidTr="00DB2D6D">
        <w:tc>
          <w:tcPr>
            <w:tcW w:w="1253" w:type="dxa"/>
            <w:vAlign w:val="center"/>
          </w:tcPr>
          <w:p w14:paraId="576B8FC8"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5477CE43" w14:textId="77777777" w:rsidR="00DB2D6D" w:rsidRPr="00DB2D6D" w:rsidRDefault="00DB2D6D" w:rsidP="00DB2D6D">
            <w:pPr>
              <w:jc w:val="center"/>
              <w:rPr>
                <w:rFonts w:cs="Arial"/>
                <w:sz w:val="16"/>
                <w:szCs w:val="16"/>
                <w:lang w:bidi="ar-SA"/>
              </w:rPr>
            </w:pPr>
            <w:r w:rsidRPr="00DB2D6D">
              <w:rPr>
                <w:rFonts w:cs="Arial"/>
                <w:sz w:val="16"/>
                <w:szCs w:val="16"/>
                <w:lang w:bidi="ar-SA"/>
              </w:rPr>
              <w:t>39887-40004</w:t>
            </w:r>
          </w:p>
        </w:tc>
        <w:tc>
          <w:tcPr>
            <w:tcW w:w="617" w:type="dxa"/>
            <w:vAlign w:val="center"/>
          </w:tcPr>
          <w:p w14:paraId="1330BBAE" w14:textId="77777777" w:rsidR="00DB2D6D" w:rsidRPr="00DB2D6D" w:rsidRDefault="00DB2D6D" w:rsidP="00DB2D6D">
            <w:pPr>
              <w:jc w:val="center"/>
              <w:rPr>
                <w:rFonts w:cs="Arial"/>
                <w:sz w:val="16"/>
                <w:szCs w:val="16"/>
                <w:lang w:bidi="ar-SA"/>
              </w:rPr>
            </w:pPr>
            <w:r w:rsidRPr="00DB2D6D">
              <w:rPr>
                <w:rFonts w:cs="Arial"/>
                <w:sz w:val="16"/>
                <w:szCs w:val="16"/>
                <w:lang w:bidi="ar-SA"/>
              </w:rPr>
              <w:t>118</w:t>
            </w:r>
          </w:p>
        </w:tc>
        <w:tc>
          <w:tcPr>
            <w:tcW w:w="1636" w:type="dxa"/>
            <w:vAlign w:val="center"/>
          </w:tcPr>
          <w:p w14:paraId="4F9CC5CC" w14:textId="77777777" w:rsidR="00DB2D6D" w:rsidRPr="00DB2D6D" w:rsidRDefault="00DB2D6D" w:rsidP="00DB2D6D">
            <w:pPr>
              <w:jc w:val="center"/>
              <w:rPr>
                <w:rFonts w:cs="Arial"/>
                <w:sz w:val="16"/>
                <w:szCs w:val="16"/>
                <w:lang w:bidi="ar-SA"/>
              </w:rPr>
            </w:pPr>
          </w:p>
        </w:tc>
        <w:tc>
          <w:tcPr>
            <w:tcW w:w="2925" w:type="dxa"/>
            <w:vAlign w:val="center"/>
          </w:tcPr>
          <w:p w14:paraId="4C5CF6CE" w14:textId="77777777" w:rsidR="00DB2D6D" w:rsidRPr="00DB2D6D" w:rsidRDefault="00DB2D6D" w:rsidP="00DB2D6D">
            <w:pPr>
              <w:ind w:left="360"/>
              <w:contextualSpacing/>
              <w:rPr>
                <w:rFonts w:cs="Arial"/>
                <w:sz w:val="16"/>
                <w:szCs w:val="16"/>
                <w:lang w:bidi="ar-SA"/>
              </w:rPr>
            </w:pPr>
          </w:p>
        </w:tc>
        <w:tc>
          <w:tcPr>
            <w:tcW w:w="1327" w:type="dxa"/>
            <w:vAlign w:val="center"/>
          </w:tcPr>
          <w:p w14:paraId="2575128E" w14:textId="77777777" w:rsidR="00DB2D6D" w:rsidRPr="00B276B8" w:rsidRDefault="00DB2D6D" w:rsidP="00DB2D6D">
            <w:pPr>
              <w:jc w:val="center"/>
              <w:rPr>
                <w:rFonts w:cs="Arial"/>
                <w:sz w:val="16"/>
                <w:szCs w:val="16"/>
                <w:lang w:bidi="ar-SA"/>
              </w:rPr>
            </w:pPr>
          </w:p>
        </w:tc>
      </w:tr>
      <w:tr w:rsidR="00DB2D6D" w:rsidRPr="00DB2D6D" w14:paraId="489D27A4" w14:textId="77777777" w:rsidTr="00DB2D6D">
        <w:tc>
          <w:tcPr>
            <w:tcW w:w="9067" w:type="dxa"/>
            <w:gridSpan w:val="6"/>
            <w:shd w:val="clear" w:color="auto" w:fill="CCFFCC"/>
            <w:vAlign w:val="center"/>
          </w:tcPr>
          <w:p w14:paraId="4B7353B8" w14:textId="77777777" w:rsidR="00DB2D6D" w:rsidRPr="00B276B8" w:rsidRDefault="00DB2D6D" w:rsidP="00DB2D6D">
            <w:pPr>
              <w:jc w:val="center"/>
              <w:rPr>
                <w:rFonts w:cs="Arial"/>
                <w:sz w:val="16"/>
                <w:szCs w:val="16"/>
                <w:lang w:bidi="ar-SA"/>
              </w:rPr>
            </w:pPr>
            <w:r w:rsidRPr="00B276B8">
              <w:rPr>
                <w:rFonts w:cs="Arial"/>
                <w:sz w:val="16"/>
                <w:szCs w:val="16"/>
                <w:lang w:bidi="ar-SA"/>
              </w:rPr>
              <w:t>AHAS(At) expression cassette</w:t>
            </w:r>
          </w:p>
          <w:p w14:paraId="225F99D4" w14:textId="77777777" w:rsidR="00DB2D6D" w:rsidRPr="00B276B8" w:rsidRDefault="00DB2D6D" w:rsidP="00DB2D6D">
            <w:pPr>
              <w:jc w:val="center"/>
              <w:rPr>
                <w:rFonts w:cs="Arial"/>
                <w:sz w:val="16"/>
                <w:szCs w:val="16"/>
                <w:lang w:bidi="ar-SA"/>
              </w:rPr>
            </w:pPr>
          </w:p>
        </w:tc>
      </w:tr>
      <w:tr w:rsidR="00DB2D6D" w:rsidRPr="00DB2D6D" w14:paraId="06607D1F" w14:textId="77777777" w:rsidTr="00DB2D6D">
        <w:tc>
          <w:tcPr>
            <w:tcW w:w="1253" w:type="dxa"/>
            <w:vAlign w:val="center"/>
          </w:tcPr>
          <w:p w14:paraId="50069F4F" w14:textId="77777777" w:rsidR="00DB2D6D" w:rsidRPr="00DB2D6D" w:rsidRDefault="00DB2D6D" w:rsidP="00DB2D6D">
            <w:pPr>
              <w:jc w:val="center"/>
              <w:rPr>
                <w:rFonts w:cs="Arial"/>
                <w:sz w:val="16"/>
                <w:szCs w:val="16"/>
                <w:lang w:bidi="ar-SA"/>
              </w:rPr>
            </w:pPr>
            <w:r w:rsidRPr="00DB2D6D">
              <w:rPr>
                <w:rFonts w:cs="Arial"/>
                <w:sz w:val="16"/>
                <w:szCs w:val="16"/>
                <w:lang w:bidi="ar-SA"/>
              </w:rPr>
              <w:t>p-</w:t>
            </w:r>
            <w:r w:rsidRPr="00DB2D6D">
              <w:rPr>
                <w:rFonts w:cs="Arial"/>
                <w:i/>
                <w:sz w:val="16"/>
                <w:szCs w:val="16"/>
                <w:lang w:bidi="ar-SA"/>
              </w:rPr>
              <w:t>Ubi4</w:t>
            </w:r>
            <w:r w:rsidRPr="00DB2D6D">
              <w:rPr>
                <w:rFonts w:cs="Arial"/>
                <w:sz w:val="16"/>
                <w:szCs w:val="16"/>
                <w:lang w:bidi="ar-SA"/>
              </w:rPr>
              <w:t>(</w:t>
            </w:r>
            <w:r w:rsidRPr="00DB2D6D">
              <w:rPr>
                <w:rFonts w:cs="Arial"/>
                <w:i/>
                <w:sz w:val="16"/>
                <w:szCs w:val="16"/>
                <w:lang w:bidi="ar-SA"/>
              </w:rPr>
              <w:t>Pc</w:t>
            </w:r>
            <w:r w:rsidRPr="00DB2D6D">
              <w:rPr>
                <w:rFonts w:cs="Arial"/>
                <w:sz w:val="16"/>
                <w:szCs w:val="16"/>
                <w:lang w:bidi="ar-SA"/>
              </w:rPr>
              <w:t>)</w:t>
            </w:r>
          </w:p>
        </w:tc>
        <w:tc>
          <w:tcPr>
            <w:tcW w:w="1309" w:type="dxa"/>
            <w:vAlign w:val="center"/>
          </w:tcPr>
          <w:p w14:paraId="291A86A6" w14:textId="77777777" w:rsidR="00DB2D6D" w:rsidRPr="00DB2D6D" w:rsidRDefault="00DB2D6D" w:rsidP="00DB2D6D">
            <w:pPr>
              <w:jc w:val="center"/>
              <w:rPr>
                <w:rFonts w:cs="Arial"/>
                <w:sz w:val="16"/>
                <w:szCs w:val="16"/>
                <w:lang w:bidi="ar-SA"/>
              </w:rPr>
            </w:pPr>
            <w:r w:rsidRPr="00DB2D6D">
              <w:rPr>
                <w:rFonts w:cs="Arial"/>
                <w:sz w:val="16"/>
                <w:szCs w:val="16"/>
                <w:lang w:bidi="ar-SA"/>
              </w:rPr>
              <w:t>40005-40393</w:t>
            </w:r>
          </w:p>
        </w:tc>
        <w:tc>
          <w:tcPr>
            <w:tcW w:w="617" w:type="dxa"/>
            <w:vAlign w:val="center"/>
          </w:tcPr>
          <w:p w14:paraId="79AC45D3" w14:textId="77777777" w:rsidR="00DB2D6D" w:rsidRPr="00DB2D6D" w:rsidRDefault="00DB2D6D" w:rsidP="00DB2D6D">
            <w:pPr>
              <w:jc w:val="center"/>
              <w:rPr>
                <w:rFonts w:cs="Arial"/>
                <w:sz w:val="16"/>
                <w:szCs w:val="16"/>
                <w:lang w:bidi="ar-SA"/>
              </w:rPr>
            </w:pPr>
            <w:r w:rsidRPr="00DB2D6D">
              <w:rPr>
                <w:rFonts w:cs="Arial"/>
                <w:sz w:val="16"/>
                <w:szCs w:val="16"/>
                <w:lang w:bidi="ar-SA"/>
              </w:rPr>
              <w:t>394</w:t>
            </w:r>
          </w:p>
        </w:tc>
        <w:tc>
          <w:tcPr>
            <w:tcW w:w="1636" w:type="dxa"/>
            <w:vAlign w:val="center"/>
          </w:tcPr>
          <w:p w14:paraId="60FFA058" w14:textId="77777777" w:rsidR="00DB2D6D" w:rsidRPr="00DB2D6D" w:rsidRDefault="00DB2D6D" w:rsidP="00DB2D6D">
            <w:pPr>
              <w:jc w:val="center"/>
              <w:rPr>
                <w:rFonts w:cs="Arial"/>
                <w:i/>
                <w:sz w:val="16"/>
                <w:szCs w:val="16"/>
                <w:lang w:bidi="ar-SA"/>
              </w:rPr>
            </w:pPr>
            <w:r w:rsidRPr="00DB2D6D">
              <w:rPr>
                <w:rFonts w:cs="Arial"/>
                <w:i/>
                <w:sz w:val="16"/>
                <w:szCs w:val="16"/>
                <w:lang w:bidi="ar-SA"/>
              </w:rPr>
              <w:t>Petroselinum crispum</w:t>
            </w:r>
          </w:p>
        </w:tc>
        <w:tc>
          <w:tcPr>
            <w:tcW w:w="2925" w:type="dxa"/>
            <w:vAlign w:val="center"/>
          </w:tcPr>
          <w:p w14:paraId="49B73100" w14:textId="1251F548" w:rsidR="00DB2D6D" w:rsidRPr="00DB2D6D" w:rsidRDefault="00DB2D6D" w:rsidP="00DB2D6D">
            <w:pPr>
              <w:numPr>
                <w:ilvl w:val="0"/>
                <w:numId w:val="30"/>
              </w:numPr>
              <w:contextualSpacing/>
              <w:rPr>
                <w:rFonts w:cs="Arial"/>
                <w:sz w:val="16"/>
                <w:szCs w:val="16"/>
                <w:lang w:bidi="ar-SA"/>
              </w:rPr>
            </w:pPr>
            <w:r w:rsidRPr="00DB2D6D">
              <w:rPr>
                <w:rFonts w:cs="Arial"/>
                <w:sz w:val="16"/>
                <w:szCs w:val="16"/>
                <w:lang w:bidi="ar-SA"/>
              </w:rPr>
              <w:t>Promoter region of ubiquitin (</w:t>
            </w:r>
            <w:r w:rsidRPr="00DB2D6D">
              <w:rPr>
                <w:rFonts w:cs="Arial"/>
                <w:i/>
                <w:sz w:val="16"/>
                <w:szCs w:val="16"/>
                <w:lang w:bidi="ar-SA"/>
              </w:rPr>
              <w:t>ubi4-2</w:t>
            </w:r>
            <w:r w:rsidRPr="00DB2D6D">
              <w:rPr>
                <w:rFonts w:cs="Arial"/>
                <w:sz w:val="16"/>
                <w:szCs w:val="16"/>
                <w:lang w:bidi="ar-SA"/>
              </w:rPr>
              <w:t xml:space="preserve">) gene </w:t>
            </w:r>
          </w:p>
          <w:p w14:paraId="13DFAF75" w14:textId="41F076E0" w:rsidR="00DB2D6D" w:rsidRPr="00DB2D6D" w:rsidRDefault="00DB2D6D" w:rsidP="00DB2D6D">
            <w:pPr>
              <w:numPr>
                <w:ilvl w:val="0"/>
                <w:numId w:val="30"/>
              </w:numPr>
              <w:contextualSpacing/>
              <w:rPr>
                <w:rFonts w:cs="Arial"/>
                <w:sz w:val="16"/>
                <w:szCs w:val="16"/>
                <w:lang w:bidi="ar-SA"/>
              </w:rPr>
            </w:pPr>
            <w:r w:rsidRPr="00DB2D6D">
              <w:rPr>
                <w:rFonts w:cs="Arial"/>
                <w:sz w:val="16"/>
                <w:szCs w:val="16"/>
                <w:lang w:bidi="ar-SA"/>
              </w:rPr>
              <w:t xml:space="preserve">Directs transcription of </w:t>
            </w:r>
            <w:r w:rsidRPr="00DB2D6D">
              <w:rPr>
                <w:rFonts w:cs="Arial"/>
                <w:i/>
                <w:sz w:val="16"/>
                <w:szCs w:val="16"/>
                <w:lang w:bidi="ar-SA"/>
              </w:rPr>
              <w:t>AHAS</w:t>
            </w:r>
            <w:r w:rsidRPr="00DB2D6D">
              <w:rPr>
                <w:rFonts w:cs="Arial"/>
                <w:sz w:val="16"/>
                <w:szCs w:val="16"/>
                <w:lang w:bidi="ar-SA"/>
              </w:rPr>
              <w:t>(</w:t>
            </w:r>
            <w:r w:rsidRPr="00DB2D6D">
              <w:rPr>
                <w:rFonts w:cs="Arial"/>
                <w:i/>
                <w:sz w:val="16"/>
                <w:szCs w:val="16"/>
                <w:lang w:bidi="ar-SA"/>
              </w:rPr>
              <w:t>At</w:t>
            </w:r>
            <w:r w:rsidRPr="00DB2D6D">
              <w:rPr>
                <w:rFonts w:cs="Arial"/>
                <w:sz w:val="16"/>
                <w:szCs w:val="16"/>
                <w:lang w:bidi="ar-SA"/>
              </w:rPr>
              <w:t>) gene</w:t>
            </w:r>
          </w:p>
          <w:p w14:paraId="075AE8E9" w14:textId="77777777" w:rsidR="00DB2D6D" w:rsidRPr="00DB2D6D" w:rsidRDefault="00DB2D6D" w:rsidP="00DB2D6D">
            <w:pPr>
              <w:numPr>
                <w:ilvl w:val="0"/>
                <w:numId w:val="31"/>
              </w:numPr>
              <w:contextualSpacing/>
              <w:rPr>
                <w:rFonts w:cs="Arial"/>
                <w:sz w:val="16"/>
                <w:szCs w:val="16"/>
                <w:lang w:bidi="ar-SA"/>
              </w:rPr>
            </w:pPr>
            <w:r w:rsidRPr="00DB2D6D">
              <w:rPr>
                <w:rFonts w:cs="Arial"/>
                <w:sz w:val="16"/>
                <w:szCs w:val="16"/>
                <w:lang w:bidi="ar-SA"/>
              </w:rPr>
              <w:t>NCBI accession X64345</w:t>
            </w:r>
          </w:p>
        </w:tc>
        <w:tc>
          <w:tcPr>
            <w:tcW w:w="1327" w:type="dxa"/>
            <w:vAlign w:val="center"/>
          </w:tcPr>
          <w:p w14:paraId="45A5D81C" w14:textId="105D8A51" w:rsidR="00DB2D6D" w:rsidRPr="00B276B8" w:rsidRDefault="00DB2D6D" w:rsidP="00DB2D6D">
            <w:pPr>
              <w:jc w:val="center"/>
              <w:rPr>
                <w:rFonts w:cs="Arial"/>
                <w:sz w:val="16"/>
                <w:szCs w:val="16"/>
                <w:lang w:bidi="ar-SA"/>
              </w:rPr>
            </w:pPr>
            <w:r w:rsidRPr="00B276B8">
              <w:rPr>
                <w:rFonts w:cs="Arial"/>
                <w:sz w:val="16"/>
                <w:szCs w:val="16"/>
                <w:lang w:bidi="ar-SA"/>
              </w:rPr>
              <w:t xml:space="preserve">(Kawalleck </w:t>
            </w:r>
            <w:r w:rsidR="0027254C">
              <w:rPr>
                <w:rFonts w:cs="Arial"/>
                <w:sz w:val="16"/>
                <w:szCs w:val="16"/>
                <w:lang w:bidi="ar-SA"/>
              </w:rPr>
              <w:t>et al.,</w:t>
            </w:r>
            <w:r w:rsidRPr="00B276B8">
              <w:rPr>
                <w:rFonts w:cs="Arial"/>
                <w:sz w:val="16"/>
                <w:szCs w:val="16"/>
                <w:lang w:bidi="ar-SA"/>
              </w:rPr>
              <w:t xml:space="preserve"> 1993)</w:t>
            </w:r>
          </w:p>
        </w:tc>
      </w:tr>
      <w:tr w:rsidR="00DB2D6D" w:rsidRPr="00DB2D6D" w14:paraId="60C8BCE9" w14:textId="77777777" w:rsidTr="00DB2D6D">
        <w:tc>
          <w:tcPr>
            <w:tcW w:w="1253" w:type="dxa"/>
            <w:vAlign w:val="center"/>
          </w:tcPr>
          <w:p w14:paraId="3EACC4A9" w14:textId="77777777" w:rsidR="00DB2D6D" w:rsidRPr="00DB2D6D" w:rsidRDefault="00DB2D6D" w:rsidP="00DB2D6D">
            <w:pPr>
              <w:jc w:val="center"/>
              <w:rPr>
                <w:rFonts w:cs="Arial"/>
                <w:sz w:val="16"/>
                <w:szCs w:val="16"/>
                <w:lang w:bidi="ar-SA"/>
              </w:rPr>
            </w:pPr>
            <w:r w:rsidRPr="00DB2D6D">
              <w:rPr>
                <w:rFonts w:cs="Arial"/>
                <w:sz w:val="16"/>
                <w:szCs w:val="16"/>
                <w:lang w:bidi="ar-SA"/>
              </w:rPr>
              <w:t>i-Ubi4(Pc)</w:t>
            </w:r>
          </w:p>
        </w:tc>
        <w:tc>
          <w:tcPr>
            <w:tcW w:w="1309" w:type="dxa"/>
            <w:vAlign w:val="center"/>
          </w:tcPr>
          <w:p w14:paraId="05015C4B" w14:textId="77777777" w:rsidR="00DB2D6D" w:rsidRPr="00DB2D6D" w:rsidRDefault="00DB2D6D" w:rsidP="00DB2D6D">
            <w:pPr>
              <w:jc w:val="center"/>
              <w:rPr>
                <w:rFonts w:cs="Arial"/>
                <w:sz w:val="16"/>
                <w:szCs w:val="16"/>
                <w:lang w:bidi="ar-SA"/>
              </w:rPr>
            </w:pPr>
            <w:r w:rsidRPr="00DB2D6D">
              <w:rPr>
                <w:rFonts w:cs="Arial"/>
                <w:sz w:val="16"/>
                <w:szCs w:val="16"/>
                <w:lang w:bidi="ar-SA"/>
              </w:rPr>
              <w:t>40399-40986</w:t>
            </w:r>
          </w:p>
        </w:tc>
        <w:tc>
          <w:tcPr>
            <w:tcW w:w="617" w:type="dxa"/>
            <w:vAlign w:val="center"/>
          </w:tcPr>
          <w:p w14:paraId="203E5502" w14:textId="77777777" w:rsidR="00DB2D6D" w:rsidRPr="00DB2D6D" w:rsidRDefault="00DB2D6D" w:rsidP="00DB2D6D">
            <w:pPr>
              <w:jc w:val="center"/>
              <w:rPr>
                <w:rFonts w:cs="Arial"/>
                <w:sz w:val="16"/>
                <w:szCs w:val="16"/>
                <w:lang w:bidi="ar-SA"/>
              </w:rPr>
            </w:pPr>
            <w:r w:rsidRPr="00DB2D6D">
              <w:rPr>
                <w:rFonts w:cs="Arial"/>
                <w:sz w:val="16"/>
                <w:szCs w:val="16"/>
                <w:lang w:bidi="ar-SA"/>
              </w:rPr>
              <w:t>588</w:t>
            </w:r>
          </w:p>
        </w:tc>
        <w:tc>
          <w:tcPr>
            <w:tcW w:w="1636" w:type="dxa"/>
            <w:vAlign w:val="center"/>
          </w:tcPr>
          <w:p w14:paraId="124FE434" w14:textId="77777777" w:rsidR="00DB2D6D" w:rsidRPr="00DB2D6D" w:rsidRDefault="00DB2D6D" w:rsidP="00DB2D6D">
            <w:pPr>
              <w:jc w:val="center"/>
              <w:rPr>
                <w:rFonts w:cs="Arial"/>
                <w:i/>
                <w:sz w:val="16"/>
                <w:szCs w:val="16"/>
                <w:lang w:bidi="ar-SA"/>
              </w:rPr>
            </w:pPr>
            <w:r w:rsidRPr="00DB2D6D">
              <w:rPr>
                <w:rFonts w:cs="Arial"/>
                <w:i/>
                <w:sz w:val="16"/>
                <w:szCs w:val="16"/>
                <w:lang w:bidi="ar-SA"/>
              </w:rPr>
              <w:t>Petroselinum crispum</w:t>
            </w:r>
          </w:p>
        </w:tc>
        <w:tc>
          <w:tcPr>
            <w:tcW w:w="2925" w:type="dxa"/>
            <w:vAlign w:val="center"/>
          </w:tcPr>
          <w:p w14:paraId="1DF25464" w14:textId="6F900470" w:rsidR="00DB2D6D" w:rsidRPr="00DB2D6D" w:rsidRDefault="00DB2D6D" w:rsidP="00DB2D6D">
            <w:pPr>
              <w:numPr>
                <w:ilvl w:val="0"/>
                <w:numId w:val="30"/>
              </w:numPr>
              <w:contextualSpacing/>
              <w:rPr>
                <w:rFonts w:cs="Arial"/>
                <w:sz w:val="16"/>
                <w:szCs w:val="16"/>
                <w:lang w:bidi="ar-SA"/>
              </w:rPr>
            </w:pPr>
            <w:r w:rsidRPr="00DB2D6D">
              <w:rPr>
                <w:rFonts w:cs="Arial"/>
                <w:sz w:val="16"/>
                <w:szCs w:val="16"/>
                <w:lang w:bidi="ar-SA"/>
              </w:rPr>
              <w:t xml:space="preserve">Intron-containing 5’UTR region of </w:t>
            </w:r>
            <w:r w:rsidRPr="00DB2D6D">
              <w:rPr>
                <w:rFonts w:cs="Arial"/>
                <w:i/>
                <w:sz w:val="16"/>
                <w:szCs w:val="16"/>
                <w:lang w:bidi="ar-SA"/>
              </w:rPr>
              <w:t>ubi4</w:t>
            </w:r>
            <w:r w:rsidRPr="00DB2D6D">
              <w:rPr>
                <w:rFonts w:cs="Arial"/>
                <w:sz w:val="16"/>
                <w:szCs w:val="16"/>
                <w:lang w:bidi="ar-SA"/>
              </w:rPr>
              <w:t xml:space="preserve"> gene that enhances the expression of AHAS(</w:t>
            </w:r>
            <w:r w:rsidRPr="00DB2D6D">
              <w:rPr>
                <w:rFonts w:cs="Arial"/>
                <w:i/>
                <w:sz w:val="16"/>
                <w:szCs w:val="16"/>
                <w:lang w:bidi="ar-SA"/>
              </w:rPr>
              <w:t>At</w:t>
            </w:r>
            <w:r w:rsidRPr="00DB2D6D">
              <w:rPr>
                <w:rFonts w:cs="Arial"/>
                <w:sz w:val="16"/>
                <w:szCs w:val="16"/>
                <w:lang w:bidi="ar-SA"/>
              </w:rPr>
              <w:t>) protein</w:t>
            </w:r>
          </w:p>
          <w:p w14:paraId="749C4E53" w14:textId="77777777" w:rsidR="00DB2D6D" w:rsidRPr="00DB2D6D" w:rsidRDefault="00DB2D6D" w:rsidP="00DB2D6D">
            <w:pPr>
              <w:numPr>
                <w:ilvl w:val="0"/>
                <w:numId w:val="31"/>
              </w:numPr>
              <w:contextualSpacing/>
              <w:rPr>
                <w:rFonts w:cs="Arial"/>
                <w:sz w:val="16"/>
                <w:szCs w:val="16"/>
                <w:lang w:bidi="ar-SA"/>
              </w:rPr>
            </w:pPr>
            <w:r w:rsidRPr="00DB2D6D">
              <w:rPr>
                <w:rFonts w:cs="Arial"/>
                <w:sz w:val="16"/>
                <w:szCs w:val="16"/>
                <w:lang w:bidi="ar-SA"/>
              </w:rPr>
              <w:t>NCBI accession X64345</w:t>
            </w:r>
          </w:p>
        </w:tc>
        <w:tc>
          <w:tcPr>
            <w:tcW w:w="1327" w:type="dxa"/>
            <w:vAlign w:val="center"/>
          </w:tcPr>
          <w:p w14:paraId="2B75C9BA" w14:textId="61CEA2E9" w:rsidR="00DB2D6D" w:rsidRPr="00B276B8" w:rsidRDefault="00DB2D6D" w:rsidP="00DB2D6D">
            <w:pPr>
              <w:jc w:val="center"/>
              <w:rPr>
                <w:rFonts w:cs="Arial"/>
                <w:sz w:val="16"/>
                <w:szCs w:val="16"/>
                <w:lang w:bidi="ar-SA"/>
              </w:rPr>
            </w:pPr>
            <w:r w:rsidRPr="00B276B8">
              <w:rPr>
                <w:rFonts w:cs="Arial"/>
                <w:sz w:val="16"/>
                <w:szCs w:val="16"/>
                <w:lang w:bidi="ar-SA"/>
              </w:rPr>
              <w:t xml:space="preserve">(Kawalleck </w:t>
            </w:r>
            <w:r w:rsidR="0027254C">
              <w:rPr>
                <w:rFonts w:cs="Arial"/>
                <w:sz w:val="16"/>
                <w:szCs w:val="16"/>
                <w:lang w:bidi="ar-SA"/>
              </w:rPr>
              <w:t>et al.,</w:t>
            </w:r>
            <w:r w:rsidRPr="00B276B8">
              <w:rPr>
                <w:rFonts w:cs="Arial"/>
                <w:sz w:val="16"/>
                <w:szCs w:val="16"/>
                <w:lang w:bidi="ar-SA"/>
              </w:rPr>
              <w:t xml:space="preserve"> 1993)</w:t>
            </w:r>
          </w:p>
        </w:tc>
      </w:tr>
      <w:tr w:rsidR="00DB2D6D" w:rsidRPr="00DB2D6D" w14:paraId="6570B08E" w14:textId="77777777" w:rsidTr="00DB2D6D">
        <w:tc>
          <w:tcPr>
            <w:tcW w:w="1253" w:type="dxa"/>
            <w:vAlign w:val="center"/>
          </w:tcPr>
          <w:p w14:paraId="10041668"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07DC4C81" w14:textId="77777777" w:rsidR="00DB2D6D" w:rsidRPr="00DB2D6D" w:rsidRDefault="00DB2D6D" w:rsidP="00DB2D6D">
            <w:pPr>
              <w:jc w:val="center"/>
              <w:rPr>
                <w:rFonts w:cs="Arial"/>
                <w:sz w:val="16"/>
                <w:szCs w:val="16"/>
                <w:lang w:bidi="ar-SA"/>
              </w:rPr>
            </w:pPr>
            <w:r w:rsidRPr="00DB2D6D">
              <w:rPr>
                <w:rFonts w:cs="Arial"/>
                <w:sz w:val="16"/>
                <w:szCs w:val="16"/>
                <w:lang w:bidi="ar-SA"/>
              </w:rPr>
              <w:t>40987-40993</w:t>
            </w:r>
          </w:p>
        </w:tc>
        <w:tc>
          <w:tcPr>
            <w:tcW w:w="617" w:type="dxa"/>
            <w:vAlign w:val="center"/>
          </w:tcPr>
          <w:p w14:paraId="296FB799" w14:textId="77777777" w:rsidR="00DB2D6D" w:rsidRPr="00DB2D6D" w:rsidRDefault="00DB2D6D" w:rsidP="00DB2D6D">
            <w:pPr>
              <w:jc w:val="center"/>
              <w:rPr>
                <w:rFonts w:cs="Arial"/>
                <w:sz w:val="16"/>
                <w:szCs w:val="16"/>
                <w:lang w:bidi="ar-SA"/>
              </w:rPr>
            </w:pPr>
            <w:r w:rsidRPr="00DB2D6D">
              <w:rPr>
                <w:rFonts w:cs="Arial"/>
                <w:sz w:val="16"/>
                <w:szCs w:val="16"/>
                <w:lang w:bidi="ar-SA"/>
              </w:rPr>
              <w:t>7</w:t>
            </w:r>
          </w:p>
        </w:tc>
        <w:tc>
          <w:tcPr>
            <w:tcW w:w="1636" w:type="dxa"/>
            <w:vAlign w:val="center"/>
          </w:tcPr>
          <w:p w14:paraId="3DE32E0A" w14:textId="77777777" w:rsidR="00DB2D6D" w:rsidRPr="00DB2D6D" w:rsidRDefault="00DB2D6D" w:rsidP="00DB2D6D">
            <w:pPr>
              <w:jc w:val="center"/>
              <w:rPr>
                <w:rFonts w:cs="Arial"/>
                <w:i/>
                <w:sz w:val="16"/>
                <w:szCs w:val="16"/>
                <w:lang w:bidi="ar-SA"/>
              </w:rPr>
            </w:pPr>
          </w:p>
        </w:tc>
        <w:tc>
          <w:tcPr>
            <w:tcW w:w="2925" w:type="dxa"/>
            <w:vAlign w:val="center"/>
          </w:tcPr>
          <w:p w14:paraId="4F6A1E15" w14:textId="77777777" w:rsidR="00DB2D6D" w:rsidRPr="00DB2D6D" w:rsidRDefault="00DB2D6D" w:rsidP="00DB2D6D">
            <w:pPr>
              <w:numPr>
                <w:ilvl w:val="0"/>
                <w:numId w:val="31"/>
              </w:numPr>
              <w:contextualSpacing/>
              <w:rPr>
                <w:rFonts w:cs="Arial"/>
                <w:sz w:val="16"/>
                <w:szCs w:val="16"/>
                <w:lang w:bidi="ar-SA"/>
              </w:rPr>
            </w:pPr>
          </w:p>
        </w:tc>
        <w:tc>
          <w:tcPr>
            <w:tcW w:w="1327" w:type="dxa"/>
            <w:vAlign w:val="center"/>
          </w:tcPr>
          <w:p w14:paraId="3510ED69" w14:textId="77777777" w:rsidR="00DB2D6D" w:rsidRPr="00B276B8" w:rsidRDefault="00DB2D6D" w:rsidP="00DB2D6D">
            <w:pPr>
              <w:jc w:val="center"/>
              <w:rPr>
                <w:rFonts w:cs="Arial"/>
                <w:sz w:val="16"/>
                <w:szCs w:val="16"/>
                <w:lang w:bidi="ar-SA"/>
              </w:rPr>
            </w:pPr>
          </w:p>
        </w:tc>
      </w:tr>
      <w:tr w:rsidR="00DB2D6D" w:rsidRPr="00DB2D6D" w14:paraId="6CE80BA6" w14:textId="77777777" w:rsidTr="00DB2D6D">
        <w:tc>
          <w:tcPr>
            <w:tcW w:w="1253" w:type="dxa"/>
            <w:vAlign w:val="center"/>
          </w:tcPr>
          <w:p w14:paraId="2F322881" w14:textId="77777777" w:rsidR="00DB2D6D" w:rsidRPr="00DB2D6D" w:rsidRDefault="00DB2D6D" w:rsidP="00DB2D6D">
            <w:pPr>
              <w:jc w:val="center"/>
              <w:rPr>
                <w:rFonts w:cs="Arial"/>
                <w:sz w:val="16"/>
                <w:szCs w:val="16"/>
                <w:lang w:bidi="ar-SA"/>
              </w:rPr>
            </w:pPr>
            <w:r w:rsidRPr="00DB2D6D">
              <w:rPr>
                <w:rFonts w:cs="Arial"/>
                <w:sz w:val="16"/>
                <w:szCs w:val="16"/>
                <w:lang w:bidi="ar-SA"/>
              </w:rPr>
              <w:lastRenderedPageBreak/>
              <w:t>c-</w:t>
            </w:r>
            <w:r w:rsidRPr="00DB2D6D">
              <w:rPr>
                <w:rFonts w:cs="Arial"/>
                <w:i/>
                <w:sz w:val="16"/>
                <w:szCs w:val="16"/>
                <w:lang w:bidi="ar-SA"/>
              </w:rPr>
              <w:t>AHAS</w:t>
            </w:r>
            <w:r w:rsidRPr="00DB2D6D">
              <w:rPr>
                <w:rFonts w:cs="Arial"/>
                <w:sz w:val="16"/>
                <w:szCs w:val="16"/>
                <w:lang w:bidi="ar-SA"/>
              </w:rPr>
              <w:t>(</w:t>
            </w:r>
            <w:r w:rsidRPr="00DB2D6D">
              <w:rPr>
                <w:rFonts w:cs="Arial"/>
                <w:i/>
                <w:sz w:val="16"/>
                <w:szCs w:val="16"/>
                <w:lang w:bidi="ar-SA"/>
              </w:rPr>
              <w:t>At</w:t>
            </w:r>
            <w:r w:rsidRPr="00DB2D6D">
              <w:rPr>
                <w:rFonts w:cs="Arial"/>
                <w:sz w:val="16"/>
                <w:szCs w:val="16"/>
                <w:lang w:bidi="ar-SA"/>
              </w:rPr>
              <w:t>)</w:t>
            </w:r>
          </w:p>
        </w:tc>
        <w:tc>
          <w:tcPr>
            <w:tcW w:w="1309" w:type="dxa"/>
            <w:vAlign w:val="center"/>
          </w:tcPr>
          <w:p w14:paraId="3248AC70" w14:textId="77777777" w:rsidR="00DB2D6D" w:rsidRPr="00DB2D6D" w:rsidRDefault="00DB2D6D" w:rsidP="00DB2D6D">
            <w:pPr>
              <w:jc w:val="center"/>
              <w:rPr>
                <w:rFonts w:cs="Arial"/>
                <w:sz w:val="16"/>
                <w:szCs w:val="16"/>
                <w:lang w:bidi="ar-SA"/>
              </w:rPr>
            </w:pPr>
            <w:r w:rsidRPr="00DB2D6D">
              <w:rPr>
                <w:rFonts w:cs="Arial"/>
                <w:sz w:val="16"/>
                <w:szCs w:val="16"/>
                <w:lang w:bidi="ar-SA"/>
              </w:rPr>
              <w:t>40994-43006</w:t>
            </w:r>
          </w:p>
        </w:tc>
        <w:tc>
          <w:tcPr>
            <w:tcW w:w="617" w:type="dxa"/>
            <w:vAlign w:val="center"/>
          </w:tcPr>
          <w:p w14:paraId="290C1AC8" w14:textId="77777777" w:rsidR="00DB2D6D" w:rsidRPr="00DB2D6D" w:rsidRDefault="00DB2D6D" w:rsidP="00DB2D6D">
            <w:pPr>
              <w:jc w:val="center"/>
              <w:rPr>
                <w:rFonts w:cs="Arial"/>
                <w:sz w:val="16"/>
                <w:szCs w:val="16"/>
                <w:lang w:bidi="ar-SA"/>
              </w:rPr>
            </w:pPr>
            <w:r w:rsidRPr="00DB2D6D">
              <w:rPr>
                <w:rFonts w:cs="Arial"/>
                <w:sz w:val="16"/>
                <w:szCs w:val="16"/>
                <w:lang w:bidi="ar-SA"/>
              </w:rPr>
              <w:t>2013</w:t>
            </w:r>
          </w:p>
        </w:tc>
        <w:tc>
          <w:tcPr>
            <w:tcW w:w="1636" w:type="dxa"/>
            <w:vAlign w:val="center"/>
          </w:tcPr>
          <w:p w14:paraId="506C392E" w14:textId="77777777" w:rsidR="00DB2D6D" w:rsidRPr="00DB2D6D" w:rsidRDefault="00DB2D6D" w:rsidP="00DB2D6D">
            <w:pPr>
              <w:jc w:val="center"/>
              <w:rPr>
                <w:rFonts w:cs="Arial"/>
                <w:i/>
                <w:sz w:val="16"/>
                <w:szCs w:val="16"/>
                <w:lang w:bidi="ar-SA"/>
              </w:rPr>
            </w:pPr>
            <w:r w:rsidRPr="00DB2D6D">
              <w:rPr>
                <w:rFonts w:cs="Arial"/>
                <w:i/>
                <w:sz w:val="16"/>
                <w:szCs w:val="16"/>
                <w:lang w:bidi="ar-SA"/>
              </w:rPr>
              <w:t>Arabidopsis thaliana</w:t>
            </w:r>
          </w:p>
        </w:tc>
        <w:tc>
          <w:tcPr>
            <w:tcW w:w="2925" w:type="dxa"/>
            <w:vAlign w:val="center"/>
          </w:tcPr>
          <w:p w14:paraId="62DA8156" w14:textId="4F4C9CFC" w:rsidR="00DB2D6D" w:rsidRPr="00DB2D6D" w:rsidRDefault="00DB2D6D" w:rsidP="00DB2D6D">
            <w:pPr>
              <w:numPr>
                <w:ilvl w:val="0"/>
                <w:numId w:val="31"/>
              </w:numPr>
              <w:contextualSpacing/>
              <w:rPr>
                <w:rFonts w:cs="Arial"/>
                <w:sz w:val="16"/>
                <w:szCs w:val="16"/>
                <w:lang w:bidi="ar-SA"/>
              </w:rPr>
            </w:pPr>
            <w:r w:rsidRPr="00DB2D6D">
              <w:rPr>
                <w:rFonts w:cs="Arial"/>
                <w:sz w:val="16"/>
                <w:szCs w:val="16"/>
                <w:lang w:bidi="ar-SA"/>
              </w:rPr>
              <w:t>Coding sequence of the acetohydroxy acid synthase (</w:t>
            </w:r>
            <w:r w:rsidRPr="00DB2D6D">
              <w:rPr>
                <w:rFonts w:cs="Arial"/>
                <w:i/>
                <w:sz w:val="16"/>
                <w:szCs w:val="16"/>
                <w:lang w:bidi="ar-SA"/>
              </w:rPr>
              <w:t>AHAS</w:t>
            </w:r>
            <w:r w:rsidRPr="00DB2D6D">
              <w:rPr>
                <w:rFonts w:cs="Arial"/>
                <w:sz w:val="16"/>
                <w:szCs w:val="16"/>
                <w:lang w:bidi="ar-SA"/>
              </w:rPr>
              <w:t>) gene</w:t>
            </w:r>
          </w:p>
          <w:p w14:paraId="73A0A219" w14:textId="5C010659" w:rsidR="00DB2D6D" w:rsidRPr="00DB2D6D" w:rsidRDefault="00DB2D6D" w:rsidP="00DB2D6D">
            <w:pPr>
              <w:numPr>
                <w:ilvl w:val="0"/>
                <w:numId w:val="31"/>
              </w:numPr>
              <w:contextualSpacing/>
              <w:rPr>
                <w:rFonts w:cs="Arial"/>
                <w:sz w:val="16"/>
                <w:szCs w:val="16"/>
                <w:lang w:bidi="ar-SA"/>
              </w:rPr>
            </w:pPr>
            <w:r w:rsidRPr="00DB2D6D">
              <w:rPr>
                <w:rFonts w:cs="Arial"/>
                <w:sz w:val="16"/>
                <w:szCs w:val="16"/>
                <w:lang w:bidi="ar-SA"/>
              </w:rPr>
              <w:t>Modified to have substitutions S653N and A122T</w:t>
            </w:r>
          </w:p>
          <w:p w14:paraId="74777B76" w14:textId="77777777" w:rsidR="00DB2D6D" w:rsidRPr="00DB2D6D" w:rsidRDefault="00DB2D6D" w:rsidP="00DB2D6D">
            <w:pPr>
              <w:numPr>
                <w:ilvl w:val="0"/>
                <w:numId w:val="31"/>
              </w:numPr>
              <w:contextualSpacing/>
              <w:rPr>
                <w:rFonts w:cs="Arial"/>
                <w:sz w:val="16"/>
                <w:szCs w:val="16"/>
                <w:lang w:bidi="ar-SA"/>
              </w:rPr>
            </w:pPr>
            <w:r w:rsidRPr="00DB2D6D">
              <w:rPr>
                <w:rFonts w:cs="Arial"/>
                <w:sz w:val="16"/>
                <w:szCs w:val="16"/>
                <w:lang w:bidi="ar-SA"/>
              </w:rPr>
              <w:t>NCBI accession NM_114714</w:t>
            </w:r>
          </w:p>
        </w:tc>
        <w:tc>
          <w:tcPr>
            <w:tcW w:w="1327" w:type="dxa"/>
            <w:vAlign w:val="center"/>
          </w:tcPr>
          <w:p w14:paraId="26C84ABD" w14:textId="5FD8D576" w:rsidR="00DB2D6D" w:rsidRPr="00B276B8" w:rsidRDefault="00DB2D6D" w:rsidP="00DB2D6D">
            <w:pPr>
              <w:jc w:val="center"/>
              <w:rPr>
                <w:rFonts w:cs="Arial"/>
                <w:sz w:val="16"/>
                <w:szCs w:val="16"/>
                <w:lang w:bidi="ar-SA"/>
              </w:rPr>
            </w:pPr>
            <w:r w:rsidRPr="00B276B8">
              <w:rPr>
                <w:rFonts w:cs="Arial"/>
                <w:sz w:val="16"/>
                <w:szCs w:val="16"/>
                <w:lang w:bidi="ar-SA"/>
              </w:rPr>
              <w:t xml:space="preserve">(Mazur </w:t>
            </w:r>
            <w:r w:rsidR="0027254C">
              <w:rPr>
                <w:rFonts w:cs="Arial"/>
                <w:sz w:val="16"/>
                <w:szCs w:val="16"/>
                <w:lang w:bidi="ar-SA"/>
              </w:rPr>
              <w:t>et al.,</w:t>
            </w:r>
            <w:r w:rsidRPr="00B276B8">
              <w:rPr>
                <w:rFonts w:cs="Arial"/>
                <w:sz w:val="16"/>
                <w:szCs w:val="16"/>
                <w:lang w:bidi="ar-SA"/>
              </w:rPr>
              <w:t xml:space="preserve"> 1987)</w:t>
            </w:r>
          </w:p>
        </w:tc>
      </w:tr>
      <w:tr w:rsidR="00DB2D6D" w:rsidRPr="00DB2D6D" w14:paraId="50E90F1C" w14:textId="77777777" w:rsidTr="00DB2D6D">
        <w:tc>
          <w:tcPr>
            <w:tcW w:w="1253" w:type="dxa"/>
            <w:vAlign w:val="center"/>
          </w:tcPr>
          <w:p w14:paraId="1D13DB17" w14:textId="77777777" w:rsidR="00DB2D6D" w:rsidRPr="00DB2D6D" w:rsidRDefault="00DB2D6D" w:rsidP="00DB2D6D">
            <w:pPr>
              <w:jc w:val="center"/>
              <w:rPr>
                <w:rFonts w:cs="Arial"/>
                <w:sz w:val="16"/>
                <w:szCs w:val="16"/>
                <w:lang w:bidi="ar-SA"/>
              </w:rPr>
            </w:pPr>
            <w:r w:rsidRPr="00DB2D6D">
              <w:rPr>
                <w:rFonts w:cs="Arial"/>
                <w:sz w:val="16"/>
                <w:szCs w:val="16"/>
                <w:lang w:bidi="ar-SA"/>
              </w:rPr>
              <w:t>t-</w:t>
            </w:r>
            <w:r w:rsidRPr="00DB2D6D">
              <w:rPr>
                <w:rFonts w:cs="Arial"/>
                <w:i/>
                <w:sz w:val="16"/>
                <w:szCs w:val="16"/>
                <w:lang w:bidi="ar-SA"/>
              </w:rPr>
              <w:t>AHAS</w:t>
            </w:r>
            <w:r w:rsidRPr="00DB2D6D">
              <w:rPr>
                <w:rFonts w:cs="Arial"/>
                <w:sz w:val="16"/>
                <w:szCs w:val="16"/>
                <w:lang w:bidi="ar-SA"/>
              </w:rPr>
              <w:t>(</w:t>
            </w:r>
            <w:r w:rsidRPr="00DB2D6D">
              <w:rPr>
                <w:rFonts w:cs="Arial"/>
                <w:i/>
                <w:sz w:val="16"/>
                <w:szCs w:val="16"/>
                <w:lang w:bidi="ar-SA"/>
              </w:rPr>
              <w:t>At</w:t>
            </w:r>
            <w:r w:rsidRPr="00DB2D6D">
              <w:rPr>
                <w:rFonts w:cs="Arial"/>
                <w:sz w:val="16"/>
                <w:szCs w:val="16"/>
                <w:lang w:bidi="ar-SA"/>
              </w:rPr>
              <w:t>)</w:t>
            </w:r>
          </w:p>
        </w:tc>
        <w:tc>
          <w:tcPr>
            <w:tcW w:w="1309" w:type="dxa"/>
            <w:vAlign w:val="center"/>
          </w:tcPr>
          <w:p w14:paraId="1DC8B788" w14:textId="77777777" w:rsidR="00DB2D6D" w:rsidRPr="00DB2D6D" w:rsidRDefault="00DB2D6D" w:rsidP="00DB2D6D">
            <w:pPr>
              <w:jc w:val="center"/>
              <w:rPr>
                <w:rFonts w:cs="Arial"/>
                <w:sz w:val="16"/>
                <w:szCs w:val="16"/>
                <w:lang w:bidi="ar-SA"/>
              </w:rPr>
            </w:pPr>
            <w:r w:rsidRPr="00DB2D6D">
              <w:rPr>
                <w:rFonts w:cs="Arial"/>
                <w:sz w:val="16"/>
                <w:szCs w:val="16"/>
                <w:lang w:bidi="ar-SA"/>
              </w:rPr>
              <w:t>43007-43786</w:t>
            </w:r>
          </w:p>
        </w:tc>
        <w:tc>
          <w:tcPr>
            <w:tcW w:w="617" w:type="dxa"/>
            <w:vAlign w:val="center"/>
          </w:tcPr>
          <w:p w14:paraId="38359C65" w14:textId="77777777" w:rsidR="00DB2D6D" w:rsidRPr="00DB2D6D" w:rsidRDefault="00DB2D6D" w:rsidP="00DB2D6D">
            <w:pPr>
              <w:jc w:val="center"/>
              <w:rPr>
                <w:rFonts w:cs="Arial"/>
                <w:sz w:val="16"/>
                <w:szCs w:val="16"/>
                <w:lang w:bidi="ar-SA"/>
              </w:rPr>
            </w:pPr>
            <w:r w:rsidRPr="00DB2D6D">
              <w:rPr>
                <w:rFonts w:cs="Arial"/>
                <w:sz w:val="16"/>
                <w:szCs w:val="16"/>
                <w:lang w:bidi="ar-SA"/>
              </w:rPr>
              <w:t>780</w:t>
            </w:r>
          </w:p>
        </w:tc>
        <w:tc>
          <w:tcPr>
            <w:tcW w:w="1636" w:type="dxa"/>
            <w:vAlign w:val="center"/>
          </w:tcPr>
          <w:p w14:paraId="7BBDAD2C" w14:textId="77777777" w:rsidR="00DB2D6D" w:rsidRPr="00DB2D6D" w:rsidRDefault="00DB2D6D" w:rsidP="00DB2D6D">
            <w:pPr>
              <w:jc w:val="center"/>
              <w:rPr>
                <w:rFonts w:cs="Arial"/>
                <w:i/>
                <w:sz w:val="16"/>
                <w:szCs w:val="16"/>
                <w:lang w:bidi="ar-SA"/>
              </w:rPr>
            </w:pPr>
            <w:r w:rsidRPr="00DB2D6D">
              <w:rPr>
                <w:rFonts w:cs="Arial"/>
                <w:i/>
                <w:sz w:val="16"/>
                <w:szCs w:val="16"/>
                <w:lang w:bidi="ar-SA"/>
              </w:rPr>
              <w:t>Arabidopsis thaliana</w:t>
            </w:r>
          </w:p>
        </w:tc>
        <w:tc>
          <w:tcPr>
            <w:tcW w:w="2925" w:type="dxa"/>
            <w:vAlign w:val="center"/>
          </w:tcPr>
          <w:p w14:paraId="36A97310" w14:textId="1C81E942" w:rsidR="00DB2D6D" w:rsidRPr="00DB2D6D" w:rsidRDefault="00DB2D6D" w:rsidP="00DB2D6D">
            <w:pPr>
              <w:numPr>
                <w:ilvl w:val="0"/>
                <w:numId w:val="32"/>
              </w:numPr>
              <w:contextualSpacing/>
              <w:rPr>
                <w:rFonts w:cs="Arial"/>
                <w:sz w:val="16"/>
                <w:szCs w:val="16"/>
                <w:lang w:bidi="ar-SA"/>
              </w:rPr>
            </w:pPr>
            <w:r w:rsidRPr="00DB2D6D">
              <w:rPr>
                <w:rFonts w:cs="Arial"/>
                <w:sz w:val="16"/>
                <w:szCs w:val="16"/>
                <w:lang w:bidi="ar-SA"/>
              </w:rPr>
              <w:t xml:space="preserve">3’UTR region of the </w:t>
            </w:r>
            <w:r w:rsidRPr="00DB2D6D">
              <w:rPr>
                <w:rFonts w:cs="Arial"/>
                <w:i/>
                <w:sz w:val="16"/>
                <w:szCs w:val="16"/>
                <w:lang w:bidi="ar-SA"/>
              </w:rPr>
              <w:t>AHAS</w:t>
            </w:r>
            <w:r w:rsidRPr="00DB2D6D">
              <w:rPr>
                <w:rFonts w:cs="Arial"/>
                <w:sz w:val="16"/>
                <w:szCs w:val="16"/>
                <w:lang w:bidi="ar-SA"/>
              </w:rPr>
              <w:t>(</w:t>
            </w:r>
            <w:r w:rsidRPr="00DB2D6D">
              <w:rPr>
                <w:rFonts w:cs="Arial"/>
                <w:i/>
                <w:sz w:val="16"/>
                <w:szCs w:val="16"/>
                <w:lang w:bidi="ar-SA"/>
              </w:rPr>
              <w:t>At</w:t>
            </w:r>
            <w:r w:rsidRPr="00DB2D6D">
              <w:rPr>
                <w:rFonts w:cs="Arial"/>
                <w:sz w:val="16"/>
                <w:szCs w:val="16"/>
                <w:lang w:bidi="ar-SA"/>
              </w:rPr>
              <w:t>) gene</w:t>
            </w:r>
          </w:p>
          <w:p w14:paraId="1DAFECE1" w14:textId="40D679CD" w:rsidR="00DB2D6D" w:rsidRPr="00DB2D6D" w:rsidRDefault="00DB2D6D" w:rsidP="00DB2D6D">
            <w:pPr>
              <w:numPr>
                <w:ilvl w:val="0"/>
                <w:numId w:val="32"/>
              </w:numPr>
              <w:contextualSpacing/>
              <w:rPr>
                <w:rFonts w:cs="Arial"/>
                <w:sz w:val="16"/>
                <w:szCs w:val="16"/>
                <w:lang w:bidi="ar-SA"/>
              </w:rPr>
            </w:pPr>
            <w:r w:rsidRPr="00DB2D6D">
              <w:rPr>
                <w:rFonts w:cs="Arial"/>
                <w:sz w:val="16"/>
                <w:szCs w:val="16"/>
                <w:lang w:bidi="ar-SA"/>
              </w:rPr>
              <w:t xml:space="preserve">Directs polyadenylation of the </w:t>
            </w:r>
            <w:r w:rsidRPr="00DB2D6D">
              <w:rPr>
                <w:rFonts w:cs="Arial"/>
                <w:i/>
                <w:sz w:val="16"/>
                <w:szCs w:val="16"/>
                <w:lang w:bidi="ar-SA"/>
              </w:rPr>
              <w:t>AHAS</w:t>
            </w:r>
            <w:r w:rsidRPr="00DB2D6D">
              <w:rPr>
                <w:rFonts w:cs="Arial"/>
                <w:sz w:val="16"/>
                <w:szCs w:val="16"/>
                <w:lang w:bidi="ar-SA"/>
              </w:rPr>
              <w:t>(</w:t>
            </w:r>
            <w:r w:rsidRPr="00DB2D6D">
              <w:rPr>
                <w:rFonts w:cs="Arial"/>
                <w:i/>
                <w:sz w:val="16"/>
                <w:szCs w:val="16"/>
                <w:lang w:bidi="ar-SA"/>
              </w:rPr>
              <w:t>At</w:t>
            </w:r>
            <w:r w:rsidRPr="00DB2D6D">
              <w:rPr>
                <w:rFonts w:cs="Arial"/>
                <w:sz w:val="16"/>
                <w:szCs w:val="16"/>
                <w:lang w:bidi="ar-SA"/>
              </w:rPr>
              <w:t>) gene</w:t>
            </w:r>
          </w:p>
          <w:p w14:paraId="011F32D5" w14:textId="77777777" w:rsidR="00DB2D6D" w:rsidRPr="00DB2D6D" w:rsidRDefault="00DB2D6D" w:rsidP="00DB2D6D">
            <w:pPr>
              <w:numPr>
                <w:ilvl w:val="0"/>
                <w:numId w:val="32"/>
              </w:numPr>
              <w:contextualSpacing/>
              <w:rPr>
                <w:rFonts w:cs="Arial"/>
                <w:sz w:val="16"/>
                <w:szCs w:val="16"/>
                <w:lang w:bidi="ar-SA"/>
              </w:rPr>
            </w:pPr>
            <w:r w:rsidRPr="00DB2D6D">
              <w:rPr>
                <w:rFonts w:cs="Arial"/>
                <w:sz w:val="16"/>
                <w:szCs w:val="16"/>
                <w:lang w:bidi="ar-SA"/>
              </w:rPr>
              <w:t>NCBI accession NM_114714</w:t>
            </w:r>
          </w:p>
        </w:tc>
        <w:tc>
          <w:tcPr>
            <w:tcW w:w="1327" w:type="dxa"/>
            <w:vAlign w:val="center"/>
          </w:tcPr>
          <w:p w14:paraId="24EDC69C" w14:textId="011E49DF" w:rsidR="00DB2D6D" w:rsidRPr="00B276B8" w:rsidRDefault="00DB2D6D" w:rsidP="00DB2D6D">
            <w:pPr>
              <w:jc w:val="center"/>
              <w:rPr>
                <w:rFonts w:cs="Arial"/>
                <w:sz w:val="16"/>
                <w:szCs w:val="16"/>
                <w:lang w:bidi="ar-SA"/>
              </w:rPr>
            </w:pPr>
            <w:r w:rsidRPr="00B276B8">
              <w:rPr>
                <w:rFonts w:cs="Arial"/>
                <w:sz w:val="16"/>
                <w:szCs w:val="16"/>
                <w:lang w:bidi="ar-SA"/>
              </w:rPr>
              <w:t xml:space="preserve">(Mazur </w:t>
            </w:r>
            <w:r w:rsidR="0027254C">
              <w:rPr>
                <w:rFonts w:cs="Arial"/>
                <w:sz w:val="16"/>
                <w:szCs w:val="16"/>
                <w:lang w:bidi="ar-SA"/>
              </w:rPr>
              <w:t>et al.,</w:t>
            </w:r>
            <w:r w:rsidRPr="00B276B8">
              <w:rPr>
                <w:rFonts w:cs="Arial"/>
                <w:sz w:val="16"/>
                <w:szCs w:val="16"/>
                <w:lang w:bidi="ar-SA"/>
              </w:rPr>
              <w:t xml:space="preserve"> 1987)</w:t>
            </w:r>
          </w:p>
        </w:tc>
      </w:tr>
      <w:tr w:rsidR="00DB2D6D" w:rsidRPr="00DB2D6D" w14:paraId="38734962" w14:textId="77777777" w:rsidTr="00DB2D6D">
        <w:tc>
          <w:tcPr>
            <w:tcW w:w="1253" w:type="dxa"/>
            <w:vAlign w:val="center"/>
          </w:tcPr>
          <w:p w14:paraId="17F5929B" w14:textId="77777777" w:rsidR="00DB2D6D" w:rsidRPr="00DB2D6D" w:rsidRDefault="00DB2D6D" w:rsidP="00DB2D6D">
            <w:pPr>
              <w:jc w:val="center"/>
              <w:rPr>
                <w:rFonts w:cs="Arial"/>
                <w:sz w:val="16"/>
                <w:szCs w:val="16"/>
                <w:lang w:bidi="ar-SA"/>
              </w:rPr>
            </w:pPr>
            <w:r w:rsidRPr="00DB2D6D">
              <w:rPr>
                <w:rFonts w:cs="Arial"/>
                <w:sz w:val="16"/>
                <w:szCs w:val="16"/>
                <w:lang w:bidi="ar-SA"/>
              </w:rPr>
              <w:t>IS</w:t>
            </w:r>
          </w:p>
        </w:tc>
        <w:tc>
          <w:tcPr>
            <w:tcW w:w="1309" w:type="dxa"/>
            <w:vAlign w:val="center"/>
          </w:tcPr>
          <w:p w14:paraId="430615FB" w14:textId="77777777" w:rsidR="00DB2D6D" w:rsidRPr="00DB2D6D" w:rsidRDefault="00DB2D6D" w:rsidP="00DB2D6D">
            <w:pPr>
              <w:jc w:val="center"/>
              <w:rPr>
                <w:rFonts w:cs="Arial"/>
                <w:sz w:val="16"/>
                <w:szCs w:val="16"/>
                <w:lang w:bidi="ar-SA"/>
              </w:rPr>
            </w:pPr>
            <w:r w:rsidRPr="00DB2D6D">
              <w:rPr>
                <w:rFonts w:cs="Arial"/>
                <w:sz w:val="16"/>
                <w:szCs w:val="16"/>
                <w:lang w:bidi="ar-SA"/>
              </w:rPr>
              <w:t>43787-43786</w:t>
            </w:r>
          </w:p>
        </w:tc>
        <w:tc>
          <w:tcPr>
            <w:tcW w:w="617" w:type="dxa"/>
            <w:vAlign w:val="center"/>
          </w:tcPr>
          <w:p w14:paraId="5B861792" w14:textId="77777777" w:rsidR="00DB2D6D" w:rsidRPr="00DB2D6D" w:rsidRDefault="00DB2D6D" w:rsidP="00DB2D6D">
            <w:pPr>
              <w:jc w:val="center"/>
              <w:rPr>
                <w:rFonts w:cs="Arial"/>
                <w:sz w:val="16"/>
                <w:szCs w:val="16"/>
                <w:lang w:bidi="ar-SA"/>
              </w:rPr>
            </w:pPr>
            <w:r w:rsidRPr="00DB2D6D">
              <w:rPr>
                <w:rFonts w:cs="Arial"/>
                <w:sz w:val="16"/>
                <w:szCs w:val="16"/>
                <w:lang w:bidi="ar-SA"/>
              </w:rPr>
              <w:t>88</w:t>
            </w:r>
          </w:p>
        </w:tc>
        <w:tc>
          <w:tcPr>
            <w:tcW w:w="1636" w:type="dxa"/>
            <w:vAlign w:val="center"/>
          </w:tcPr>
          <w:p w14:paraId="424330A1" w14:textId="77777777" w:rsidR="00DB2D6D" w:rsidRPr="00DB2D6D" w:rsidRDefault="00DB2D6D" w:rsidP="00DB2D6D">
            <w:pPr>
              <w:jc w:val="center"/>
              <w:rPr>
                <w:rFonts w:cs="Arial"/>
                <w:i/>
                <w:sz w:val="16"/>
                <w:szCs w:val="16"/>
                <w:lang w:bidi="ar-SA"/>
              </w:rPr>
            </w:pPr>
          </w:p>
        </w:tc>
        <w:tc>
          <w:tcPr>
            <w:tcW w:w="2925" w:type="dxa"/>
            <w:vAlign w:val="center"/>
          </w:tcPr>
          <w:p w14:paraId="26AD5C3E" w14:textId="77777777" w:rsidR="00DB2D6D" w:rsidRPr="00DB2D6D" w:rsidRDefault="00DB2D6D" w:rsidP="00DB2D6D">
            <w:pPr>
              <w:ind w:left="360"/>
              <w:contextualSpacing/>
              <w:rPr>
                <w:rFonts w:cs="Arial"/>
                <w:sz w:val="16"/>
                <w:szCs w:val="16"/>
                <w:lang w:bidi="ar-SA"/>
              </w:rPr>
            </w:pPr>
          </w:p>
        </w:tc>
        <w:tc>
          <w:tcPr>
            <w:tcW w:w="1327" w:type="dxa"/>
            <w:vAlign w:val="center"/>
          </w:tcPr>
          <w:p w14:paraId="63B88280" w14:textId="77777777" w:rsidR="00DB2D6D" w:rsidRPr="00B276B8" w:rsidRDefault="00DB2D6D" w:rsidP="00DB2D6D">
            <w:pPr>
              <w:jc w:val="center"/>
              <w:rPr>
                <w:rFonts w:cs="Arial"/>
                <w:sz w:val="16"/>
                <w:szCs w:val="16"/>
                <w:lang w:bidi="ar-SA"/>
              </w:rPr>
            </w:pPr>
          </w:p>
        </w:tc>
      </w:tr>
      <w:tr w:rsidR="00DB2D6D" w:rsidRPr="00DB2D6D" w14:paraId="4A6A4513" w14:textId="77777777" w:rsidTr="00DB2D6D">
        <w:tc>
          <w:tcPr>
            <w:tcW w:w="1253" w:type="dxa"/>
            <w:vAlign w:val="center"/>
          </w:tcPr>
          <w:p w14:paraId="39D3091F" w14:textId="77777777" w:rsidR="00DB2D6D" w:rsidRPr="00DB2D6D" w:rsidRDefault="00DB2D6D" w:rsidP="00DB2D6D">
            <w:pPr>
              <w:jc w:val="center"/>
              <w:rPr>
                <w:rFonts w:cs="Arial"/>
                <w:sz w:val="16"/>
                <w:szCs w:val="16"/>
                <w:lang w:bidi="ar-SA"/>
              </w:rPr>
            </w:pPr>
            <w:r w:rsidRPr="00DB2D6D">
              <w:rPr>
                <w:rFonts w:cs="Arial"/>
                <w:sz w:val="16"/>
                <w:szCs w:val="16"/>
                <w:lang w:bidi="ar-SA"/>
              </w:rPr>
              <w:t>LB</w:t>
            </w:r>
          </w:p>
        </w:tc>
        <w:tc>
          <w:tcPr>
            <w:tcW w:w="1309" w:type="dxa"/>
            <w:vAlign w:val="center"/>
          </w:tcPr>
          <w:p w14:paraId="7011BFE7" w14:textId="77777777" w:rsidR="00DB2D6D" w:rsidRPr="00DB2D6D" w:rsidRDefault="00DB2D6D" w:rsidP="00DB2D6D">
            <w:pPr>
              <w:jc w:val="center"/>
              <w:rPr>
                <w:rFonts w:cs="Arial"/>
                <w:sz w:val="16"/>
                <w:szCs w:val="16"/>
                <w:lang w:bidi="ar-SA"/>
              </w:rPr>
            </w:pPr>
            <w:r w:rsidRPr="00DB2D6D">
              <w:rPr>
                <w:rFonts w:cs="Arial"/>
                <w:sz w:val="16"/>
                <w:szCs w:val="16"/>
                <w:lang w:bidi="ar-SA"/>
              </w:rPr>
              <w:t>43875-44010</w:t>
            </w:r>
          </w:p>
        </w:tc>
        <w:tc>
          <w:tcPr>
            <w:tcW w:w="617" w:type="dxa"/>
            <w:vAlign w:val="center"/>
          </w:tcPr>
          <w:p w14:paraId="73FBF25B" w14:textId="77777777" w:rsidR="00DB2D6D" w:rsidRPr="00DB2D6D" w:rsidRDefault="00DB2D6D" w:rsidP="00DB2D6D">
            <w:pPr>
              <w:jc w:val="center"/>
              <w:rPr>
                <w:rFonts w:cs="Arial"/>
                <w:sz w:val="16"/>
                <w:szCs w:val="16"/>
                <w:lang w:bidi="ar-SA"/>
              </w:rPr>
            </w:pPr>
            <w:r w:rsidRPr="00DB2D6D">
              <w:rPr>
                <w:rFonts w:cs="Arial"/>
                <w:sz w:val="16"/>
                <w:szCs w:val="16"/>
                <w:lang w:bidi="ar-SA"/>
              </w:rPr>
              <w:t>136</w:t>
            </w:r>
          </w:p>
        </w:tc>
        <w:tc>
          <w:tcPr>
            <w:tcW w:w="1636" w:type="dxa"/>
            <w:vAlign w:val="center"/>
          </w:tcPr>
          <w:p w14:paraId="238D8D90" w14:textId="77777777" w:rsidR="00DB2D6D" w:rsidRPr="00DB2D6D" w:rsidRDefault="00DB2D6D" w:rsidP="00DB2D6D">
            <w:pPr>
              <w:jc w:val="center"/>
              <w:rPr>
                <w:rFonts w:cs="Arial"/>
                <w:i/>
                <w:sz w:val="16"/>
                <w:szCs w:val="16"/>
                <w:lang w:bidi="ar-SA"/>
              </w:rPr>
            </w:pPr>
            <w:r w:rsidRPr="00DB2D6D">
              <w:rPr>
                <w:rFonts w:cs="Arial"/>
                <w:i/>
                <w:sz w:val="16"/>
                <w:szCs w:val="16"/>
                <w:lang w:bidi="ar-SA"/>
              </w:rPr>
              <w:t>Agrobacterium tumefaciens</w:t>
            </w:r>
          </w:p>
        </w:tc>
        <w:tc>
          <w:tcPr>
            <w:tcW w:w="2925" w:type="dxa"/>
            <w:vAlign w:val="center"/>
          </w:tcPr>
          <w:p w14:paraId="087C9493" w14:textId="0204A092" w:rsidR="00DB2D6D" w:rsidRPr="00DB2D6D" w:rsidRDefault="00DB2D6D" w:rsidP="00DB2D6D">
            <w:pPr>
              <w:numPr>
                <w:ilvl w:val="0"/>
                <w:numId w:val="9"/>
              </w:numPr>
              <w:contextualSpacing/>
              <w:rPr>
                <w:rFonts w:cs="Arial"/>
                <w:sz w:val="16"/>
                <w:szCs w:val="16"/>
                <w:lang w:bidi="ar-SA"/>
              </w:rPr>
            </w:pPr>
            <w:r w:rsidRPr="00DB2D6D">
              <w:rPr>
                <w:rFonts w:cs="Arial"/>
                <w:sz w:val="16"/>
                <w:szCs w:val="16"/>
                <w:lang w:bidi="ar-SA"/>
              </w:rPr>
              <w:t>LB sequence used to transfer the T-DNA region into the host genome</w:t>
            </w:r>
          </w:p>
          <w:p w14:paraId="2E5C74EA" w14:textId="77777777" w:rsidR="00DB2D6D" w:rsidRPr="00DB2D6D" w:rsidRDefault="00DB2D6D" w:rsidP="00DB2D6D">
            <w:pPr>
              <w:ind w:left="360"/>
              <w:contextualSpacing/>
              <w:rPr>
                <w:rFonts w:cs="Arial"/>
                <w:sz w:val="16"/>
                <w:szCs w:val="16"/>
                <w:lang w:bidi="ar-SA"/>
              </w:rPr>
            </w:pPr>
            <w:r w:rsidRPr="00DB2D6D">
              <w:rPr>
                <w:rFonts w:cs="Arial"/>
                <w:sz w:val="16"/>
                <w:szCs w:val="16"/>
                <w:lang w:bidi="ar-SA"/>
              </w:rPr>
              <w:t>NCBI accession AF242881</w:t>
            </w:r>
          </w:p>
        </w:tc>
        <w:tc>
          <w:tcPr>
            <w:tcW w:w="1327" w:type="dxa"/>
            <w:vAlign w:val="center"/>
          </w:tcPr>
          <w:p w14:paraId="2BFE009D" w14:textId="54189725" w:rsidR="00DB2D6D" w:rsidRPr="00B276B8" w:rsidRDefault="00DB2D6D" w:rsidP="00DB2D6D">
            <w:pPr>
              <w:jc w:val="center"/>
              <w:rPr>
                <w:rFonts w:cs="Arial"/>
                <w:sz w:val="16"/>
                <w:szCs w:val="16"/>
                <w:lang w:bidi="ar-SA"/>
              </w:rPr>
            </w:pPr>
            <w:r w:rsidRPr="00B276B8">
              <w:rPr>
                <w:rFonts w:cs="Arial"/>
                <w:sz w:val="16"/>
                <w:szCs w:val="16"/>
                <w:lang w:bidi="ar-SA"/>
              </w:rPr>
              <w:t xml:space="preserve">(Barker </w:t>
            </w:r>
            <w:r w:rsidR="0027254C">
              <w:rPr>
                <w:rFonts w:cs="Arial"/>
                <w:sz w:val="16"/>
                <w:szCs w:val="16"/>
                <w:lang w:bidi="ar-SA"/>
              </w:rPr>
              <w:t>et al.,</w:t>
            </w:r>
            <w:r w:rsidRPr="00B276B8">
              <w:rPr>
                <w:rFonts w:cs="Arial"/>
                <w:sz w:val="16"/>
                <w:szCs w:val="16"/>
                <w:lang w:bidi="ar-SA"/>
              </w:rPr>
              <w:t xml:space="preserve"> 1983)</w:t>
            </w:r>
          </w:p>
        </w:tc>
      </w:tr>
    </w:tbl>
    <w:p w14:paraId="69E8D306" w14:textId="77777777" w:rsidR="00DB2D6D" w:rsidRPr="00DB2D6D" w:rsidRDefault="00DB2D6D" w:rsidP="00DB2D6D">
      <w:pPr>
        <w:rPr>
          <w:lang w:bidi="ar-SA"/>
        </w:rPr>
      </w:pPr>
      <w:r w:rsidRPr="00DB2D6D">
        <w:rPr>
          <w:sz w:val="18"/>
          <w:szCs w:val="18"/>
          <w:lang w:bidi="ar-SA"/>
        </w:rPr>
        <w:t>IS=intervening sequence; p=promoter; i=intron-containing 5’UTR; c=coding sequence; t=transcription terminator</w:t>
      </w:r>
    </w:p>
    <w:p w14:paraId="464EFBCC" w14:textId="77777777" w:rsidR="00DB2D6D" w:rsidRPr="00DB2D6D" w:rsidRDefault="00DB2D6D" w:rsidP="00DB2D6D">
      <w:pPr>
        <w:rPr>
          <w:lang w:bidi="ar-SA"/>
        </w:rPr>
      </w:pPr>
    </w:p>
    <w:p w14:paraId="300A7D7C" w14:textId="1838948D" w:rsidR="0026339D" w:rsidRDefault="006D7371" w:rsidP="006D7371">
      <w:pPr>
        <w:widowControl/>
        <w:rPr>
          <w:rFonts w:cs="Arial"/>
          <w:noProof/>
          <w:color w:val="000000" w:themeColor="text1"/>
          <w:sz w:val="20"/>
          <w:szCs w:val="20"/>
        </w:rPr>
      </w:pPr>
      <w:r>
        <w:rPr>
          <w:rFonts w:cs="Arial"/>
          <w:noProof/>
          <w:color w:val="000000" w:themeColor="text1"/>
          <w:sz w:val="20"/>
          <w:szCs w:val="20"/>
        </w:rPr>
        <w:br w:type="page"/>
      </w:r>
    </w:p>
    <w:p w14:paraId="3713E4C6" w14:textId="6A7DA9B6" w:rsidR="004B1CCF" w:rsidRDefault="004B1CCF" w:rsidP="00D161B8">
      <w:pPr>
        <w:pStyle w:val="Heading1"/>
        <w:ind w:left="0" w:firstLine="0"/>
        <w:jc w:val="both"/>
        <w:rPr>
          <w:color w:val="000000" w:themeColor="text1"/>
          <w:szCs w:val="36"/>
        </w:rPr>
      </w:pPr>
      <w:bookmarkStart w:id="295" w:name="_Appendix_2"/>
      <w:bookmarkStart w:id="296" w:name="_Toc489536918"/>
      <w:bookmarkStart w:id="297" w:name="_Toc104375913"/>
      <w:bookmarkEnd w:id="295"/>
      <w:r w:rsidRPr="00B55397">
        <w:rPr>
          <w:color w:val="000000" w:themeColor="text1"/>
          <w:szCs w:val="36"/>
        </w:rPr>
        <w:lastRenderedPageBreak/>
        <w:t xml:space="preserve">Appendix </w:t>
      </w:r>
      <w:bookmarkEnd w:id="296"/>
      <w:r>
        <w:rPr>
          <w:color w:val="000000" w:themeColor="text1"/>
          <w:szCs w:val="36"/>
        </w:rPr>
        <w:t>2</w:t>
      </w:r>
      <w:bookmarkEnd w:id="297"/>
    </w:p>
    <w:p w14:paraId="305556E8" w14:textId="479719D9" w:rsidR="004B1CCF" w:rsidRPr="00F719A3" w:rsidRDefault="004B1CCF" w:rsidP="00F719A3">
      <w:pPr>
        <w:spacing w:before="240"/>
        <w:rPr>
          <w:b/>
          <w:szCs w:val="22"/>
          <w:lang w:bidi="ar-SA"/>
        </w:rPr>
      </w:pPr>
      <w:r w:rsidRPr="004B1CCF">
        <w:rPr>
          <w:b/>
          <w:szCs w:val="22"/>
          <w:lang w:bidi="ar-SA"/>
        </w:rPr>
        <w:t xml:space="preserve">Results of homology searches for each of the ten n-3 LCPUFA proteins introduced into </w:t>
      </w:r>
      <w:r w:rsidR="004B1815">
        <w:rPr>
          <w:b/>
          <w:szCs w:val="22"/>
          <w:lang w:bidi="ar-SA"/>
        </w:rPr>
        <w:t>LBFLFK</w:t>
      </w:r>
    </w:p>
    <w:p w14:paraId="1BAE5684" w14:textId="71C96F97" w:rsidR="004B1CCF" w:rsidRPr="00F719A3" w:rsidRDefault="004B1CCF" w:rsidP="00F719A3">
      <w:pPr>
        <w:spacing w:before="240"/>
        <w:rPr>
          <w:color w:val="000000" w:themeColor="text1"/>
          <w:szCs w:val="22"/>
          <w:lang w:eastAsia="en-AU" w:bidi="ar-SA"/>
        </w:rPr>
      </w:pPr>
      <w:r w:rsidRPr="004B1CCF">
        <w:rPr>
          <w:i/>
          <w:color w:val="000000" w:themeColor="text1"/>
          <w:szCs w:val="22"/>
          <w:lang w:eastAsia="en-AU" w:bidi="ar-SA"/>
        </w:rPr>
        <w:t>In silico</w:t>
      </w:r>
      <w:r w:rsidRPr="004B1CCF">
        <w:rPr>
          <w:color w:val="000000" w:themeColor="text1"/>
          <w:szCs w:val="22"/>
          <w:lang w:eastAsia="en-AU" w:bidi="ar-SA"/>
        </w:rPr>
        <w:t xml:space="preserve"> analyses were conducted, where the sequence of each of the ten proteins in the </w:t>
      </w:r>
      <w:r w:rsidRPr="004B1CCF">
        <w:rPr>
          <w:rFonts w:cs="Arial"/>
          <w:color w:val="000000" w:themeColor="text1"/>
          <w:szCs w:val="22"/>
          <w:lang w:eastAsia="en-GB" w:bidi="ar-SA"/>
        </w:rPr>
        <w:t>n-3 LC-PUFA pathway</w:t>
      </w:r>
      <w:r w:rsidRPr="004B1CCF">
        <w:rPr>
          <w:color w:val="000000" w:themeColor="text1"/>
          <w:szCs w:val="22"/>
          <w:lang w:eastAsia="en-AU" w:bidi="ar-SA"/>
        </w:rPr>
        <w:t xml:space="preserve"> was used to search for homologous sequences present in organisms used in food, food production or in animal feeds. The purpose of this search was to identify the similarity (sequence identity) of each protein to other proteins present in consumed foods or used in food production or animal feeds. The results are</w:t>
      </w:r>
      <w:r w:rsidR="005B0C40">
        <w:rPr>
          <w:color w:val="000000" w:themeColor="text1"/>
          <w:szCs w:val="22"/>
          <w:lang w:eastAsia="en-AU" w:bidi="ar-SA"/>
        </w:rPr>
        <w:t xml:space="preserve"> presented in Tables 2.1</w:t>
      </w:r>
    </w:p>
    <w:p w14:paraId="4499C459" w14:textId="72474F8B" w:rsidR="00A1418E" w:rsidRPr="000A6A86" w:rsidRDefault="00A1418E" w:rsidP="00F719A3">
      <w:pPr>
        <w:tabs>
          <w:tab w:val="left" w:pos="0"/>
        </w:tabs>
        <w:spacing w:before="240" w:after="160"/>
        <w:rPr>
          <w:rFonts w:cs="Arial"/>
          <w:b/>
          <w:noProof/>
          <w:color w:val="000000" w:themeColor="text1"/>
          <w:szCs w:val="22"/>
        </w:rPr>
      </w:pPr>
      <w:r w:rsidRPr="000A6A86">
        <w:rPr>
          <w:rFonts w:cs="Arial"/>
          <w:b/>
          <w:noProof/>
          <w:color w:val="000000" w:themeColor="text1"/>
          <w:szCs w:val="22"/>
        </w:rPr>
        <w:t xml:space="preserve">Table 2.1: </w:t>
      </w:r>
      <w:r w:rsidR="0026339D" w:rsidRPr="000A6A86">
        <w:rPr>
          <w:rFonts w:cs="Arial"/>
          <w:b/>
          <w:noProof/>
          <w:color w:val="000000" w:themeColor="text1"/>
          <w:szCs w:val="22"/>
        </w:rPr>
        <w:t>A</w:t>
      </w:r>
      <w:r w:rsidRPr="000A6A86">
        <w:rPr>
          <w:rFonts w:cs="Arial"/>
          <w:b/>
          <w:noProof/>
          <w:color w:val="000000" w:themeColor="text1"/>
          <w:szCs w:val="22"/>
        </w:rPr>
        <w:t xml:space="preserve">mino acids similarity (sequence identity) between </w:t>
      </w:r>
      <w:r w:rsidR="0026339D" w:rsidRPr="000A6A86">
        <w:rPr>
          <w:rFonts w:cs="Arial"/>
          <w:b/>
          <w:noProof/>
          <w:color w:val="000000" w:themeColor="text1"/>
          <w:szCs w:val="22"/>
        </w:rPr>
        <w:t xml:space="preserve">the newly expressed proteins </w:t>
      </w:r>
      <w:r w:rsidRPr="000A6A86">
        <w:rPr>
          <w:rFonts w:cs="Arial"/>
          <w:b/>
          <w:noProof/>
          <w:color w:val="000000" w:themeColor="text1"/>
          <w:szCs w:val="22"/>
        </w:rPr>
        <w:t xml:space="preserve">in </w:t>
      </w:r>
      <w:r w:rsidR="00FE7F9A">
        <w:rPr>
          <w:rFonts w:cs="Arial"/>
          <w:b/>
          <w:noProof/>
          <w:color w:val="000000" w:themeColor="text1"/>
          <w:szCs w:val="22"/>
        </w:rPr>
        <w:t xml:space="preserve">LBFLFK </w:t>
      </w:r>
      <w:r w:rsidR="0026339D" w:rsidRPr="000A6A86">
        <w:rPr>
          <w:rFonts w:cs="Arial"/>
          <w:b/>
          <w:noProof/>
          <w:color w:val="000000" w:themeColor="text1"/>
          <w:szCs w:val="22"/>
        </w:rPr>
        <w:t xml:space="preserve">and </w:t>
      </w:r>
      <w:r w:rsidRPr="000A6A86">
        <w:rPr>
          <w:rFonts w:cs="Arial"/>
          <w:b/>
          <w:noProof/>
          <w:color w:val="000000" w:themeColor="text1"/>
          <w:szCs w:val="22"/>
        </w:rPr>
        <w:t xml:space="preserve">other </w:t>
      </w:r>
      <w:r w:rsidR="0026339D" w:rsidRPr="000A6A86">
        <w:rPr>
          <w:rFonts w:cs="Arial"/>
          <w:b/>
          <w:noProof/>
          <w:color w:val="000000" w:themeColor="text1"/>
          <w:szCs w:val="22"/>
        </w:rPr>
        <w:t>proteins</w:t>
      </w:r>
      <w:r w:rsidR="00BB1A8A">
        <w:rPr>
          <w:rFonts w:cs="Arial"/>
          <w:b/>
          <w:noProof/>
          <w:color w:val="000000" w:themeColor="text1"/>
          <w:szCs w:val="22"/>
        </w:rPr>
        <w:t xml:space="preserve"> found in food/feed sources</w:t>
      </w:r>
    </w:p>
    <w:tbl>
      <w:tblPr>
        <w:tblStyle w:val="TableGrid"/>
        <w:tblW w:w="9776" w:type="dxa"/>
        <w:tblLayout w:type="fixed"/>
        <w:tblLook w:val="04A0" w:firstRow="1" w:lastRow="0" w:firstColumn="1" w:lastColumn="0" w:noHBand="0" w:noVBand="1"/>
        <w:tblCaption w:val="Table 2.1"/>
        <w:tblDescription w:val="Amino acids similarity (sequence identity) between the newly expressed proteins in LBFLFK and other proteins found in food/feed sources"/>
      </w:tblPr>
      <w:tblGrid>
        <w:gridCol w:w="1007"/>
        <w:gridCol w:w="1701"/>
        <w:gridCol w:w="1701"/>
        <w:gridCol w:w="1559"/>
        <w:gridCol w:w="1006"/>
        <w:gridCol w:w="2802"/>
      </w:tblGrid>
      <w:tr w:rsidR="00AA3E74" w:rsidRPr="00433F99" w14:paraId="18695661" w14:textId="1073783E" w:rsidTr="00BF5B04">
        <w:trPr>
          <w:trHeight w:val="340"/>
          <w:tblHeader/>
        </w:trPr>
        <w:tc>
          <w:tcPr>
            <w:tcW w:w="1007" w:type="dxa"/>
            <w:shd w:val="clear" w:color="auto" w:fill="9BBB59" w:themeFill="accent3"/>
            <w:vAlign w:val="center"/>
          </w:tcPr>
          <w:p w14:paraId="4AE953E2" w14:textId="336CDCFB" w:rsidR="00AA3E74" w:rsidRPr="00433F99" w:rsidRDefault="00AA3E74" w:rsidP="00AA3E74">
            <w:pPr>
              <w:tabs>
                <w:tab w:val="left" w:pos="0"/>
              </w:tabs>
              <w:jc w:val="center"/>
              <w:rPr>
                <w:rFonts w:cs="Arial"/>
                <w:noProof/>
                <w:color w:val="000000" w:themeColor="text1"/>
                <w:sz w:val="18"/>
                <w:szCs w:val="18"/>
              </w:rPr>
            </w:pPr>
            <w:r w:rsidRPr="00433F99">
              <w:rPr>
                <w:rFonts w:cs="Arial"/>
                <w:noProof/>
                <w:color w:val="000000" w:themeColor="text1"/>
                <w:sz w:val="18"/>
                <w:szCs w:val="18"/>
              </w:rPr>
              <w:t>Protein</w:t>
            </w:r>
          </w:p>
        </w:tc>
        <w:tc>
          <w:tcPr>
            <w:tcW w:w="1701" w:type="dxa"/>
            <w:shd w:val="clear" w:color="auto" w:fill="9BBB59" w:themeFill="accent3"/>
            <w:vAlign w:val="center"/>
          </w:tcPr>
          <w:p w14:paraId="6DFFD05D" w14:textId="2E5BCE00" w:rsidR="00AA3E74" w:rsidRPr="00433F99" w:rsidRDefault="00AA3E74" w:rsidP="00AA3E74">
            <w:pPr>
              <w:tabs>
                <w:tab w:val="left" w:pos="0"/>
              </w:tabs>
              <w:jc w:val="center"/>
              <w:rPr>
                <w:rFonts w:cs="Arial"/>
                <w:noProof/>
                <w:color w:val="000000" w:themeColor="text1"/>
                <w:sz w:val="18"/>
                <w:szCs w:val="18"/>
              </w:rPr>
            </w:pPr>
            <w:r w:rsidRPr="00433F99">
              <w:rPr>
                <w:rFonts w:cs="Arial"/>
                <w:noProof/>
                <w:color w:val="000000" w:themeColor="text1"/>
                <w:sz w:val="18"/>
                <w:szCs w:val="18"/>
              </w:rPr>
              <w:t>Accession</w:t>
            </w:r>
          </w:p>
        </w:tc>
        <w:tc>
          <w:tcPr>
            <w:tcW w:w="1701" w:type="dxa"/>
            <w:shd w:val="clear" w:color="auto" w:fill="9BBB59" w:themeFill="accent3"/>
            <w:vAlign w:val="center"/>
          </w:tcPr>
          <w:p w14:paraId="3E400FAE" w14:textId="6D7F65C6" w:rsidR="00AA3E74" w:rsidRPr="00433F99" w:rsidRDefault="00AA3E74" w:rsidP="00AA3E74">
            <w:pPr>
              <w:tabs>
                <w:tab w:val="left" w:pos="0"/>
              </w:tabs>
              <w:jc w:val="center"/>
              <w:rPr>
                <w:rFonts w:cs="Arial"/>
                <w:noProof/>
                <w:color w:val="000000" w:themeColor="text1"/>
                <w:sz w:val="18"/>
                <w:szCs w:val="18"/>
              </w:rPr>
            </w:pPr>
            <w:r w:rsidRPr="00433F99">
              <w:rPr>
                <w:rFonts w:cs="Arial"/>
                <w:noProof/>
                <w:color w:val="000000" w:themeColor="text1"/>
                <w:sz w:val="18"/>
                <w:szCs w:val="18"/>
              </w:rPr>
              <w:t>Scientific Name</w:t>
            </w:r>
          </w:p>
        </w:tc>
        <w:tc>
          <w:tcPr>
            <w:tcW w:w="1559" w:type="dxa"/>
            <w:shd w:val="clear" w:color="auto" w:fill="9BBB59" w:themeFill="accent3"/>
            <w:vAlign w:val="center"/>
          </w:tcPr>
          <w:p w14:paraId="09E96804" w14:textId="3B8F2FB4" w:rsidR="00AA3E74" w:rsidRPr="00433F99" w:rsidRDefault="00AA3E74" w:rsidP="00AA3E74">
            <w:pPr>
              <w:tabs>
                <w:tab w:val="left" w:pos="0"/>
              </w:tabs>
              <w:jc w:val="center"/>
              <w:rPr>
                <w:rFonts w:cs="Arial"/>
                <w:noProof/>
                <w:color w:val="000000" w:themeColor="text1"/>
                <w:sz w:val="18"/>
                <w:szCs w:val="18"/>
              </w:rPr>
            </w:pPr>
            <w:r w:rsidRPr="00433F99">
              <w:rPr>
                <w:rFonts w:cs="Arial"/>
                <w:noProof/>
                <w:color w:val="000000" w:themeColor="text1"/>
                <w:sz w:val="18"/>
                <w:szCs w:val="18"/>
              </w:rPr>
              <w:t>Common Name</w:t>
            </w:r>
          </w:p>
        </w:tc>
        <w:tc>
          <w:tcPr>
            <w:tcW w:w="1006" w:type="dxa"/>
            <w:shd w:val="clear" w:color="auto" w:fill="9BBB59" w:themeFill="accent3"/>
            <w:vAlign w:val="center"/>
          </w:tcPr>
          <w:p w14:paraId="5A48080A" w14:textId="68D98B37" w:rsidR="00AA3E74" w:rsidRPr="00433F99" w:rsidRDefault="00AA3E74" w:rsidP="00AA3E74">
            <w:pPr>
              <w:tabs>
                <w:tab w:val="left" w:pos="0"/>
              </w:tabs>
              <w:jc w:val="center"/>
              <w:rPr>
                <w:rFonts w:cs="Arial"/>
                <w:noProof/>
                <w:color w:val="000000" w:themeColor="text1"/>
                <w:sz w:val="18"/>
                <w:szCs w:val="18"/>
              </w:rPr>
            </w:pPr>
            <w:r>
              <w:rPr>
                <w:rFonts w:cs="Arial"/>
                <w:noProof/>
                <w:color w:val="000000" w:themeColor="text1"/>
                <w:sz w:val="18"/>
                <w:szCs w:val="18"/>
              </w:rPr>
              <w:t>I</w:t>
            </w:r>
            <w:r w:rsidRPr="00433F99">
              <w:rPr>
                <w:rFonts w:cs="Arial"/>
                <w:noProof/>
                <w:color w:val="000000" w:themeColor="text1"/>
                <w:sz w:val="18"/>
                <w:szCs w:val="18"/>
              </w:rPr>
              <w:t>dentity %</w:t>
            </w:r>
          </w:p>
        </w:tc>
        <w:tc>
          <w:tcPr>
            <w:tcW w:w="2802" w:type="dxa"/>
            <w:shd w:val="clear" w:color="auto" w:fill="9BBB59" w:themeFill="accent3"/>
            <w:vAlign w:val="center"/>
          </w:tcPr>
          <w:p w14:paraId="43F2547C" w14:textId="3C92551B" w:rsidR="00AA3E74" w:rsidRDefault="00AA3E74" w:rsidP="00AA3E74">
            <w:pPr>
              <w:tabs>
                <w:tab w:val="left" w:pos="0"/>
              </w:tabs>
              <w:jc w:val="center"/>
              <w:rPr>
                <w:rFonts w:cs="Arial"/>
                <w:noProof/>
                <w:color w:val="000000" w:themeColor="text1"/>
                <w:sz w:val="18"/>
                <w:szCs w:val="18"/>
              </w:rPr>
            </w:pPr>
            <w:r w:rsidRPr="00433F99">
              <w:rPr>
                <w:rFonts w:cs="Arial"/>
                <w:noProof/>
                <w:color w:val="000000" w:themeColor="text1"/>
                <w:sz w:val="18"/>
                <w:szCs w:val="18"/>
              </w:rPr>
              <w:t xml:space="preserve">Description </w:t>
            </w:r>
          </w:p>
        </w:tc>
      </w:tr>
      <w:tr w:rsidR="00AA3E74" w:rsidRPr="00433F99" w14:paraId="26C72828" w14:textId="017E4463" w:rsidTr="00BF5B04">
        <w:trPr>
          <w:trHeight w:val="351"/>
        </w:trPr>
        <w:tc>
          <w:tcPr>
            <w:tcW w:w="1007" w:type="dxa"/>
            <w:vMerge w:val="restart"/>
            <w:vAlign w:val="center"/>
          </w:tcPr>
          <w:p w14:paraId="1C238C8D" w14:textId="0E901BD1" w:rsidR="00AA3E74" w:rsidRPr="00B7412E" w:rsidRDefault="00AA3E74" w:rsidP="00AA3E74">
            <w:pPr>
              <w:tabs>
                <w:tab w:val="left" w:pos="0"/>
              </w:tabs>
              <w:jc w:val="center"/>
              <w:rPr>
                <w:rFonts w:cs="Arial"/>
                <w:sz w:val="18"/>
                <w:szCs w:val="18"/>
                <w:lang w:eastAsia="en-GB" w:bidi="ar-SA"/>
              </w:rPr>
            </w:pPr>
            <w:r w:rsidRPr="00B7412E">
              <w:rPr>
                <w:rFonts w:cs="Arial"/>
                <w:sz w:val="18"/>
                <w:szCs w:val="18"/>
                <w:lang w:eastAsia="en-GB" w:bidi="ar-SA"/>
              </w:rPr>
              <w:t>D12D(Ps)</w:t>
            </w:r>
          </w:p>
        </w:tc>
        <w:tc>
          <w:tcPr>
            <w:tcW w:w="1701" w:type="dxa"/>
            <w:vAlign w:val="center"/>
          </w:tcPr>
          <w:p w14:paraId="46487389" w14:textId="493CA33B" w:rsidR="00AA3E74" w:rsidRPr="00B7412E" w:rsidRDefault="00AA3E74" w:rsidP="00AA3E7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18"/>
                <w:szCs w:val="18"/>
                <w:lang w:eastAsia="en-GB" w:bidi="ar-SA"/>
              </w:rPr>
            </w:pPr>
            <w:r w:rsidRPr="00433F99">
              <w:rPr>
                <w:rFonts w:cs="Arial"/>
                <w:sz w:val="18"/>
                <w:szCs w:val="18"/>
                <w:lang w:eastAsia="en-GB" w:bidi="ar-SA"/>
              </w:rPr>
              <w:t>KAE8821404.1</w:t>
            </w:r>
          </w:p>
        </w:tc>
        <w:tc>
          <w:tcPr>
            <w:tcW w:w="1701" w:type="dxa"/>
            <w:vAlign w:val="center"/>
          </w:tcPr>
          <w:p w14:paraId="425B3BC8" w14:textId="6160B40D" w:rsidR="00AA3E74" w:rsidRPr="00894F8C" w:rsidRDefault="00AA3E74" w:rsidP="00AA3E74">
            <w:pPr>
              <w:pStyle w:val="HTMLPreformatted"/>
              <w:shd w:val="clear" w:color="auto" w:fill="FFFFFF"/>
              <w:jc w:val="center"/>
              <w:rPr>
                <w:rFonts w:ascii="Arial" w:hAnsi="Arial" w:cs="Arial"/>
                <w:i/>
                <w:color w:val="000000"/>
                <w:sz w:val="18"/>
                <w:szCs w:val="18"/>
              </w:rPr>
            </w:pPr>
            <w:r w:rsidRPr="00894F8C">
              <w:rPr>
                <w:rFonts w:ascii="Arial" w:hAnsi="Arial" w:cs="Arial"/>
                <w:i/>
                <w:sz w:val="18"/>
                <w:szCs w:val="18"/>
              </w:rPr>
              <w:t>Hordeum vulgare</w:t>
            </w:r>
          </w:p>
        </w:tc>
        <w:tc>
          <w:tcPr>
            <w:tcW w:w="1559" w:type="dxa"/>
            <w:vAlign w:val="center"/>
          </w:tcPr>
          <w:p w14:paraId="6485296E" w14:textId="3397C6D4" w:rsidR="00AA3E74" w:rsidRPr="00433F99" w:rsidRDefault="00AA3E74" w:rsidP="00AA3E74">
            <w:pPr>
              <w:tabs>
                <w:tab w:val="left" w:pos="0"/>
              </w:tabs>
              <w:jc w:val="center"/>
              <w:rPr>
                <w:rFonts w:cs="Arial"/>
                <w:noProof/>
                <w:color w:val="000000" w:themeColor="text1"/>
                <w:sz w:val="18"/>
                <w:szCs w:val="18"/>
              </w:rPr>
            </w:pPr>
            <w:r w:rsidRPr="00433F99">
              <w:rPr>
                <w:rFonts w:cs="Arial"/>
                <w:noProof/>
                <w:color w:val="000000" w:themeColor="text1"/>
                <w:sz w:val="18"/>
                <w:szCs w:val="18"/>
              </w:rPr>
              <w:t>Barley</w:t>
            </w:r>
          </w:p>
        </w:tc>
        <w:tc>
          <w:tcPr>
            <w:tcW w:w="1006" w:type="dxa"/>
            <w:vAlign w:val="center"/>
          </w:tcPr>
          <w:p w14:paraId="639358EB" w14:textId="78B02408" w:rsidR="00AA3E74" w:rsidRPr="00433F99" w:rsidRDefault="00AA3E74" w:rsidP="00AA3E74">
            <w:pPr>
              <w:tabs>
                <w:tab w:val="left" w:pos="0"/>
              </w:tabs>
              <w:jc w:val="center"/>
              <w:rPr>
                <w:rFonts w:cs="Arial"/>
                <w:noProof/>
                <w:color w:val="000000" w:themeColor="text1"/>
                <w:sz w:val="18"/>
                <w:szCs w:val="18"/>
              </w:rPr>
            </w:pPr>
            <w:r w:rsidRPr="00433F99">
              <w:rPr>
                <w:rFonts w:cs="Arial"/>
                <w:sz w:val="18"/>
                <w:szCs w:val="18"/>
                <w:lang w:eastAsia="en-GB" w:bidi="ar-SA"/>
              </w:rPr>
              <w:t>46.7</w:t>
            </w:r>
          </w:p>
        </w:tc>
        <w:tc>
          <w:tcPr>
            <w:tcW w:w="2802" w:type="dxa"/>
            <w:vAlign w:val="center"/>
          </w:tcPr>
          <w:p w14:paraId="6C1B71A5" w14:textId="32E7C3E9" w:rsidR="00AA3E74" w:rsidRDefault="00737D2C" w:rsidP="00B741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18"/>
                <w:szCs w:val="18"/>
                <w:lang w:eastAsia="en-GB" w:bidi="ar-SA"/>
              </w:rPr>
            </w:pPr>
            <w:r>
              <w:rPr>
                <w:rFonts w:cs="Arial"/>
                <w:sz w:val="18"/>
                <w:szCs w:val="18"/>
                <w:lang w:eastAsia="en-GB" w:bidi="ar-SA"/>
              </w:rPr>
              <w:t>FA</w:t>
            </w:r>
            <w:r w:rsidR="00AA3E74" w:rsidRPr="00433F99">
              <w:rPr>
                <w:rFonts w:cs="Arial"/>
                <w:sz w:val="18"/>
                <w:szCs w:val="18"/>
                <w:lang w:eastAsia="en-GB" w:bidi="ar-SA"/>
              </w:rPr>
              <w:t xml:space="preserve"> desaturase DES2</w:t>
            </w:r>
          </w:p>
        </w:tc>
      </w:tr>
      <w:tr w:rsidR="00AA3E74" w:rsidRPr="00433F99" w14:paraId="0E46CE50" w14:textId="39A1CE65" w:rsidTr="00BF5B04">
        <w:trPr>
          <w:trHeight w:val="351"/>
        </w:trPr>
        <w:tc>
          <w:tcPr>
            <w:tcW w:w="1007" w:type="dxa"/>
            <w:vMerge/>
            <w:vAlign w:val="center"/>
          </w:tcPr>
          <w:p w14:paraId="415C58E1" w14:textId="0E95D666" w:rsidR="00AA3E74" w:rsidRPr="00B7412E" w:rsidRDefault="00AA3E74" w:rsidP="00AA3E74">
            <w:pPr>
              <w:tabs>
                <w:tab w:val="left" w:pos="0"/>
              </w:tabs>
              <w:jc w:val="center"/>
              <w:rPr>
                <w:rFonts w:cs="Arial"/>
                <w:sz w:val="18"/>
                <w:szCs w:val="18"/>
                <w:lang w:eastAsia="en-GB" w:bidi="ar-SA"/>
              </w:rPr>
            </w:pPr>
          </w:p>
        </w:tc>
        <w:tc>
          <w:tcPr>
            <w:tcW w:w="1701" w:type="dxa"/>
            <w:vAlign w:val="center"/>
          </w:tcPr>
          <w:p w14:paraId="08E1FD67" w14:textId="791C50D1" w:rsidR="00AA3E74" w:rsidRPr="00B7412E" w:rsidRDefault="00AA3E74" w:rsidP="00AA3E74">
            <w:pPr>
              <w:tabs>
                <w:tab w:val="left" w:pos="0"/>
              </w:tabs>
              <w:jc w:val="center"/>
              <w:rPr>
                <w:rFonts w:cs="Arial"/>
                <w:sz w:val="18"/>
                <w:szCs w:val="18"/>
                <w:lang w:eastAsia="en-GB" w:bidi="ar-SA"/>
              </w:rPr>
            </w:pPr>
            <w:r w:rsidRPr="00433F99">
              <w:rPr>
                <w:rFonts w:cs="Arial"/>
                <w:sz w:val="18"/>
                <w:szCs w:val="18"/>
                <w:lang w:eastAsia="en-GB" w:bidi="ar-SA"/>
              </w:rPr>
              <w:t>XP_006647793.1</w:t>
            </w:r>
          </w:p>
        </w:tc>
        <w:tc>
          <w:tcPr>
            <w:tcW w:w="1701" w:type="dxa"/>
            <w:vAlign w:val="center"/>
          </w:tcPr>
          <w:p w14:paraId="3C8C66CE" w14:textId="0B943B1B"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lang w:eastAsia="en-GB" w:bidi="ar-SA"/>
              </w:rPr>
              <w:t>Oryza sativa</w:t>
            </w:r>
            <w:r w:rsidRPr="00894F8C">
              <w:rPr>
                <w:rFonts w:cs="Arial"/>
                <w:sz w:val="18"/>
                <w:szCs w:val="18"/>
                <w:lang w:eastAsia="en-GB" w:bidi="ar-SA"/>
              </w:rPr>
              <w:t xml:space="preserve"> </w:t>
            </w:r>
          </w:p>
        </w:tc>
        <w:tc>
          <w:tcPr>
            <w:tcW w:w="1559" w:type="dxa"/>
            <w:vAlign w:val="center"/>
          </w:tcPr>
          <w:p w14:paraId="60C3012D" w14:textId="168BF755" w:rsidR="00AA3E74" w:rsidRPr="00433F99" w:rsidRDefault="00AA3E74" w:rsidP="00AA3E74">
            <w:pPr>
              <w:tabs>
                <w:tab w:val="left" w:pos="0"/>
              </w:tabs>
              <w:jc w:val="center"/>
              <w:rPr>
                <w:rFonts w:cs="Arial"/>
                <w:noProof/>
                <w:color w:val="000000" w:themeColor="text1"/>
                <w:sz w:val="18"/>
                <w:szCs w:val="18"/>
              </w:rPr>
            </w:pPr>
            <w:r w:rsidRPr="00433F99">
              <w:rPr>
                <w:rFonts w:cs="Arial"/>
                <w:sz w:val="18"/>
                <w:szCs w:val="18"/>
                <w:lang w:eastAsia="en-GB" w:bidi="ar-SA"/>
              </w:rPr>
              <w:t>Japanese rice</w:t>
            </w:r>
          </w:p>
        </w:tc>
        <w:tc>
          <w:tcPr>
            <w:tcW w:w="1006" w:type="dxa"/>
            <w:vAlign w:val="center"/>
          </w:tcPr>
          <w:p w14:paraId="3411145C" w14:textId="7EB86816" w:rsidR="00AA3E74" w:rsidRPr="00433F99" w:rsidRDefault="00AA3E74" w:rsidP="00AA3E74">
            <w:pPr>
              <w:tabs>
                <w:tab w:val="left" w:pos="0"/>
              </w:tabs>
              <w:jc w:val="center"/>
              <w:rPr>
                <w:rFonts w:cs="Arial"/>
                <w:noProof/>
                <w:color w:val="000000" w:themeColor="text1"/>
                <w:sz w:val="18"/>
                <w:szCs w:val="18"/>
              </w:rPr>
            </w:pPr>
            <w:r w:rsidRPr="00433F99">
              <w:rPr>
                <w:rFonts w:cs="Arial"/>
                <w:sz w:val="18"/>
                <w:szCs w:val="18"/>
                <w:lang w:eastAsia="en-GB" w:bidi="ar-SA"/>
              </w:rPr>
              <w:t>46.4</w:t>
            </w:r>
          </w:p>
        </w:tc>
        <w:tc>
          <w:tcPr>
            <w:tcW w:w="2802" w:type="dxa"/>
            <w:vAlign w:val="center"/>
          </w:tcPr>
          <w:p w14:paraId="0D3D09FB" w14:textId="7239ED94" w:rsidR="00AA3E74" w:rsidRDefault="00737D2C" w:rsidP="00B7412E">
            <w:pPr>
              <w:tabs>
                <w:tab w:val="left" w:pos="0"/>
              </w:tabs>
              <w:jc w:val="center"/>
              <w:rPr>
                <w:rFonts w:cs="Arial"/>
                <w:sz w:val="18"/>
                <w:szCs w:val="18"/>
                <w:lang w:eastAsia="en-GB" w:bidi="ar-SA"/>
              </w:rPr>
            </w:pPr>
            <w:r>
              <w:rPr>
                <w:rFonts w:cs="Arial"/>
                <w:sz w:val="18"/>
                <w:szCs w:val="18"/>
                <w:lang w:eastAsia="en-GB" w:bidi="ar-SA"/>
              </w:rPr>
              <w:t>FA</w:t>
            </w:r>
            <w:r w:rsidR="00AA3E74">
              <w:rPr>
                <w:rFonts w:cs="Arial"/>
                <w:sz w:val="18"/>
                <w:szCs w:val="18"/>
                <w:lang w:eastAsia="en-GB" w:bidi="ar-SA"/>
              </w:rPr>
              <w:t xml:space="preserve"> desaturase </w:t>
            </w:r>
            <w:r w:rsidR="00AA3E74" w:rsidRPr="00433F99">
              <w:rPr>
                <w:rFonts w:cs="Arial"/>
                <w:sz w:val="18"/>
                <w:szCs w:val="18"/>
                <w:lang w:eastAsia="en-GB" w:bidi="ar-SA"/>
              </w:rPr>
              <w:t>2</w:t>
            </w:r>
          </w:p>
        </w:tc>
      </w:tr>
      <w:tr w:rsidR="00AA3E74" w:rsidRPr="00433F99" w14:paraId="1C7CDA1A" w14:textId="5C4743FB" w:rsidTr="00BF5B04">
        <w:trPr>
          <w:trHeight w:val="351"/>
        </w:trPr>
        <w:tc>
          <w:tcPr>
            <w:tcW w:w="1007" w:type="dxa"/>
            <w:vMerge/>
            <w:vAlign w:val="center"/>
          </w:tcPr>
          <w:p w14:paraId="4D659214" w14:textId="5E031318" w:rsidR="00AA3E74" w:rsidRPr="00B7412E" w:rsidRDefault="00AA3E74" w:rsidP="00AA3E74">
            <w:pPr>
              <w:tabs>
                <w:tab w:val="left" w:pos="0"/>
              </w:tabs>
              <w:jc w:val="center"/>
              <w:rPr>
                <w:rFonts w:cs="Arial"/>
                <w:sz w:val="18"/>
                <w:szCs w:val="18"/>
                <w:lang w:eastAsia="en-GB" w:bidi="ar-SA"/>
              </w:rPr>
            </w:pPr>
          </w:p>
        </w:tc>
        <w:tc>
          <w:tcPr>
            <w:tcW w:w="1701" w:type="dxa"/>
            <w:vAlign w:val="center"/>
          </w:tcPr>
          <w:p w14:paraId="7830C462" w14:textId="66BF654F" w:rsidR="00AA3E74" w:rsidRPr="00B7412E" w:rsidRDefault="00AA3E74" w:rsidP="00AA3E74">
            <w:pPr>
              <w:tabs>
                <w:tab w:val="left" w:pos="0"/>
              </w:tabs>
              <w:jc w:val="center"/>
              <w:rPr>
                <w:rFonts w:cs="Arial"/>
                <w:sz w:val="18"/>
                <w:szCs w:val="18"/>
                <w:lang w:eastAsia="en-GB" w:bidi="ar-SA"/>
              </w:rPr>
            </w:pPr>
            <w:r w:rsidRPr="00433F99">
              <w:rPr>
                <w:rFonts w:cs="Arial"/>
                <w:sz w:val="18"/>
                <w:szCs w:val="18"/>
                <w:lang w:eastAsia="en-GB" w:bidi="ar-SA"/>
              </w:rPr>
              <w:t>ABF50053.1</w:t>
            </w:r>
          </w:p>
        </w:tc>
        <w:tc>
          <w:tcPr>
            <w:tcW w:w="1701" w:type="dxa"/>
            <w:vAlign w:val="center"/>
          </w:tcPr>
          <w:p w14:paraId="47F6F141" w14:textId="4C2EF323" w:rsidR="00AA3E74" w:rsidRPr="00894F8C" w:rsidRDefault="00AA3E74" w:rsidP="00AA3E74">
            <w:pPr>
              <w:tabs>
                <w:tab w:val="left" w:pos="0"/>
              </w:tabs>
              <w:jc w:val="center"/>
              <w:rPr>
                <w:rFonts w:cs="Arial"/>
                <w:i/>
                <w:noProof/>
                <w:color w:val="000000" w:themeColor="text1"/>
                <w:sz w:val="18"/>
                <w:szCs w:val="18"/>
              </w:rPr>
            </w:pPr>
            <w:r w:rsidRPr="00894F8C">
              <w:rPr>
                <w:rFonts w:cs="Arial"/>
                <w:i/>
                <w:noProof/>
                <w:color w:val="000000" w:themeColor="text1"/>
                <w:sz w:val="18"/>
                <w:szCs w:val="18"/>
              </w:rPr>
              <w:t>Zea mays</w:t>
            </w:r>
          </w:p>
        </w:tc>
        <w:tc>
          <w:tcPr>
            <w:tcW w:w="1559" w:type="dxa"/>
            <w:vAlign w:val="center"/>
          </w:tcPr>
          <w:p w14:paraId="01EAEB87" w14:textId="57DC11ED" w:rsidR="00AA3E74" w:rsidRPr="00433F99" w:rsidRDefault="00AA3E74" w:rsidP="00AA3E74">
            <w:pPr>
              <w:widowControl/>
              <w:autoSpaceDE w:val="0"/>
              <w:autoSpaceDN w:val="0"/>
              <w:adjustRightInd w:val="0"/>
              <w:jc w:val="center"/>
              <w:rPr>
                <w:rFonts w:cs="Arial"/>
                <w:sz w:val="18"/>
                <w:szCs w:val="18"/>
                <w:lang w:eastAsia="en-GB" w:bidi="ar-SA"/>
              </w:rPr>
            </w:pPr>
            <w:r>
              <w:rPr>
                <w:rFonts w:cs="Arial"/>
                <w:sz w:val="18"/>
                <w:szCs w:val="18"/>
                <w:lang w:eastAsia="en-GB" w:bidi="ar-SA"/>
              </w:rPr>
              <w:t>Corn</w:t>
            </w:r>
          </w:p>
        </w:tc>
        <w:tc>
          <w:tcPr>
            <w:tcW w:w="1006" w:type="dxa"/>
            <w:vAlign w:val="center"/>
          </w:tcPr>
          <w:p w14:paraId="2C5A3A57" w14:textId="3F8020A4" w:rsidR="00AA3E74" w:rsidRPr="00433F99" w:rsidRDefault="00AA3E74" w:rsidP="00AA3E74">
            <w:pPr>
              <w:tabs>
                <w:tab w:val="left" w:pos="0"/>
              </w:tabs>
              <w:jc w:val="center"/>
              <w:rPr>
                <w:rFonts w:cs="Arial"/>
                <w:noProof/>
                <w:color w:val="000000" w:themeColor="text1"/>
                <w:sz w:val="18"/>
                <w:szCs w:val="18"/>
              </w:rPr>
            </w:pPr>
            <w:r>
              <w:rPr>
                <w:rFonts w:cs="Arial"/>
                <w:noProof/>
                <w:color w:val="000000" w:themeColor="text1"/>
                <w:sz w:val="18"/>
                <w:szCs w:val="18"/>
              </w:rPr>
              <w:t>47</w:t>
            </w:r>
          </w:p>
        </w:tc>
        <w:tc>
          <w:tcPr>
            <w:tcW w:w="2802" w:type="dxa"/>
            <w:vAlign w:val="center"/>
          </w:tcPr>
          <w:p w14:paraId="7FD99D9D" w14:textId="655DE19C" w:rsidR="00AA3E74" w:rsidRDefault="00AA3E74" w:rsidP="00AA3E74">
            <w:pPr>
              <w:tabs>
                <w:tab w:val="left" w:pos="0"/>
              </w:tabs>
              <w:jc w:val="center"/>
              <w:rPr>
                <w:rFonts w:cs="Arial"/>
                <w:noProof/>
                <w:color w:val="000000" w:themeColor="text1"/>
                <w:sz w:val="18"/>
                <w:szCs w:val="18"/>
              </w:rPr>
            </w:pPr>
            <w:r>
              <w:rPr>
                <w:rFonts w:cs="Arial"/>
                <w:sz w:val="18"/>
                <w:szCs w:val="18"/>
                <w:lang w:eastAsia="en-GB" w:bidi="ar-SA"/>
              </w:rPr>
              <w:t>FAD2</w:t>
            </w:r>
          </w:p>
        </w:tc>
      </w:tr>
      <w:tr w:rsidR="00AA3E74" w:rsidRPr="00433F99" w14:paraId="3106347C" w14:textId="47210C80" w:rsidTr="00BF5B04">
        <w:trPr>
          <w:trHeight w:val="351"/>
        </w:trPr>
        <w:tc>
          <w:tcPr>
            <w:tcW w:w="1007" w:type="dxa"/>
            <w:vMerge/>
            <w:vAlign w:val="center"/>
          </w:tcPr>
          <w:p w14:paraId="7CC7CE4A" w14:textId="294077CB" w:rsidR="00AA3E74" w:rsidRPr="00B7412E" w:rsidRDefault="00AA3E74" w:rsidP="00AA3E74">
            <w:pPr>
              <w:tabs>
                <w:tab w:val="left" w:pos="0"/>
              </w:tabs>
              <w:jc w:val="center"/>
              <w:rPr>
                <w:rFonts w:cs="Arial"/>
                <w:sz w:val="18"/>
                <w:szCs w:val="18"/>
                <w:lang w:eastAsia="en-GB" w:bidi="ar-SA"/>
              </w:rPr>
            </w:pPr>
          </w:p>
        </w:tc>
        <w:tc>
          <w:tcPr>
            <w:tcW w:w="1701" w:type="dxa"/>
            <w:vAlign w:val="center"/>
          </w:tcPr>
          <w:p w14:paraId="33F7B954" w14:textId="537AEB71" w:rsidR="00AA3E74" w:rsidRPr="00B7412E" w:rsidRDefault="00AA3E74" w:rsidP="00AA3E74">
            <w:pPr>
              <w:tabs>
                <w:tab w:val="left" w:pos="0"/>
              </w:tabs>
              <w:jc w:val="center"/>
              <w:rPr>
                <w:rFonts w:cs="Arial"/>
                <w:sz w:val="18"/>
                <w:szCs w:val="18"/>
                <w:lang w:eastAsia="en-GB" w:bidi="ar-SA"/>
              </w:rPr>
            </w:pPr>
            <w:r w:rsidRPr="00B7412E">
              <w:rPr>
                <w:rFonts w:cs="Arial"/>
                <w:sz w:val="18"/>
                <w:szCs w:val="18"/>
                <w:lang w:eastAsia="en-GB" w:bidi="ar-SA"/>
              </w:rPr>
              <w:t>AHA83525.1</w:t>
            </w:r>
          </w:p>
        </w:tc>
        <w:tc>
          <w:tcPr>
            <w:tcW w:w="1701" w:type="dxa"/>
            <w:vAlign w:val="center"/>
          </w:tcPr>
          <w:p w14:paraId="094B89DF" w14:textId="3ADF0B11" w:rsidR="00AA3E74" w:rsidRPr="00894F8C" w:rsidRDefault="00AA3E74" w:rsidP="00AA3E74">
            <w:pPr>
              <w:tabs>
                <w:tab w:val="left" w:pos="0"/>
              </w:tabs>
              <w:jc w:val="center"/>
              <w:rPr>
                <w:rFonts w:cs="Arial"/>
                <w:i/>
                <w:noProof/>
                <w:color w:val="000000" w:themeColor="text1"/>
                <w:sz w:val="18"/>
                <w:szCs w:val="18"/>
              </w:rPr>
            </w:pPr>
            <w:r w:rsidRPr="00894F8C">
              <w:rPr>
                <w:rFonts w:cs="Arial"/>
                <w:i/>
                <w:noProof/>
                <w:color w:val="000000" w:themeColor="text1"/>
                <w:sz w:val="18"/>
                <w:szCs w:val="18"/>
              </w:rPr>
              <w:t>Mortierella alpina</w:t>
            </w:r>
          </w:p>
        </w:tc>
        <w:tc>
          <w:tcPr>
            <w:tcW w:w="1559" w:type="dxa"/>
            <w:vAlign w:val="center"/>
          </w:tcPr>
          <w:p w14:paraId="418D8B34" w14:textId="64B5C053" w:rsidR="00AA3E74" w:rsidRPr="00433F99" w:rsidRDefault="00AA3E74" w:rsidP="00AA3E74">
            <w:pPr>
              <w:tabs>
                <w:tab w:val="left" w:pos="0"/>
              </w:tabs>
              <w:jc w:val="center"/>
              <w:rPr>
                <w:rFonts w:cs="Arial"/>
                <w:noProof/>
                <w:color w:val="000000" w:themeColor="text1"/>
                <w:sz w:val="18"/>
                <w:szCs w:val="18"/>
              </w:rPr>
            </w:pPr>
            <w:r w:rsidRPr="00433F99">
              <w:rPr>
                <w:rFonts w:cs="Arial"/>
                <w:noProof/>
                <w:color w:val="000000" w:themeColor="text1"/>
                <w:sz w:val="18"/>
                <w:szCs w:val="18"/>
              </w:rPr>
              <w:t>F</w:t>
            </w:r>
            <w:r>
              <w:rPr>
                <w:rFonts w:cs="Arial"/>
                <w:noProof/>
                <w:color w:val="000000" w:themeColor="text1"/>
                <w:sz w:val="18"/>
                <w:szCs w:val="18"/>
              </w:rPr>
              <w:t>ungi</w:t>
            </w:r>
          </w:p>
        </w:tc>
        <w:tc>
          <w:tcPr>
            <w:tcW w:w="1006" w:type="dxa"/>
            <w:vAlign w:val="center"/>
          </w:tcPr>
          <w:p w14:paraId="6E2232DD" w14:textId="22E0D4C9" w:rsidR="00AA3E74" w:rsidRPr="00433F99" w:rsidRDefault="00AA3E74" w:rsidP="00AA3E74">
            <w:pPr>
              <w:tabs>
                <w:tab w:val="left" w:pos="0"/>
              </w:tabs>
              <w:jc w:val="center"/>
              <w:rPr>
                <w:rFonts w:cs="Arial"/>
                <w:noProof/>
                <w:color w:val="000000" w:themeColor="text1"/>
                <w:sz w:val="18"/>
                <w:szCs w:val="18"/>
              </w:rPr>
            </w:pPr>
            <w:r>
              <w:rPr>
                <w:rFonts w:cs="Arial"/>
                <w:noProof/>
                <w:color w:val="000000" w:themeColor="text1"/>
                <w:sz w:val="18"/>
                <w:szCs w:val="18"/>
              </w:rPr>
              <w:t>45</w:t>
            </w:r>
          </w:p>
        </w:tc>
        <w:tc>
          <w:tcPr>
            <w:tcW w:w="2802" w:type="dxa"/>
            <w:vAlign w:val="center"/>
          </w:tcPr>
          <w:p w14:paraId="19C94D9E" w14:textId="52E8DEB8" w:rsidR="00AA3E74" w:rsidRDefault="00BF5B04" w:rsidP="00AA3E74">
            <w:pPr>
              <w:tabs>
                <w:tab w:val="left" w:pos="0"/>
              </w:tabs>
              <w:jc w:val="center"/>
              <w:rPr>
                <w:rFonts w:cs="Arial"/>
                <w:noProof/>
                <w:color w:val="000000" w:themeColor="text1"/>
                <w:sz w:val="18"/>
                <w:szCs w:val="18"/>
              </w:rPr>
            </w:pPr>
            <w:r>
              <w:rPr>
                <w:rFonts w:cs="Arial"/>
                <w:color w:val="000000"/>
                <w:sz w:val="18"/>
                <w:szCs w:val="18"/>
              </w:rPr>
              <w:t>Delta-</w:t>
            </w:r>
            <w:r w:rsidR="00AA3E74" w:rsidRPr="00433F99">
              <w:rPr>
                <w:rFonts w:cs="Arial"/>
                <w:color w:val="000000"/>
                <w:sz w:val="18"/>
                <w:szCs w:val="18"/>
              </w:rPr>
              <w:t xml:space="preserve">12 </w:t>
            </w:r>
            <w:r w:rsidR="00737D2C">
              <w:rPr>
                <w:rFonts w:cs="Arial"/>
                <w:color w:val="000000"/>
                <w:sz w:val="18"/>
                <w:szCs w:val="18"/>
              </w:rPr>
              <w:t>FA</w:t>
            </w:r>
            <w:r w:rsidR="00AA3E74" w:rsidRPr="00433F99">
              <w:rPr>
                <w:rFonts w:cs="Arial"/>
                <w:color w:val="000000"/>
                <w:sz w:val="18"/>
                <w:szCs w:val="18"/>
              </w:rPr>
              <w:t xml:space="preserve"> desaturase</w:t>
            </w:r>
          </w:p>
        </w:tc>
      </w:tr>
      <w:tr w:rsidR="00AA3E74" w:rsidRPr="00433F99" w14:paraId="4591C1D4" w14:textId="765FC4F3" w:rsidTr="00BF5B04">
        <w:trPr>
          <w:trHeight w:val="351"/>
        </w:trPr>
        <w:tc>
          <w:tcPr>
            <w:tcW w:w="1007" w:type="dxa"/>
            <w:vMerge w:val="restart"/>
            <w:vAlign w:val="center"/>
          </w:tcPr>
          <w:p w14:paraId="1B0E5D00" w14:textId="56C84962" w:rsidR="00AA3E74" w:rsidRPr="00433F99" w:rsidRDefault="00AA3E74" w:rsidP="00AA3E74">
            <w:pPr>
              <w:tabs>
                <w:tab w:val="left" w:pos="0"/>
              </w:tabs>
              <w:jc w:val="center"/>
              <w:rPr>
                <w:rFonts w:cs="Arial"/>
                <w:noProof/>
                <w:color w:val="000000" w:themeColor="text1"/>
                <w:sz w:val="18"/>
                <w:szCs w:val="18"/>
              </w:rPr>
            </w:pPr>
            <w:r w:rsidRPr="00433F99">
              <w:rPr>
                <w:rFonts w:cs="Arial"/>
                <w:noProof/>
                <w:color w:val="000000" w:themeColor="text1"/>
                <w:sz w:val="18"/>
                <w:szCs w:val="18"/>
              </w:rPr>
              <w:t>D6D(</w:t>
            </w:r>
            <w:r w:rsidRPr="00AA3E74">
              <w:rPr>
                <w:rFonts w:cs="Arial"/>
                <w:i/>
                <w:noProof/>
                <w:color w:val="000000" w:themeColor="text1"/>
                <w:sz w:val="18"/>
                <w:szCs w:val="18"/>
              </w:rPr>
              <w:t>Ot</w:t>
            </w:r>
            <w:r w:rsidRPr="00433F99">
              <w:rPr>
                <w:rFonts w:cs="Arial"/>
                <w:noProof/>
                <w:color w:val="000000" w:themeColor="text1"/>
                <w:sz w:val="18"/>
                <w:szCs w:val="18"/>
              </w:rPr>
              <w:t>)</w:t>
            </w:r>
          </w:p>
          <w:p w14:paraId="04F21D3F" w14:textId="25BCCB19"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7D9E35DF" w14:textId="61BCDED0" w:rsidR="00AA3E74" w:rsidRPr="00433F99" w:rsidRDefault="00AA3E74" w:rsidP="00AA3E74">
            <w:pPr>
              <w:tabs>
                <w:tab w:val="left" w:pos="0"/>
              </w:tabs>
              <w:jc w:val="center"/>
              <w:rPr>
                <w:rFonts w:cs="Arial"/>
                <w:noProof/>
                <w:color w:val="000000" w:themeColor="text1"/>
                <w:sz w:val="18"/>
                <w:szCs w:val="18"/>
              </w:rPr>
            </w:pPr>
            <w:r w:rsidRPr="00433F99">
              <w:rPr>
                <w:rFonts w:cs="Arial"/>
                <w:sz w:val="18"/>
                <w:szCs w:val="18"/>
                <w:lang w:eastAsia="en-GB" w:bidi="ar-SA"/>
              </w:rPr>
              <w:t>XP_023931483.1</w:t>
            </w:r>
          </w:p>
        </w:tc>
        <w:tc>
          <w:tcPr>
            <w:tcW w:w="1701" w:type="dxa"/>
            <w:vAlign w:val="center"/>
          </w:tcPr>
          <w:p w14:paraId="3985A313" w14:textId="3F7D5F64"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Lingula anatina</w:t>
            </w:r>
          </w:p>
        </w:tc>
        <w:tc>
          <w:tcPr>
            <w:tcW w:w="1559" w:type="dxa"/>
            <w:vAlign w:val="center"/>
          </w:tcPr>
          <w:p w14:paraId="56CDDB81" w14:textId="6DDBC460"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lamp shell</w:t>
            </w:r>
          </w:p>
        </w:tc>
        <w:tc>
          <w:tcPr>
            <w:tcW w:w="1006" w:type="dxa"/>
            <w:vAlign w:val="center"/>
          </w:tcPr>
          <w:p w14:paraId="326AC845" w14:textId="3B673CF4"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27.4</w:t>
            </w:r>
          </w:p>
        </w:tc>
        <w:tc>
          <w:tcPr>
            <w:tcW w:w="2802" w:type="dxa"/>
            <w:vAlign w:val="center"/>
          </w:tcPr>
          <w:p w14:paraId="5CC21E2C" w14:textId="6BA56756" w:rsidR="00AA3E74" w:rsidRDefault="00737D2C" w:rsidP="00B7412E">
            <w:pPr>
              <w:tabs>
                <w:tab w:val="left" w:pos="0"/>
              </w:tabs>
              <w:jc w:val="center"/>
              <w:rPr>
                <w:rFonts w:cs="Arial"/>
                <w:sz w:val="18"/>
                <w:szCs w:val="18"/>
                <w:lang w:eastAsia="en-GB" w:bidi="ar-SA"/>
              </w:rPr>
            </w:pPr>
            <w:r>
              <w:rPr>
                <w:rFonts w:cs="Arial"/>
                <w:sz w:val="18"/>
                <w:szCs w:val="18"/>
                <w:lang w:eastAsia="en-GB" w:bidi="ar-SA"/>
              </w:rPr>
              <w:t>FA</w:t>
            </w:r>
            <w:r w:rsidR="00AA3E74">
              <w:rPr>
                <w:rFonts w:cs="Arial"/>
                <w:sz w:val="18"/>
                <w:szCs w:val="18"/>
                <w:lang w:eastAsia="en-GB" w:bidi="ar-SA"/>
              </w:rPr>
              <w:t xml:space="preserve"> desaturase 2</w:t>
            </w:r>
          </w:p>
        </w:tc>
      </w:tr>
      <w:tr w:rsidR="00AA3E74" w:rsidRPr="00433F99" w14:paraId="5E0043DC" w14:textId="4180F674" w:rsidTr="00BF5B04">
        <w:trPr>
          <w:trHeight w:val="351"/>
        </w:trPr>
        <w:tc>
          <w:tcPr>
            <w:tcW w:w="1007" w:type="dxa"/>
            <w:vMerge/>
            <w:vAlign w:val="center"/>
          </w:tcPr>
          <w:p w14:paraId="03C5B5CA" w14:textId="2BDCE48A"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52E339AE" w14:textId="188D7500" w:rsidR="00AA3E74" w:rsidRPr="00433F99" w:rsidRDefault="00AA3E74" w:rsidP="00AA3E74">
            <w:pPr>
              <w:tabs>
                <w:tab w:val="left" w:pos="0"/>
              </w:tabs>
              <w:jc w:val="center"/>
              <w:rPr>
                <w:rFonts w:cs="Arial"/>
                <w:noProof/>
                <w:color w:val="000000" w:themeColor="text1"/>
                <w:sz w:val="18"/>
                <w:szCs w:val="18"/>
              </w:rPr>
            </w:pPr>
            <w:r w:rsidRPr="00433F99">
              <w:rPr>
                <w:rFonts w:cs="Arial"/>
                <w:sz w:val="18"/>
                <w:szCs w:val="18"/>
                <w:lang w:eastAsia="en-GB" w:bidi="ar-SA"/>
              </w:rPr>
              <w:t>XP_029649716.1</w:t>
            </w:r>
          </w:p>
        </w:tc>
        <w:tc>
          <w:tcPr>
            <w:tcW w:w="1701" w:type="dxa"/>
            <w:vAlign w:val="center"/>
          </w:tcPr>
          <w:p w14:paraId="72289E73" w14:textId="1B876FAC"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Octopus vulgaris</w:t>
            </w:r>
          </w:p>
        </w:tc>
        <w:tc>
          <w:tcPr>
            <w:tcW w:w="1559" w:type="dxa"/>
            <w:vAlign w:val="center"/>
          </w:tcPr>
          <w:p w14:paraId="1B53A49B" w14:textId="1E936FFA" w:rsidR="00AA3E74" w:rsidRPr="00433F99" w:rsidRDefault="00AA3E74" w:rsidP="00AA3E74">
            <w:pPr>
              <w:tabs>
                <w:tab w:val="left" w:pos="0"/>
              </w:tabs>
              <w:jc w:val="center"/>
              <w:rPr>
                <w:rFonts w:cs="Arial"/>
                <w:sz w:val="18"/>
                <w:szCs w:val="18"/>
                <w:lang w:eastAsia="en-GB" w:bidi="ar-SA"/>
              </w:rPr>
            </w:pPr>
            <w:r>
              <w:rPr>
                <w:rFonts w:cs="Arial"/>
                <w:sz w:val="18"/>
                <w:szCs w:val="18"/>
              </w:rPr>
              <w:t>C</w:t>
            </w:r>
            <w:r w:rsidRPr="00433F99">
              <w:rPr>
                <w:rFonts w:cs="Arial"/>
                <w:sz w:val="18"/>
                <w:szCs w:val="18"/>
              </w:rPr>
              <w:t>ommon octopus</w:t>
            </w:r>
          </w:p>
        </w:tc>
        <w:tc>
          <w:tcPr>
            <w:tcW w:w="1006" w:type="dxa"/>
            <w:vAlign w:val="center"/>
          </w:tcPr>
          <w:p w14:paraId="72DE877A" w14:textId="63567A98"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27.3</w:t>
            </w:r>
          </w:p>
        </w:tc>
        <w:tc>
          <w:tcPr>
            <w:tcW w:w="2802" w:type="dxa"/>
            <w:vAlign w:val="center"/>
          </w:tcPr>
          <w:p w14:paraId="0F36AD9A" w14:textId="413F9F13" w:rsidR="00AA3E74" w:rsidRDefault="00BF5B04" w:rsidP="00AA3E74">
            <w:pPr>
              <w:tabs>
                <w:tab w:val="left" w:pos="0"/>
              </w:tabs>
              <w:jc w:val="center"/>
              <w:rPr>
                <w:rFonts w:cs="Arial"/>
                <w:sz w:val="18"/>
                <w:szCs w:val="18"/>
              </w:rPr>
            </w:pPr>
            <w:r>
              <w:rPr>
                <w:rFonts w:cs="Arial"/>
                <w:sz w:val="18"/>
                <w:szCs w:val="18"/>
                <w:lang w:eastAsia="en-GB" w:bidi="ar-SA"/>
              </w:rPr>
              <w:t>A</w:t>
            </w:r>
            <w:r w:rsidR="00AA3E74" w:rsidRPr="00433F99">
              <w:rPr>
                <w:rFonts w:cs="Arial"/>
                <w:sz w:val="18"/>
                <w:szCs w:val="18"/>
                <w:lang w:eastAsia="en-GB" w:bidi="ar-SA"/>
              </w:rPr>
              <w:t>cyl-CoA 6-desaturase-like</w:t>
            </w:r>
          </w:p>
        </w:tc>
      </w:tr>
      <w:tr w:rsidR="00AA3E74" w:rsidRPr="00433F99" w14:paraId="111AB4C8" w14:textId="1A3FC214" w:rsidTr="00BF5B04">
        <w:trPr>
          <w:trHeight w:val="351"/>
        </w:trPr>
        <w:tc>
          <w:tcPr>
            <w:tcW w:w="1007" w:type="dxa"/>
            <w:vMerge/>
            <w:vAlign w:val="center"/>
          </w:tcPr>
          <w:p w14:paraId="4B384888" w14:textId="44BC2B64"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3820E69F" w14:textId="59C53B59" w:rsidR="00AA3E74" w:rsidRPr="00433F99" w:rsidRDefault="00AA3E74" w:rsidP="00AA3E74">
            <w:pPr>
              <w:tabs>
                <w:tab w:val="left" w:pos="0"/>
              </w:tabs>
              <w:jc w:val="center"/>
              <w:rPr>
                <w:rFonts w:cs="Arial"/>
                <w:noProof/>
                <w:color w:val="000000" w:themeColor="text1"/>
                <w:sz w:val="18"/>
                <w:szCs w:val="18"/>
              </w:rPr>
            </w:pPr>
            <w:r w:rsidRPr="00433F99">
              <w:rPr>
                <w:rFonts w:cs="Arial"/>
                <w:sz w:val="18"/>
                <w:szCs w:val="18"/>
                <w:lang w:eastAsia="en-GB" w:bidi="ar-SA"/>
              </w:rPr>
              <w:t>XP_027029033.1</w:t>
            </w:r>
          </w:p>
        </w:tc>
        <w:tc>
          <w:tcPr>
            <w:tcW w:w="1701" w:type="dxa"/>
            <w:vAlign w:val="center"/>
          </w:tcPr>
          <w:p w14:paraId="613C3561" w14:textId="6A461F1D"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Tachysurus fulvidraco</w:t>
            </w:r>
          </w:p>
        </w:tc>
        <w:tc>
          <w:tcPr>
            <w:tcW w:w="1559" w:type="dxa"/>
            <w:vAlign w:val="center"/>
          </w:tcPr>
          <w:p w14:paraId="5DD8BF5A" w14:textId="2C921DCC" w:rsidR="00AA3E74" w:rsidRPr="00433F99" w:rsidRDefault="00AA3E74" w:rsidP="00AA3E74">
            <w:pPr>
              <w:tabs>
                <w:tab w:val="left" w:pos="0"/>
              </w:tabs>
              <w:jc w:val="center"/>
              <w:rPr>
                <w:rFonts w:cs="Arial"/>
                <w:sz w:val="18"/>
                <w:szCs w:val="18"/>
                <w:lang w:eastAsia="en-GB" w:bidi="ar-SA"/>
              </w:rPr>
            </w:pPr>
            <w:r>
              <w:rPr>
                <w:rFonts w:cs="Arial"/>
                <w:sz w:val="18"/>
                <w:szCs w:val="18"/>
              </w:rPr>
              <w:t>Y</w:t>
            </w:r>
            <w:r w:rsidRPr="00433F99">
              <w:rPr>
                <w:rFonts w:cs="Arial"/>
                <w:sz w:val="18"/>
                <w:szCs w:val="18"/>
              </w:rPr>
              <w:t>ellow</w:t>
            </w:r>
            <w:r>
              <w:rPr>
                <w:rFonts w:cs="Arial"/>
                <w:sz w:val="18"/>
                <w:szCs w:val="18"/>
              </w:rPr>
              <w:t>-</w:t>
            </w:r>
            <w:r w:rsidRPr="00433F99">
              <w:rPr>
                <w:rFonts w:cs="Arial"/>
                <w:sz w:val="18"/>
                <w:szCs w:val="18"/>
              </w:rPr>
              <w:t>head catfish</w:t>
            </w:r>
          </w:p>
        </w:tc>
        <w:tc>
          <w:tcPr>
            <w:tcW w:w="1006" w:type="dxa"/>
            <w:vAlign w:val="center"/>
          </w:tcPr>
          <w:p w14:paraId="5F31B5DC" w14:textId="7565A7F5" w:rsidR="00AA3E74" w:rsidRPr="00433F99" w:rsidRDefault="00AA3E74" w:rsidP="00AA3E74">
            <w:pPr>
              <w:tabs>
                <w:tab w:val="left" w:pos="0"/>
              </w:tabs>
              <w:jc w:val="center"/>
              <w:rPr>
                <w:rFonts w:cs="Arial"/>
                <w:sz w:val="18"/>
                <w:szCs w:val="18"/>
                <w:lang w:eastAsia="en-GB" w:bidi="ar-SA"/>
              </w:rPr>
            </w:pPr>
            <w:r w:rsidRPr="00433F99">
              <w:rPr>
                <w:rFonts w:cs="Arial"/>
                <w:sz w:val="18"/>
                <w:szCs w:val="18"/>
                <w:lang w:eastAsia="en-GB" w:bidi="ar-SA"/>
              </w:rPr>
              <w:t>25</w:t>
            </w:r>
          </w:p>
        </w:tc>
        <w:tc>
          <w:tcPr>
            <w:tcW w:w="2802" w:type="dxa"/>
            <w:vAlign w:val="center"/>
          </w:tcPr>
          <w:p w14:paraId="4315AD7D" w14:textId="218500F1" w:rsidR="00AA3E74" w:rsidRDefault="00737D2C" w:rsidP="00B7412E">
            <w:pPr>
              <w:tabs>
                <w:tab w:val="left" w:pos="0"/>
              </w:tabs>
              <w:jc w:val="center"/>
              <w:rPr>
                <w:rFonts w:cs="Arial"/>
                <w:sz w:val="18"/>
                <w:szCs w:val="18"/>
                <w:lang w:eastAsia="en-GB" w:bidi="ar-SA"/>
              </w:rPr>
            </w:pPr>
            <w:r>
              <w:rPr>
                <w:rFonts w:cs="Arial"/>
                <w:sz w:val="18"/>
                <w:szCs w:val="18"/>
                <w:lang w:eastAsia="en-GB" w:bidi="ar-SA"/>
              </w:rPr>
              <w:t>FA</w:t>
            </w:r>
            <w:r w:rsidR="00AA3E74" w:rsidRPr="00433F99">
              <w:rPr>
                <w:rFonts w:cs="Arial"/>
                <w:sz w:val="18"/>
                <w:szCs w:val="18"/>
                <w:lang w:eastAsia="en-GB" w:bidi="ar-SA"/>
              </w:rPr>
              <w:t xml:space="preserve"> desaturase 2-like</w:t>
            </w:r>
          </w:p>
        </w:tc>
      </w:tr>
      <w:tr w:rsidR="00AA3E74" w:rsidRPr="00433F99" w14:paraId="2EB50F7E" w14:textId="4DE4253A" w:rsidTr="00BF5B04">
        <w:trPr>
          <w:trHeight w:val="351"/>
        </w:trPr>
        <w:tc>
          <w:tcPr>
            <w:tcW w:w="1007" w:type="dxa"/>
            <w:vMerge/>
            <w:vAlign w:val="center"/>
          </w:tcPr>
          <w:p w14:paraId="489619CC" w14:textId="465B9C21"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6269AD77" w14:textId="02D43341" w:rsidR="00AA3E74" w:rsidRPr="005D2AF8" w:rsidRDefault="00AA3E74" w:rsidP="00AA3E74">
            <w:pPr>
              <w:pStyle w:val="HTMLPreformatted"/>
              <w:shd w:val="clear" w:color="auto" w:fill="FFFFFF"/>
              <w:jc w:val="center"/>
              <w:rPr>
                <w:rFonts w:ascii="Arial" w:hAnsi="Arial" w:cs="Arial"/>
                <w:color w:val="000000"/>
                <w:sz w:val="18"/>
                <w:szCs w:val="18"/>
              </w:rPr>
            </w:pPr>
            <w:r w:rsidRPr="005D2AF8">
              <w:rPr>
                <w:rFonts w:ascii="Arial" w:hAnsi="Arial" w:cs="Arial"/>
                <w:color w:val="000000"/>
                <w:sz w:val="18"/>
                <w:szCs w:val="18"/>
              </w:rPr>
              <w:t>XP_015651259</w:t>
            </w:r>
          </w:p>
        </w:tc>
        <w:tc>
          <w:tcPr>
            <w:tcW w:w="1701" w:type="dxa"/>
            <w:vAlign w:val="center"/>
          </w:tcPr>
          <w:p w14:paraId="0B30866D" w14:textId="65CB6D4D"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Oryza sativa</w:t>
            </w:r>
          </w:p>
        </w:tc>
        <w:tc>
          <w:tcPr>
            <w:tcW w:w="1559" w:type="dxa"/>
            <w:vAlign w:val="center"/>
          </w:tcPr>
          <w:p w14:paraId="5FA1AF0E" w14:textId="1F0926A0" w:rsidR="00AA3E74" w:rsidRPr="00433F99" w:rsidRDefault="00AA3E74" w:rsidP="00AA3E74">
            <w:pPr>
              <w:tabs>
                <w:tab w:val="left" w:pos="0"/>
              </w:tabs>
              <w:jc w:val="center"/>
              <w:rPr>
                <w:rFonts w:cs="Arial"/>
                <w:sz w:val="18"/>
                <w:szCs w:val="18"/>
                <w:lang w:eastAsia="en-GB" w:bidi="ar-SA"/>
              </w:rPr>
            </w:pPr>
            <w:r>
              <w:rPr>
                <w:rFonts w:cs="Arial"/>
                <w:sz w:val="18"/>
                <w:szCs w:val="18"/>
              </w:rPr>
              <w:t>R</w:t>
            </w:r>
            <w:r w:rsidRPr="00433F99">
              <w:rPr>
                <w:rFonts w:cs="Arial"/>
                <w:sz w:val="18"/>
                <w:szCs w:val="18"/>
              </w:rPr>
              <w:t>ice</w:t>
            </w:r>
          </w:p>
        </w:tc>
        <w:tc>
          <w:tcPr>
            <w:tcW w:w="1006" w:type="dxa"/>
            <w:vAlign w:val="center"/>
          </w:tcPr>
          <w:p w14:paraId="58C59369" w14:textId="687D6245" w:rsidR="00AA3E74" w:rsidRPr="00433F99" w:rsidRDefault="00AA3E74" w:rsidP="00AA3E74">
            <w:pPr>
              <w:tabs>
                <w:tab w:val="left" w:pos="0"/>
              </w:tabs>
              <w:jc w:val="center"/>
              <w:rPr>
                <w:rFonts w:cs="Arial"/>
                <w:sz w:val="18"/>
                <w:szCs w:val="18"/>
                <w:lang w:eastAsia="en-GB" w:bidi="ar-SA"/>
              </w:rPr>
            </w:pPr>
            <w:r w:rsidRPr="00433F99">
              <w:rPr>
                <w:rFonts w:cs="Arial"/>
                <w:sz w:val="18"/>
                <w:szCs w:val="18"/>
                <w:lang w:eastAsia="en-GB" w:bidi="ar-SA"/>
              </w:rPr>
              <w:t>25</w:t>
            </w:r>
          </w:p>
        </w:tc>
        <w:tc>
          <w:tcPr>
            <w:tcW w:w="2802" w:type="dxa"/>
            <w:vAlign w:val="center"/>
          </w:tcPr>
          <w:p w14:paraId="03DEA06C" w14:textId="0AF91565" w:rsidR="00AA3E74" w:rsidRDefault="00BF5B04" w:rsidP="00AA3E74">
            <w:pPr>
              <w:tabs>
                <w:tab w:val="left" w:pos="0"/>
              </w:tabs>
              <w:jc w:val="center"/>
              <w:rPr>
                <w:rFonts w:cs="Arial"/>
                <w:sz w:val="18"/>
                <w:szCs w:val="18"/>
                <w:lang w:eastAsia="en-GB" w:bidi="ar-SA"/>
              </w:rPr>
            </w:pPr>
            <w:r>
              <w:rPr>
                <w:rFonts w:cs="Arial"/>
                <w:color w:val="000000"/>
                <w:sz w:val="18"/>
                <w:szCs w:val="18"/>
              </w:rPr>
              <w:t>D</w:t>
            </w:r>
            <w:r w:rsidR="00AA3E74" w:rsidRPr="005D2AF8">
              <w:rPr>
                <w:rFonts w:cs="Arial"/>
                <w:color w:val="000000"/>
                <w:sz w:val="18"/>
                <w:szCs w:val="18"/>
              </w:rPr>
              <w:t>elta</w:t>
            </w:r>
            <w:r w:rsidR="00B7412E">
              <w:rPr>
                <w:rFonts w:cs="Arial"/>
                <w:color w:val="000000"/>
                <w:sz w:val="18"/>
                <w:szCs w:val="18"/>
              </w:rPr>
              <w:t>(8)-FA</w:t>
            </w:r>
            <w:r w:rsidR="00AA3E74" w:rsidRPr="005D2AF8">
              <w:rPr>
                <w:rFonts w:cs="Arial"/>
                <w:color w:val="000000"/>
                <w:sz w:val="18"/>
                <w:szCs w:val="18"/>
              </w:rPr>
              <w:t xml:space="preserve"> desaturase 2</w:t>
            </w:r>
          </w:p>
        </w:tc>
      </w:tr>
      <w:tr w:rsidR="00AA3E74" w:rsidRPr="00433F99" w14:paraId="4EFA8A15" w14:textId="2B55374D" w:rsidTr="00BF5B04">
        <w:trPr>
          <w:trHeight w:val="351"/>
        </w:trPr>
        <w:tc>
          <w:tcPr>
            <w:tcW w:w="1007" w:type="dxa"/>
            <w:vMerge/>
            <w:vAlign w:val="center"/>
          </w:tcPr>
          <w:p w14:paraId="73202146" w14:textId="344B0D4F"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27B06E9B" w14:textId="1F1E671C" w:rsidR="00AA3E74" w:rsidRPr="00433F99" w:rsidRDefault="00AA3E74" w:rsidP="00AA3E74">
            <w:pPr>
              <w:tabs>
                <w:tab w:val="left" w:pos="0"/>
              </w:tabs>
              <w:jc w:val="center"/>
              <w:rPr>
                <w:rFonts w:cs="Arial"/>
                <w:noProof/>
                <w:color w:val="000000" w:themeColor="text1"/>
                <w:sz w:val="18"/>
                <w:szCs w:val="18"/>
              </w:rPr>
            </w:pPr>
            <w:r w:rsidRPr="00433F99">
              <w:rPr>
                <w:rFonts w:cs="Arial"/>
                <w:sz w:val="18"/>
                <w:szCs w:val="18"/>
                <w:lang w:eastAsia="en-GB" w:bidi="ar-SA"/>
              </w:rPr>
              <w:t>XP_003206387.2</w:t>
            </w:r>
          </w:p>
        </w:tc>
        <w:tc>
          <w:tcPr>
            <w:tcW w:w="1701" w:type="dxa"/>
            <w:vAlign w:val="center"/>
          </w:tcPr>
          <w:p w14:paraId="36900893" w14:textId="48CC71C3"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Meleagris gallopavo</w:t>
            </w:r>
          </w:p>
        </w:tc>
        <w:tc>
          <w:tcPr>
            <w:tcW w:w="1559" w:type="dxa"/>
            <w:vAlign w:val="center"/>
          </w:tcPr>
          <w:p w14:paraId="4EA5C831" w14:textId="68D66AA6" w:rsidR="00AA3E74" w:rsidRPr="00433F99" w:rsidRDefault="00AA3E74" w:rsidP="00AA3E74">
            <w:pPr>
              <w:tabs>
                <w:tab w:val="left" w:pos="0"/>
              </w:tabs>
              <w:jc w:val="center"/>
              <w:rPr>
                <w:rFonts w:cs="Arial"/>
                <w:sz w:val="18"/>
                <w:szCs w:val="18"/>
                <w:lang w:eastAsia="en-GB" w:bidi="ar-SA"/>
              </w:rPr>
            </w:pPr>
            <w:r>
              <w:rPr>
                <w:rFonts w:cs="Arial"/>
                <w:sz w:val="18"/>
                <w:szCs w:val="18"/>
              </w:rPr>
              <w:t>T</w:t>
            </w:r>
            <w:r w:rsidRPr="00433F99">
              <w:rPr>
                <w:rFonts w:cs="Arial"/>
                <w:sz w:val="18"/>
                <w:szCs w:val="18"/>
              </w:rPr>
              <w:t>urkey</w:t>
            </w:r>
          </w:p>
        </w:tc>
        <w:tc>
          <w:tcPr>
            <w:tcW w:w="1006" w:type="dxa"/>
            <w:vAlign w:val="center"/>
          </w:tcPr>
          <w:p w14:paraId="48FDE301" w14:textId="739A0474" w:rsidR="00AA3E74" w:rsidRPr="00433F99" w:rsidRDefault="00AA3E74" w:rsidP="00AA3E74">
            <w:pPr>
              <w:tabs>
                <w:tab w:val="left" w:pos="0"/>
              </w:tabs>
              <w:jc w:val="center"/>
              <w:rPr>
                <w:rFonts w:cs="Arial"/>
                <w:sz w:val="18"/>
                <w:szCs w:val="18"/>
                <w:lang w:eastAsia="en-GB" w:bidi="ar-SA"/>
              </w:rPr>
            </w:pPr>
            <w:r w:rsidRPr="00433F99">
              <w:rPr>
                <w:rFonts w:cs="Arial"/>
                <w:sz w:val="18"/>
                <w:szCs w:val="18"/>
                <w:lang w:eastAsia="en-GB" w:bidi="ar-SA"/>
              </w:rPr>
              <w:t>25</w:t>
            </w:r>
          </w:p>
        </w:tc>
        <w:tc>
          <w:tcPr>
            <w:tcW w:w="2802" w:type="dxa"/>
            <w:vAlign w:val="center"/>
          </w:tcPr>
          <w:p w14:paraId="4D73DD95" w14:textId="3CC08187" w:rsidR="00AA3E74" w:rsidRDefault="00BF5B04" w:rsidP="00AA3E74">
            <w:pPr>
              <w:tabs>
                <w:tab w:val="left" w:pos="0"/>
              </w:tabs>
              <w:jc w:val="center"/>
              <w:rPr>
                <w:rFonts w:cs="Arial"/>
                <w:sz w:val="18"/>
                <w:szCs w:val="18"/>
                <w:lang w:eastAsia="en-GB" w:bidi="ar-SA"/>
              </w:rPr>
            </w:pPr>
            <w:r>
              <w:rPr>
                <w:rFonts w:cs="Arial"/>
                <w:sz w:val="18"/>
                <w:szCs w:val="18"/>
                <w:lang w:eastAsia="en-GB" w:bidi="ar-SA"/>
              </w:rPr>
              <w:t>A</w:t>
            </w:r>
            <w:r w:rsidR="00AA3E74" w:rsidRPr="00433F99">
              <w:rPr>
                <w:rFonts w:cs="Arial"/>
                <w:sz w:val="18"/>
                <w:szCs w:val="18"/>
                <w:lang w:eastAsia="en-GB" w:bidi="ar-SA"/>
              </w:rPr>
              <w:t>cyl-CoA (8-3)-desaturase-like</w:t>
            </w:r>
          </w:p>
        </w:tc>
      </w:tr>
      <w:tr w:rsidR="00AA3E74" w:rsidRPr="00433F99" w14:paraId="0A5297D6" w14:textId="64E57D4B" w:rsidTr="00BF5B04">
        <w:trPr>
          <w:trHeight w:val="351"/>
        </w:trPr>
        <w:tc>
          <w:tcPr>
            <w:tcW w:w="1007" w:type="dxa"/>
            <w:vMerge w:val="restart"/>
            <w:vAlign w:val="center"/>
          </w:tcPr>
          <w:p w14:paraId="6A083353" w14:textId="1455B853" w:rsidR="00AA3E74" w:rsidRPr="00433F99" w:rsidRDefault="00AA3E74" w:rsidP="00AA3E74">
            <w:pPr>
              <w:tabs>
                <w:tab w:val="left" w:pos="0"/>
              </w:tabs>
              <w:jc w:val="center"/>
              <w:rPr>
                <w:rFonts w:cs="Arial"/>
                <w:noProof/>
                <w:color w:val="000000" w:themeColor="text1"/>
                <w:sz w:val="18"/>
                <w:szCs w:val="18"/>
              </w:rPr>
            </w:pPr>
            <w:r>
              <w:rPr>
                <w:rFonts w:cs="Arial"/>
                <w:noProof/>
                <w:color w:val="000000" w:themeColor="text1"/>
                <w:sz w:val="18"/>
                <w:szCs w:val="18"/>
              </w:rPr>
              <w:t>D6E(</w:t>
            </w:r>
            <w:r w:rsidRPr="00AA3E74">
              <w:rPr>
                <w:rFonts w:cs="Arial"/>
                <w:i/>
                <w:noProof/>
                <w:color w:val="000000" w:themeColor="text1"/>
                <w:sz w:val="18"/>
                <w:szCs w:val="18"/>
              </w:rPr>
              <w:t>Tp</w:t>
            </w:r>
            <w:r>
              <w:rPr>
                <w:rFonts w:cs="Arial"/>
                <w:noProof/>
                <w:color w:val="000000" w:themeColor="text1"/>
                <w:sz w:val="18"/>
                <w:szCs w:val="18"/>
              </w:rPr>
              <w:t>)</w:t>
            </w:r>
          </w:p>
        </w:tc>
        <w:tc>
          <w:tcPr>
            <w:tcW w:w="1701" w:type="dxa"/>
            <w:vAlign w:val="center"/>
          </w:tcPr>
          <w:p w14:paraId="10AB424D" w14:textId="16832B34" w:rsidR="00AA3E74" w:rsidRPr="00433F99" w:rsidRDefault="00AA3E74" w:rsidP="00AA3E74">
            <w:pPr>
              <w:tabs>
                <w:tab w:val="left" w:pos="0"/>
              </w:tabs>
              <w:jc w:val="center"/>
              <w:rPr>
                <w:rFonts w:cs="Arial"/>
                <w:noProof/>
                <w:color w:val="000000" w:themeColor="text1"/>
                <w:sz w:val="18"/>
                <w:szCs w:val="18"/>
              </w:rPr>
            </w:pPr>
            <w:r w:rsidRPr="005D2AF8">
              <w:rPr>
                <w:rFonts w:cs="Arial"/>
                <w:noProof/>
                <w:color w:val="000000" w:themeColor="text1"/>
                <w:sz w:val="18"/>
                <w:szCs w:val="18"/>
              </w:rPr>
              <w:t>XP_010779444</w:t>
            </w:r>
          </w:p>
        </w:tc>
        <w:tc>
          <w:tcPr>
            <w:tcW w:w="1701" w:type="dxa"/>
            <w:vAlign w:val="center"/>
          </w:tcPr>
          <w:p w14:paraId="151B3714" w14:textId="63A3F307" w:rsidR="00AA3E74" w:rsidRPr="00894F8C" w:rsidRDefault="00AA3E74" w:rsidP="00AA3E74">
            <w:pPr>
              <w:tabs>
                <w:tab w:val="left" w:pos="0"/>
              </w:tabs>
              <w:jc w:val="center"/>
              <w:rPr>
                <w:rFonts w:cs="Arial"/>
                <w:i/>
                <w:noProof/>
                <w:color w:val="000000" w:themeColor="text1"/>
                <w:sz w:val="18"/>
                <w:szCs w:val="18"/>
              </w:rPr>
            </w:pPr>
            <w:r w:rsidRPr="00894F8C">
              <w:rPr>
                <w:rFonts w:cs="Arial"/>
                <w:i/>
                <w:iCs/>
                <w:sz w:val="18"/>
                <w:szCs w:val="18"/>
              </w:rPr>
              <w:t>Notothenia coriiceps</w:t>
            </w:r>
          </w:p>
        </w:tc>
        <w:tc>
          <w:tcPr>
            <w:tcW w:w="1559" w:type="dxa"/>
            <w:vAlign w:val="center"/>
          </w:tcPr>
          <w:p w14:paraId="501CA918" w14:textId="7D4597CE" w:rsidR="00AA3E74" w:rsidRPr="00433F99" w:rsidRDefault="00AA3E74" w:rsidP="00AA3E74">
            <w:pPr>
              <w:tabs>
                <w:tab w:val="left" w:pos="0"/>
              </w:tabs>
              <w:jc w:val="center"/>
              <w:rPr>
                <w:rFonts w:cs="Arial"/>
                <w:sz w:val="18"/>
                <w:szCs w:val="18"/>
                <w:lang w:eastAsia="en-GB" w:bidi="ar-SA"/>
              </w:rPr>
            </w:pPr>
            <w:r>
              <w:rPr>
                <w:rFonts w:cs="Arial"/>
                <w:sz w:val="18"/>
                <w:szCs w:val="18"/>
              </w:rPr>
              <w:t>Black rock-</w:t>
            </w:r>
            <w:r w:rsidRPr="00433F99">
              <w:rPr>
                <w:rFonts w:cs="Arial"/>
                <w:sz w:val="18"/>
                <w:szCs w:val="18"/>
              </w:rPr>
              <w:t>od</w:t>
            </w:r>
          </w:p>
        </w:tc>
        <w:tc>
          <w:tcPr>
            <w:tcW w:w="1006" w:type="dxa"/>
            <w:vAlign w:val="center"/>
          </w:tcPr>
          <w:p w14:paraId="768FEBB6" w14:textId="7A486246" w:rsidR="00AA3E74" w:rsidRPr="00433F99" w:rsidRDefault="00AA3E74" w:rsidP="00AA3E74">
            <w:pPr>
              <w:tabs>
                <w:tab w:val="left" w:pos="0"/>
              </w:tabs>
              <w:jc w:val="center"/>
              <w:rPr>
                <w:rFonts w:cs="Arial"/>
                <w:sz w:val="18"/>
                <w:szCs w:val="18"/>
                <w:lang w:eastAsia="en-GB" w:bidi="ar-SA"/>
              </w:rPr>
            </w:pPr>
            <w:r>
              <w:rPr>
                <w:rFonts w:cs="Arial"/>
                <w:sz w:val="18"/>
                <w:szCs w:val="18"/>
              </w:rPr>
              <w:t>36</w:t>
            </w:r>
          </w:p>
        </w:tc>
        <w:tc>
          <w:tcPr>
            <w:tcW w:w="2802" w:type="dxa"/>
            <w:vAlign w:val="center"/>
          </w:tcPr>
          <w:p w14:paraId="7BC9F10F" w14:textId="2E738BA2" w:rsidR="00AA3E74" w:rsidRDefault="00BF5B04" w:rsidP="00AA3E74">
            <w:pPr>
              <w:tabs>
                <w:tab w:val="left" w:pos="0"/>
              </w:tabs>
              <w:jc w:val="center"/>
              <w:rPr>
                <w:rFonts w:cs="Arial"/>
                <w:sz w:val="18"/>
                <w:szCs w:val="18"/>
              </w:rPr>
            </w:pPr>
            <w:r>
              <w:rPr>
                <w:rFonts w:cs="Arial"/>
                <w:sz w:val="18"/>
                <w:szCs w:val="18"/>
                <w:lang w:eastAsia="en-GB" w:bidi="ar-SA"/>
              </w:rPr>
              <w:t>E</w:t>
            </w:r>
            <w:r w:rsidR="00AA3E74">
              <w:rPr>
                <w:rFonts w:cs="Arial"/>
                <w:sz w:val="18"/>
                <w:szCs w:val="18"/>
                <w:lang w:eastAsia="en-GB" w:bidi="ar-SA"/>
              </w:rPr>
              <w:t>longation of very LC-</w:t>
            </w:r>
            <w:r w:rsidR="00737D2C">
              <w:rPr>
                <w:rFonts w:cs="Arial"/>
                <w:sz w:val="18"/>
                <w:szCs w:val="18"/>
                <w:lang w:eastAsia="en-GB" w:bidi="ar-SA"/>
              </w:rPr>
              <w:t>FAFA</w:t>
            </w:r>
            <w:r w:rsidR="00AA3E74" w:rsidRPr="005D2AF8">
              <w:rPr>
                <w:rFonts w:cs="Arial"/>
                <w:sz w:val="18"/>
                <w:szCs w:val="18"/>
                <w:lang w:eastAsia="en-GB" w:bidi="ar-SA"/>
              </w:rPr>
              <w:t xml:space="preserve"> protein 4-like</w:t>
            </w:r>
          </w:p>
        </w:tc>
      </w:tr>
      <w:tr w:rsidR="00AA3E74" w:rsidRPr="00433F99" w14:paraId="32CB3547" w14:textId="14B75BEC" w:rsidTr="00BF5B04">
        <w:trPr>
          <w:trHeight w:val="351"/>
        </w:trPr>
        <w:tc>
          <w:tcPr>
            <w:tcW w:w="1007" w:type="dxa"/>
            <w:vMerge/>
            <w:vAlign w:val="center"/>
          </w:tcPr>
          <w:p w14:paraId="1D97A3D1" w14:textId="509C860E"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52268B98" w14:textId="23F47273" w:rsidR="00AA3E74" w:rsidRPr="00433F99" w:rsidRDefault="00AA3E74" w:rsidP="00AA3E74">
            <w:pPr>
              <w:tabs>
                <w:tab w:val="left" w:pos="0"/>
              </w:tabs>
              <w:jc w:val="center"/>
              <w:rPr>
                <w:rFonts w:cs="Arial"/>
                <w:noProof/>
                <w:color w:val="000000" w:themeColor="text1"/>
                <w:sz w:val="18"/>
                <w:szCs w:val="18"/>
              </w:rPr>
            </w:pPr>
            <w:r w:rsidRPr="00433F99">
              <w:rPr>
                <w:rFonts w:cs="Arial"/>
                <w:sz w:val="18"/>
                <w:szCs w:val="18"/>
                <w:lang w:eastAsia="en-GB" w:bidi="ar-SA"/>
              </w:rPr>
              <w:t>XP_005470661.1</w:t>
            </w:r>
          </w:p>
        </w:tc>
        <w:tc>
          <w:tcPr>
            <w:tcW w:w="1701" w:type="dxa"/>
            <w:vAlign w:val="center"/>
          </w:tcPr>
          <w:p w14:paraId="2BC6266E" w14:textId="1897DB86"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Oreochromis niloticus</w:t>
            </w:r>
          </w:p>
        </w:tc>
        <w:tc>
          <w:tcPr>
            <w:tcW w:w="1559" w:type="dxa"/>
            <w:vAlign w:val="center"/>
          </w:tcPr>
          <w:p w14:paraId="6BBD0620" w14:textId="4911FCB6"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Nile tilapia</w:t>
            </w:r>
          </w:p>
        </w:tc>
        <w:tc>
          <w:tcPr>
            <w:tcW w:w="1006" w:type="dxa"/>
            <w:vAlign w:val="center"/>
          </w:tcPr>
          <w:p w14:paraId="4DA0F45B" w14:textId="09B3BC28" w:rsidR="00AA3E74" w:rsidRPr="00433F99" w:rsidRDefault="00AA3E74" w:rsidP="00AA3E74">
            <w:pPr>
              <w:tabs>
                <w:tab w:val="left" w:pos="0"/>
              </w:tabs>
              <w:jc w:val="center"/>
              <w:rPr>
                <w:rFonts w:cs="Arial"/>
                <w:sz w:val="18"/>
                <w:szCs w:val="18"/>
                <w:lang w:eastAsia="en-GB" w:bidi="ar-SA"/>
              </w:rPr>
            </w:pPr>
            <w:r>
              <w:rPr>
                <w:rFonts w:cs="Arial"/>
                <w:sz w:val="18"/>
                <w:szCs w:val="18"/>
              </w:rPr>
              <w:t>33.1</w:t>
            </w:r>
          </w:p>
        </w:tc>
        <w:tc>
          <w:tcPr>
            <w:tcW w:w="2802" w:type="dxa"/>
          </w:tcPr>
          <w:p w14:paraId="2B8163CA" w14:textId="210E0A10" w:rsidR="00AA3E74" w:rsidRDefault="00BF5B04" w:rsidP="00AA3E74">
            <w:pPr>
              <w:tabs>
                <w:tab w:val="left" w:pos="0"/>
              </w:tabs>
              <w:jc w:val="center"/>
              <w:rPr>
                <w:rFonts w:cs="Arial"/>
                <w:sz w:val="18"/>
                <w:szCs w:val="18"/>
              </w:rPr>
            </w:pPr>
            <w:r>
              <w:rPr>
                <w:rFonts w:cs="Arial"/>
                <w:sz w:val="18"/>
                <w:szCs w:val="18"/>
                <w:lang w:eastAsia="en-GB" w:bidi="ar-SA"/>
              </w:rPr>
              <w:t>D</w:t>
            </w:r>
            <w:r w:rsidR="00AA3E74" w:rsidRPr="00433F99">
              <w:rPr>
                <w:rFonts w:cs="Arial"/>
                <w:sz w:val="18"/>
                <w:szCs w:val="18"/>
                <w:lang w:eastAsia="en-GB" w:bidi="ar-SA"/>
              </w:rPr>
              <w:t>elta-6 fa</w:t>
            </w:r>
            <w:r w:rsidR="00AA3E74">
              <w:rPr>
                <w:rFonts w:cs="Arial"/>
                <w:sz w:val="18"/>
                <w:szCs w:val="18"/>
                <w:lang w:eastAsia="en-GB" w:bidi="ar-SA"/>
              </w:rPr>
              <w:t>tty acyl desaturase isoform X1</w:t>
            </w:r>
          </w:p>
        </w:tc>
      </w:tr>
      <w:tr w:rsidR="00AA3E74" w:rsidRPr="00433F99" w14:paraId="2BB1DF1F" w14:textId="068950CA" w:rsidTr="00BF5B04">
        <w:trPr>
          <w:trHeight w:val="351"/>
        </w:trPr>
        <w:tc>
          <w:tcPr>
            <w:tcW w:w="1007" w:type="dxa"/>
            <w:vMerge/>
            <w:vAlign w:val="center"/>
          </w:tcPr>
          <w:p w14:paraId="38C7C60D" w14:textId="04692092"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6C7FC73E" w14:textId="53C0223A" w:rsidR="00AA3E74" w:rsidRPr="00894F8C" w:rsidRDefault="00AA3E74" w:rsidP="00AA3E74">
            <w:pPr>
              <w:pStyle w:val="HTMLPreformatted"/>
              <w:shd w:val="clear" w:color="auto" w:fill="FFFFFF"/>
              <w:jc w:val="center"/>
              <w:rPr>
                <w:rFonts w:ascii="Arial" w:hAnsi="Arial" w:cs="Arial"/>
                <w:color w:val="000000"/>
                <w:sz w:val="18"/>
                <w:szCs w:val="18"/>
              </w:rPr>
            </w:pPr>
            <w:r w:rsidRPr="00535042">
              <w:rPr>
                <w:rFonts w:ascii="Arial" w:hAnsi="Arial" w:cs="Arial"/>
                <w:color w:val="000000"/>
                <w:sz w:val="18"/>
                <w:szCs w:val="18"/>
              </w:rPr>
              <w:t xml:space="preserve">NP_001117039 </w:t>
            </w:r>
          </w:p>
        </w:tc>
        <w:tc>
          <w:tcPr>
            <w:tcW w:w="1701" w:type="dxa"/>
            <w:vAlign w:val="center"/>
          </w:tcPr>
          <w:p w14:paraId="7D0B88D6" w14:textId="17733621"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Salmo salar</w:t>
            </w:r>
          </w:p>
        </w:tc>
        <w:tc>
          <w:tcPr>
            <w:tcW w:w="1559" w:type="dxa"/>
            <w:vAlign w:val="center"/>
          </w:tcPr>
          <w:p w14:paraId="3E8D6890" w14:textId="47A05937"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Atlantic salmon</w:t>
            </w:r>
          </w:p>
        </w:tc>
        <w:tc>
          <w:tcPr>
            <w:tcW w:w="1006" w:type="dxa"/>
            <w:vAlign w:val="center"/>
          </w:tcPr>
          <w:p w14:paraId="51F128AA" w14:textId="67345CF9" w:rsidR="00AA3E74" w:rsidRPr="00433F99" w:rsidRDefault="00AA3E74" w:rsidP="00AA3E74">
            <w:pPr>
              <w:tabs>
                <w:tab w:val="left" w:pos="0"/>
              </w:tabs>
              <w:jc w:val="center"/>
              <w:rPr>
                <w:rFonts w:cs="Arial"/>
                <w:sz w:val="18"/>
                <w:szCs w:val="18"/>
                <w:lang w:eastAsia="en-GB" w:bidi="ar-SA"/>
              </w:rPr>
            </w:pPr>
            <w:r>
              <w:rPr>
                <w:rFonts w:cs="Arial"/>
                <w:sz w:val="18"/>
                <w:szCs w:val="18"/>
              </w:rPr>
              <w:t>28</w:t>
            </w:r>
          </w:p>
        </w:tc>
        <w:tc>
          <w:tcPr>
            <w:tcW w:w="2802" w:type="dxa"/>
            <w:vAlign w:val="center"/>
          </w:tcPr>
          <w:p w14:paraId="11252E92" w14:textId="21C0847E" w:rsidR="00AA3E74" w:rsidRDefault="00BF5B04" w:rsidP="00AA3E74">
            <w:pPr>
              <w:tabs>
                <w:tab w:val="left" w:pos="0"/>
              </w:tabs>
              <w:jc w:val="center"/>
              <w:rPr>
                <w:rFonts w:cs="Arial"/>
                <w:sz w:val="18"/>
                <w:szCs w:val="18"/>
              </w:rPr>
            </w:pPr>
            <w:r>
              <w:rPr>
                <w:rFonts w:cs="Arial"/>
                <w:color w:val="000000"/>
                <w:sz w:val="18"/>
                <w:szCs w:val="18"/>
              </w:rPr>
              <w:t>P</w:t>
            </w:r>
            <w:r w:rsidR="00AA3E74" w:rsidRPr="00535042">
              <w:rPr>
                <w:rFonts w:cs="Arial"/>
                <w:color w:val="000000"/>
                <w:sz w:val="18"/>
                <w:szCs w:val="18"/>
              </w:rPr>
              <w:t xml:space="preserve">olyunsaturated </w:t>
            </w:r>
            <w:r w:rsidR="00737D2C">
              <w:rPr>
                <w:rFonts w:cs="Arial"/>
                <w:color w:val="000000"/>
                <w:sz w:val="18"/>
                <w:szCs w:val="18"/>
              </w:rPr>
              <w:t>FA</w:t>
            </w:r>
            <w:r w:rsidR="00AA3E74" w:rsidRPr="00535042">
              <w:rPr>
                <w:rFonts w:cs="Arial"/>
                <w:color w:val="000000"/>
                <w:sz w:val="18"/>
                <w:szCs w:val="18"/>
              </w:rPr>
              <w:t xml:space="preserve"> elongase</w:t>
            </w:r>
          </w:p>
        </w:tc>
      </w:tr>
      <w:tr w:rsidR="00AA3E74" w:rsidRPr="00433F99" w14:paraId="67AC2757" w14:textId="0EDC7200" w:rsidTr="00BF5B04">
        <w:trPr>
          <w:trHeight w:val="351"/>
        </w:trPr>
        <w:tc>
          <w:tcPr>
            <w:tcW w:w="1007" w:type="dxa"/>
            <w:vMerge w:val="restart"/>
            <w:vAlign w:val="center"/>
          </w:tcPr>
          <w:p w14:paraId="61C9682C" w14:textId="1C79FCF0" w:rsidR="00AA3E74" w:rsidRPr="00433F99" w:rsidRDefault="00AA3E74" w:rsidP="00AA3E74">
            <w:pPr>
              <w:tabs>
                <w:tab w:val="left" w:pos="0"/>
              </w:tabs>
              <w:jc w:val="center"/>
              <w:rPr>
                <w:rFonts w:cs="Arial"/>
                <w:noProof/>
                <w:color w:val="000000" w:themeColor="text1"/>
                <w:sz w:val="18"/>
                <w:szCs w:val="18"/>
              </w:rPr>
            </w:pPr>
            <w:r w:rsidRPr="00433F99">
              <w:rPr>
                <w:rFonts w:cs="Arial"/>
                <w:noProof/>
                <w:color w:val="000000" w:themeColor="text1"/>
                <w:sz w:val="18"/>
                <w:szCs w:val="18"/>
              </w:rPr>
              <w:t>D6E(</w:t>
            </w:r>
            <w:r w:rsidRPr="00AA3E74">
              <w:rPr>
                <w:rFonts w:cs="Arial"/>
                <w:i/>
                <w:noProof/>
                <w:color w:val="000000" w:themeColor="text1"/>
                <w:sz w:val="18"/>
                <w:szCs w:val="18"/>
              </w:rPr>
              <w:t>Pp</w:t>
            </w:r>
            <w:r w:rsidRPr="00433F99">
              <w:rPr>
                <w:rFonts w:cs="Arial"/>
                <w:noProof/>
                <w:color w:val="000000" w:themeColor="text1"/>
                <w:sz w:val="18"/>
                <w:szCs w:val="18"/>
              </w:rPr>
              <w:t>)</w:t>
            </w:r>
          </w:p>
        </w:tc>
        <w:tc>
          <w:tcPr>
            <w:tcW w:w="1701" w:type="dxa"/>
            <w:vAlign w:val="center"/>
          </w:tcPr>
          <w:p w14:paraId="6A53C71E" w14:textId="1F2A798E" w:rsidR="00AA3E74" w:rsidRPr="00433F99" w:rsidRDefault="00AA3E74" w:rsidP="00AA3E74">
            <w:pPr>
              <w:tabs>
                <w:tab w:val="left" w:pos="0"/>
              </w:tabs>
              <w:jc w:val="center"/>
              <w:rPr>
                <w:rFonts w:cs="Arial"/>
                <w:noProof/>
                <w:color w:val="000000" w:themeColor="text1"/>
                <w:sz w:val="18"/>
                <w:szCs w:val="18"/>
              </w:rPr>
            </w:pPr>
            <w:r w:rsidRPr="00535042">
              <w:rPr>
                <w:rFonts w:cs="Arial"/>
                <w:noProof/>
                <w:color w:val="000000" w:themeColor="text1"/>
                <w:sz w:val="18"/>
                <w:szCs w:val="18"/>
              </w:rPr>
              <w:t>AB762292.1</w:t>
            </w:r>
          </w:p>
        </w:tc>
        <w:tc>
          <w:tcPr>
            <w:tcW w:w="1701" w:type="dxa"/>
            <w:vAlign w:val="center"/>
          </w:tcPr>
          <w:p w14:paraId="2B0AAFF4" w14:textId="4D4FA1E6"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Thraustochytrium</w:t>
            </w:r>
          </w:p>
        </w:tc>
        <w:tc>
          <w:tcPr>
            <w:tcW w:w="1559" w:type="dxa"/>
            <w:vAlign w:val="center"/>
          </w:tcPr>
          <w:p w14:paraId="540CE640" w14:textId="63FEF477" w:rsidR="00AA3E74" w:rsidRPr="00433F99" w:rsidRDefault="00AA3E74" w:rsidP="00AA3E74">
            <w:pPr>
              <w:tabs>
                <w:tab w:val="left" w:pos="0"/>
              </w:tabs>
              <w:jc w:val="center"/>
              <w:rPr>
                <w:rFonts w:cs="Arial"/>
                <w:sz w:val="18"/>
                <w:szCs w:val="18"/>
                <w:lang w:eastAsia="en-GB" w:bidi="ar-SA"/>
              </w:rPr>
            </w:pPr>
            <w:r>
              <w:rPr>
                <w:rFonts w:cs="Arial"/>
                <w:sz w:val="18"/>
                <w:szCs w:val="18"/>
                <w:lang w:eastAsia="en-GB" w:bidi="ar-SA"/>
              </w:rPr>
              <w:t>Marine microalgae</w:t>
            </w:r>
          </w:p>
        </w:tc>
        <w:tc>
          <w:tcPr>
            <w:tcW w:w="1006" w:type="dxa"/>
            <w:vAlign w:val="center"/>
          </w:tcPr>
          <w:p w14:paraId="0DEA1173" w14:textId="50269A36"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4</w:t>
            </w:r>
            <w:r>
              <w:rPr>
                <w:rFonts w:cs="Arial"/>
                <w:sz w:val="18"/>
                <w:szCs w:val="18"/>
              </w:rPr>
              <w:t>1</w:t>
            </w:r>
            <w:r w:rsidRPr="00433F99">
              <w:rPr>
                <w:rFonts w:cs="Arial"/>
                <w:sz w:val="18"/>
                <w:szCs w:val="18"/>
              </w:rPr>
              <w:t>.4</w:t>
            </w:r>
          </w:p>
        </w:tc>
        <w:tc>
          <w:tcPr>
            <w:tcW w:w="2802" w:type="dxa"/>
            <w:vAlign w:val="center"/>
          </w:tcPr>
          <w:p w14:paraId="651A43FE" w14:textId="71A7A9EA" w:rsidR="00AA3E74" w:rsidRDefault="00BF5B04" w:rsidP="00AA3E74">
            <w:pPr>
              <w:tabs>
                <w:tab w:val="left" w:pos="0"/>
              </w:tabs>
              <w:jc w:val="center"/>
              <w:rPr>
                <w:rFonts w:cs="Arial"/>
                <w:sz w:val="18"/>
                <w:szCs w:val="18"/>
              </w:rPr>
            </w:pPr>
            <w:r w:rsidRPr="00535042">
              <w:rPr>
                <w:rFonts w:cs="Arial"/>
                <w:sz w:val="18"/>
                <w:szCs w:val="18"/>
                <w:lang w:eastAsia="en-GB" w:bidi="ar-SA"/>
              </w:rPr>
              <w:t>D</w:t>
            </w:r>
            <w:r w:rsidR="00AA3E74" w:rsidRPr="00535042">
              <w:rPr>
                <w:rFonts w:cs="Arial"/>
                <w:sz w:val="18"/>
                <w:szCs w:val="18"/>
                <w:lang w:eastAsia="en-GB" w:bidi="ar-SA"/>
              </w:rPr>
              <w:t>elta</w:t>
            </w:r>
            <w:r>
              <w:rPr>
                <w:rFonts w:cs="Arial"/>
                <w:sz w:val="18"/>
                <w:szCs w:val="18"/>
                <w:lang w:eastAsia="en-GB" w:bidi="ar-SA"/>
              </w:rPr>
              <w:t>-</w:t>
            </w:r>
            <w:r w:rsidR="00AA3E74" w:rsidRPr="00535042">
              <w:rPr>
                <w:rFonts w:cs="Arial"/>
                <w:sz w:val="18"/>
                <w:szCs w:val="18"/>
                <w:lang w:eastAsia="en-GB" w:bidi="ar-SA"/>
              </w:rPr>
              <w:t xml:space="preserve">6 </w:t>
            </w:r>
            <w:r w:rsidR="00737D2C">
              <w:rPr>
                <w:rFonts w:cs="Arial"/>
                <w:sz w:val="18"/>
                <w:szCs w:val="18"/>
                <w:lang w:eastAsia="en-GB" w:bidi="ar-SA"/>
              </w:rPr>
              <w:t>FA</w:t>
            </w:r>
            <w:r w:rsidR="00AA3E74" w:rsidRPr="00535042">
              <w:rPr>
                <w:rFonts w:cs="Arial"/>
                <w:sz w:val="18"/>
                <w:szCs w:val="18"/>
                <w:lang w:eastAsia="en-GB" w:bidi="ar-SA"/>
              </w:rPr>
              <w:t xml:space="preserve"> elongase</w:t>
            </w:r>
          </w:p>
        </w:tc>
      </w:tr>
      <w:tr w:rsidR="00AA3E74" w:rsidRPr="00433F99" w14:paraId="6656865B" w14:textId="1E80D7C3" w:rsidTr="00BF5B04">
        <w:trPr>
          <w:trHeight w:val="351"/>
        </w:trPr>
        <w:tc>
          <w:tcPr>
            <w:tcW w:w="1007" w:type="dxa"/>
            <w:vMerge/>
            <w:vAlign w:val="center"/>
          </w:tcPr>
          <w:p w14:paraId="526E2825" w14:textId="41D51002"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104DEEE2" w14:textId="77DAAA7B" w:rsidR="00AA3E74" w:rsidRPr="001A43F4" w:rsidRDefault="00AA3E74" w:rsidP="00AA3E74">
            <w:pPr>
              <w:tabs>
                <w:tab w:val="left" w:pos="0"/>
              </w:tabs>
              <w:jc w:val="center"/>
              <w:rPr>
                <w:rFonts w:cs="Arial"/>
                <w:noProof/>
                <w:color w:val="000000" w:themeColor="text1"/>
                <w:sz w:val="18"/>
                <w:szCs w:val="18"/>
              </w:rPr>
            </w:pPr>
            <w:r w:rsidRPr="001A43F4">
              <w:rPr>
                <w:rFonts w:cs="Arial"/>
                <w:sz w:val="18"/>
                <w:szCs w:val="18"/>
                <w:lang w:eastAsia="en-GB" w:bidi="ar-SA"/>
              </w:rPr>
              <w:t>AAF70417.1</w:t>
            </w:r>
          </w:p>
        </w:tc>
        <w:tc>
          <w:tcPr>
            <w:tcW w:w="1701" w:type="dxa"/>
            <w:vAlign w:val="center"/>
          </w:tcPr>
          <w:p w14:paraId="18D20961" w14:textId="05EAB11E"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Mortierella alpina</w:t>
            </w:r>
          </w:p>
        </w:tc>
        <w:tc>
          <w:tcPr>
            <w:tcW w:w="1559" w:type="dxa"/>
            <w:vAlign w:val="center"/>
          </w:tcPr>
          <w:p w14:paraId="4CBE8755" w14:textId="209ED312" w:rsidR="00AA3E74" w:rsidRPr="00433F99" w:rsidRDefault="00AA3E74" w:rsidP="00AA3E74">
            <w:pPr>
              <w:tabs>
                <w:tab w:val="left" w:pos="0"/>
              </w:tabs>
              <w:jc w:val="center"/>
              <w:rPr>
                <w:rFonts w:cs="Arial"/>
                <w:sz w:val="18"/>
                <w:szCs w:val="18"/>
                <w:lang w:eastAsia="en-GB" w:bidi="ar-SA"/>
              </w:rPr>
            </w:pPr>
            <w:r>
              <w:rPr>
                <w:rFonts w:cs="Arial"/>
                <w:sz w:val="18"/>
                <w:szCs w:val="18"/>
                <w:lang w:eastAsia="en-GB" w:bidi="ar-SA"/>
              </w:rPr>
              <w:t xml:space="preserve">Fungi </w:t>
            </w:r>
          </w:p>
        </w:tc>
        <w:tc>
          <w:tcPr>
            <w:tcW w:w="1006" w:type="dxa"/>
            <w:vAlign w:val="center"/>
          </w:tcPr>
          <w:p w14:paraId="445AB174" w14:textId="4FBB3AA4" w:rsidR="00AA3E74" w:rsidRPr="00433F99" w:rsidRDefault="00AA3E74" w:rsidP="00AA3E74">
            <w:pPr>
              <w:tabs>
                <w:tab w:val="left" w:pos="0"/>
              </w:tabs>
              <w:jc w:val="center"/>
              <w:rPr>
                <w:rFonts w:cs="Arial"/>
                <w:sz w:val="18"/>
                <w:szCs w:val="18"/>
                <w:lang w:eastAsia="en-GB" w:bidi="ar-SA"/>
              </w:rPr>
            </w:pPr>
            <w:r>
              <w:rPr>
                <w:rFonts w:cs="Arial"/>
                <w:sz w:val="18"/>
                <w:szCs w:val="18"/>
              </w:rPr>
              <w:t>42</w:t>
            </w:r>
          </w:p>
        </w:tc>
        <w:tc>
          <w:tcPr>
            <w:tcW w:w="2802" w:type="dxa"/>
            <w:vAlign w:val="center"/>
          </w:tcPr>
          <w:p w14:paraId="0C967221" w14:textId="482E7589" w:rsidR="00AA3E74" w:rsidRDefault="00AA3E74" w:rsidP="00AA3E74">
            <w:pPr>
              <w:tabs>
                <w:tab w:val="left" w:pos="0"/>
              </w:tabs>
              <w:jc w:val="center"/>
              <w:rPr>
                <w:rFonts w:cs="Arial"/>
                <w:sz w:val="18"/>
                <w:szCs w:val="18"/>
              </w:rPr>
            </w:pPr>
            <w:r>
              <w:rPr>
                <w:rFonts w:cs="Arial"/>
                <w:sz w:val="18"/>
                <w:szCs w:val="18"/>
                <w:lang w:eastAsia="en-GB" w:bidi="ar-SA"/>
              </w:rPr>
              <w:t>LC-</w:t>
            </w:r>
            <w:r w:rsidRPr="001A43F4">
              <w:rPr>
                <w:rFonts w:cs="Arial"/>
                <w:sz w:val="18"/>
                <w:szCs w:val="18"/>
                <w:lang w:eastAsia="en-GB" w:bidi="ar-SA"/>
              </w:rPr>
              <w:t xml:space="preserve">polyunsaturated </w:t>
            </w:r>
            <w:r w:rsidR="00737D2C">
              <w:rPr>
                <w:rFonts w:cs="Arial"/>
                <w:sz w:val="18"/>
                <w:szCs w:val="18"/>
                <w:lang w:eastAsia="en-GB" w:bidi="ar-SA"/>
              </w:rPr>
              <w:t>FA</w:t>
            </w:r>
            <w:r w:rsidRPr="001A43F4">
              <w:rPr>
                <w:rFonts w:cs="Arial"/>
                <w:sz w:val="18"/>
                <w:szCs w:val="18"/>
                <w:lang w:eastAsia="en-GB" w:bidi="ar-SA"/>
              </w:rPr>
              <w:t xml:space="preserve"> elongation enzyme</w:t>
            </w:r>
          </w:p>
        </w:tc>
      </w:tr>
      <w:tr w:rsidR="00AA3E74" w:rsidRPr="00433F99" w14:paraId="60AA3AAF" w14:textId="585660E2" w:rsidTr="00BF5B04">
        <w:trPr>
          <w:trHeight w:val="351"/>
        </w:trPr>
        <w:tc>
          <w:tcPr>
            <w:tcW w:w="1007" w:type="dxa"/>
            <w:vMerge/>
            <w:vAlign w:val="center"/>
          </w:tcPr>
          <w:p w14:paraId="206D3B62" w14:textId="6CE67C14"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28540968" w14:textId="728A3260" w:rsidR="00AA3E74" w:rsidRPr="00433F99" w:rsidRDefault="00AA3E74" w:rsidP="00AA3E74">
            <w:pPr>
              <w:tabs>
                <w:tab w:val="left" w:pos="0"/>
              </w:tabs>
              <w:jc w:val="center"/>
              <w:rPr>
                <w:rFonts w:cs="Arial"/>
                <w:noProof/>
                <w:color w:val="000000" w:themeColor="text1"/>
                <w:sz w:val="18"/>
                <w:szCs w:val="18"/>
              </w:rPr>
            </w:pPr>
            <w:r w:rsidRPr="007E0B9C">
              <w:rPr>
                <w:rFonts w:cs="Arial"/>
                <w:noProof/>
                <w:color w:val="000000" w:themeColor="text1"/>
                <w:sz w:val="18"/>
                <w:szCs w:val="18"/>
              </w:rPr>
              <w:t>XM_014863863.2</w:t>
            </w:r>
          </w:p>
        </w:tc>
        <w:tc>
          <w:tcPr>
            <w:tcW w:w="1701" w:type="dxa"/>
            <w:vAlign w:val="center"/>
          </w:tcPr>
          <w:p w14:paraId="3AF9AEB4" w14:textId="0E9706E7" w:rsidR="00AA3E74" w:rsidRPr="00894F8C" w:rsidRDefault="00AA3E74" w:rsidP="00AA3E74">
            <w:pPr>
              <w:tabs>
                <w:tab w:val="left" w:pos="0"/>
              </w:tabs>
              <w:jc w:val="center"/>
              <w:rPr>
                <w:rFonts w:cs="Arial"/>
                <w:i/>
                <w:noProof/>
                <w:color w:val="000000" w:themeColor="text1"/>
                <w:sz w:val="18"/>
                <w:szCs w:val="18"/>
              </w:rPr>
            </w:pPr>
            <w:r w:rsidRPr="00894F8C">
              <w:rPr>
                <w:rFonts w:cs="Arial"/>
                <w:i/>
                <w:iCs/>
                <w:sz w:val="18"/>
                <w:szCs w:val="18"/>
              </w:rPr>
              <w:t>Equus asinus</w:t>
            </w:r>
          </w:p>
        </w:tc>
        <w:tc>
          <w:tcPr>
            <w:tcW w:w="1559" w:type="dxa"/>
            <w:vAlign w:val="center"/>
          </w:tcPr>
          <w:p w14:paraId="17AFF3A7" w14:textId="72F6671E" w:rsidR="00AA3E74" w:rsidRPr="00433F99" w:rsidRDefault="00AA3E74" w:rsidP="00AA3E74">
            <w:pPr>
              <w:tabs>
                <w:tab w:val="left" w:pos="0"/>
              </w:tabs>
              <w:jc w:val="center"/>
              <w:rPr>
                <w:rFonts w:cs="Arial"/>
                <w:sz w:val="18"/>
                <w:szCs w:val="18"/>
                <w:lang w:eastAsia="en-GB" w:bidi="ar-SA"/>
              </w:rPr>
            </w:pPr>
            <w:r>
              <w:rPr>
                <w:rFonts w:cs="Arial"/>
                <w:sz w:val="18"/>
                <w:szCs w:val="18"/>
              </w:rPr>
              <w:t>Donkey</w:t>
            </w:r>
          </w:p>
        </w:tc>
        <w:tc>
          <w:tcPr>
            <w:tcW w:w="1006" w:type="dxa"/>
            <w:vAlign w:val="center"/>
          </w:tcPr>
          <w:p w14:paraId="5423135A" w14:textId="48A64F68"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33.8</w:t>
            </w:r>
          </w:p>
        </w:tc>
        <w:tc>
          <w:tcPr>
            <w:tcW w:w="2802" w:type="dxa"/>
            <w:vAlign w:val="center"/>
          </w:tcPr>
          <w:p w14:paraId="42470141" w14:textId="395FE89B" w:rsidR="00AA3E74" w:rsidRDefault="00BF5B04" w:rsidP="00AA3E74">
            <w:pPr>
              <w:tabs>
                <w:tab w:val="left" w:pos="0"/>
              </w:tabs>
              <w:jc w:val="center"/>
              <w:rPr>
                <w:rFonts w:cs="Arial"/>
                <w:sz w:val="18"/>
                <w:szCs w:val="18"/>
              </w:rPr>
            </w:pPr>
            <w:r>
              <w:rPr>
                <w:rFonts w:cs="Arial"/>
                <w:sz w:val="18"/>
                <w:szCs w:val="18"/>
                <w:lang w:eastAsia="en-GB" w:bidi="ar-SA"/>
              </w:rPr>
              <w:t>E</w:t>
            </w:r>
            <w:r w:rsidR="00AA3E74">
              <w:rPr>
                <w:rFonts w:cs="Arial"/>
                <w:sz w:val="18"/>
                <w:szCs w:val="18"/>
                <w:lang w:eastAsia="en-GB" w:bidi="ar-SA"/>
              </w:rPr>
              <w:t>longation of very LC -</w:t>
            </w:r>
            <w:r w:rsidR="00AA3E74" w:rsidRPr="007E0B9C">
              <w:rPr>
                <w:rFonts w:cs="Arial"/>
                <w:sz w:val="18"/>
                <w:szCs w:val="18"/>
                <w:lang w:eastAsia="en-GB" w:bidi="ar-SA"/>
              </w:rPr>
              <w:t xml:space="preserve"> </w:t>
            </w:r>
            <w:r w:rsidR="00737D2C">
              <w:rPr>
                <w:rFonts w:cs="Arial"/>
                <w:sz w:val="18"/>
                <w:szCs w:val="18"/>
                <w:lang w:eastAsia="en-GB" w:bidi="ar-SA"/>
              </w:rPr>
              <w:t>FA</w:t>
            </w:r>
            <w:r w:rsidR="00AA3E74" w:rsidRPr="007E0B9C">
              <w:rPr>
                <w:rFonts w:cs="Arial"/>
                <w:sz w:val="18"/>
                <w:szCs w:val="18"/>
                <w:lang w:eastAsia="en-GB" w:bidi="ar-SA"/>
              </w:rPr>
              <w:t>s protein 5 isoform X2</w:t>
            </w:r>
          </w:p>
        </w:tc>
      </w:tr>
      <w:tr w:rsidR="00AA3E74" w:rsidRPr="00433F99" w14:paraId="68B1ACEF" w14:textId="3B0874D2" w:rsidTr="00BF5B04">
        <w:trPr>
          <w:trHeight w:val="351"/>
        </w:trPr>
        <w:tc>
          <w:tcPr>
            <w:tcW w:w="1007" w:type="dxa"/>
            <w:vMerge/>
            <w:vAlign w:val="center"/>
          </w:tcPr>
          <w:p w14:paraId="7D9A475A" w14:textId="1E26DF60"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602A8FA5" w14:textId="1F464EFA" w:rsidR="00AA3E74" w:rsidRPr="007E0B9C" w:rsidRDefault="00AA3E74" w:rsidP="00AA3E74">
            <w:pPr>
              <w:tabs>
                <w:tab w:val="left" w:pos="0"/>
              </w:tabs>
              <w:jc w:val="center"/>
              <w:rPr>
                <w:rFonts w:cs="Arial"/>
                <w:noProof/>
                <w:color w:val="000000" w:themeColor="text1"/>
                <w:sz w:val="18"/>
                <w:szCs w:val="18"/>
              </w:rPr>
            </w:pPr>
            <w:r w:rsidRPr="007E0B9C">
              <w:rPr>
                <w:rFonts w:cs="Arial"/>
                <w:sz w:val="18"/>
                <w:szCs w:val="18"/>
                <w:lang w:eastAsia="en-GB" w:bidi="ar-SA"/>
              </w:rPr>
              <w:t>XP_005479178.1</w:t>
            </w:r>
          </w:p>
        </w:tc>
        <w:tc>
          <w:tcPr>
            <w:tcW w:w="1701" w:type="dxa"/>
            <w:vAlign w:val="center"/>
          </w:tcPr>
          <w:p w14:paraId="5BD59265" w14:textId="2D66C9EC"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Oreochromis niloticus</w:t>
            </w:r>
          </w:p>
        </w:tc>
        <w:tc>
          <w:tcPr>
            <w:tcW w:w="1559" w:type="dxa"/>
            <w:vAlign w:val="center"/>
          </w:tcPr>
          <w:p w14:paraId="2B5E0449" w14:textId="21E5879E"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Nile tilapia</w:t>
            </w:r>
          </w:p>
        </w:tc>
        <w:tc>
          <w:tcPr>
            <w:tcW w:w="1006" w:type="dxa"/>
            <w:vAlign w:val="center"/>
          </w:tcPr>
          <w:p w14:paraId="50D724F5" w14:textId="1A6B385F"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33</w:t>
            </w:r>
          </w:p>
        </w:tc>
        <w:tc>
          <w:tcPr>
            <w:tcW w:w="2802" w:type="dxa"/>
            <w:vAlign w:val="center"/>
          </w:tcPr>
          <w:p w14:paraId="3EBFD41E" w14:textId="437420EE" w:rsidR="00AA3E74" w:rsidRDefault="00BF5B04" w:rsidP="00AA3E74">
            <w:pPr>
              <w:tabs>
                <w:tab w:val="left" w:pos="0"/>
              </w:tabs>
              <w:jc w:val="center"/>
              <w:rPr>
                <w:rFonts w:cs="Arial"/>
                <w:sz w:val="18"/>
                <w:szCs w:val="18"/>
              </w:rPr>
            </w:pPr>
            <w:r>
              <w:rPr>
                <w:rFonts w:cs="Arial"/>
                <w:sz w:val="18"/>
                <w:szCs w:val="18"/>
                <w:lang w:eastAsia="en-GB" w:bidi="ar-SA"/>
              </w:rPr>
              <w:t>E</w:t>
            </w:r>
            <w:r w:rsidR="00A34D95">
              <w:rPr>
                <w:rFonts w:cs="Arial"/>
                <w:sz w:val="18"/>
                <w:szCs w:val="18"/>
                <w:lang w:eastAsia="en-GB" w:bidi="ar-SA"/>
              </w:rPr>
              <w:t>longation of very long-</w:t>
            </w:r>
            <w:r w:rsidR="00AA3E74" w:rsidRPr="007E0B9C">
              <w:rPr>
                <w:rFonts w:cs="Arial"/>
                <w:sz w:val="18"/>
                <w:szCs w:val="18"/>
                <w:lang w:eastAsia="en-GB" w:bidi="ar-SA"/>
              </w:rPr>
              <w:t xml:space="preserve">chain </w:t>
            </w:r>
            <w:r w:rsidR="0079390B">
              <w:rPr>
                <w:rFonts w:cs="Arial"/>
                <w:sz w:val="18"/>
                <w:szCs w:val="18"/>
                <w:lang w:eastAsia="en-GB" w:bidi="ar-SA"/>
              </w:rPr>
              <w:t>FAs</w:t>
            </w:r>
            <w:r w:rsidR="00AA3E74" w:rsidRPr="007E0B9C">
              <w:rPr>
                <w:rFonts w:cs="Arial"/>
                <w:sz w:val="18"/>
                <w:szCs w:val="18"/>
                <w:lang w:eastAsia="en-GB" w:bidi="ar-SA"/>
              </w:rPr>
              <w:t xml:space="preserve"> protein 4</w:t>
            </w:r>
          </w:p>
        </w:tc>
      </w:tr>
      <w:tr w:rsidR="00AA3E74" w:rsidRPr="00433F99" w14:paraId="68CECD45" w14:textId="7E6565A2" w:rsidTr="00BF5B04">
        <w:trPr>
          <w:trHeight w:val="351"/>
        </w:trPr>
        <w:tc>
          <w:tcPr>
            <w:tcW w:w="1007" w:type="dxa"/>
            <w:vMerge/>
            <w:vAlign w:val="center"/>
          </w:tcPr>
          <w:p w14:paraId="0344362D" w14:textId="3D5E2AF3"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0CA809B9" w14:textId="5F8C6193" w:rsidR="00AA3E74" w:rsidRPr="00433F99" w:rsidRDefault="00AA3E74" w:rsidP="00B7412E">
            <w:pPr>
              <w:pStyle w:val="HTMLPreformatted"/>
              <w:shd w:val="clear" w:color="auto" w:fill="FFFFFF"/>
              <w:jc w:val="center"/>
              <w:rPr>
                <w:noProof/>
              </w:rPr>
            </w:pPr>
            <w:r w:rsidRPr="00535042">
              <w:rPr>
                <w:rFonts w:ascii="Arial" w:hAnsi="Arial" w:cs="Arial"/>
                <w:color w:val="000000"/>
                <w:sz w:val="18"/>
                <w:szCs w:val="18"/>
              </w:rPr>
              <w:t>XP_014000130</w:t>
            </w:r>
          </w:p>
        </w:tc>
        <w:tc>
          <w:tcPr>
            <w:tcW w:w="1701" w:type="dxa"/>
            <w:vAlign w:val="center"/>
          </w:tcPr>
          <w:p w14:paraId="2589BDF9" w14:textId="0FD396FF"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Salmo salar</w:t>
            </w:r>
          </w:p>
        </w:tc>
        <w:tc>
          <w:tcPr>
            <w:tcW w:w="1559" w:type="dxa"/>
            <w:vAlign w:val="center"/>
          </w:tcPr>
          <w:p w14:paraId="3049C30A" w14:textId="0BA3EE9C"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Atlantic salmon</w:t>
            </w:r>
          </w:p>
        </w:tc>
        <w:tc>
          <w:tcPr>
            <w:tcW w:w="1006" w:type="dxa"/>
            <w:vAlign w:val="center"/>
          </w:tcPr>
          <w:p w14:paraId="18CC1859" w14:textId="56F01FB4" w:rsidR="00AA3E74" w:rsidRPr="00433F99" w:rsidRDefault="00AA3E74" w:rsidP="00AA3E74">
            <w:pPr>
              <w:tabs>
                <w:tab w:val="left" w:pos="0"/>
              </w:tabs>
              <w:jc w:val="center"/>
              <w:rPr>
                <w:rFonts w:cs="Arial"/>
                <w:sz w:val="18"/>
                <w:szCs w:val="18"/>
                <w:lang w:eastAsia="en-GB" w:bidi="ar-SA"/>
              </w:rPr>
            </w:pPr>
            <w:r>
              <w:rPr>
                <w:rFonts w:cs="Arial"/>
                <w:sz w:val="18"/>
                <w:szCs w:val="18"/>
              </w:rPr>
              <w:t>35</w:t>
            </w:r>
          </w:p>
        </w:tc>
        <w:tc>
          <w:tcPr>
            <w:tcW w:w="2802" w:type="dxa"/>
            <w:vAlign w:val="center"/>
          </w:tcPr>
          <w:p w14:paraId="220E0041" w14:textId="737EFD09" w:rsidR="00AA3E74" w:rsidRDefault="00BF5B04" w:rsidP="00AA3E74">
            <w:pPr>
              <w:tabs>
                <w:tab w:val="left" w:pos="0"/>
              </w:tabs>
              <w:jc w:val="center"/>
              <w:rPr>
                <w:rFonts w:cs="Arial"/>
                <w:sz w:val="18"/>
                <w:szCs w:val="18"/>
              </w:rPr>
            </w:pPr>
            <w:r>
              <w:rPr>
                <w:rFonts w:cs="Arial"/>
                <w:sz w:val="18"/>
                <w:szCs w:val="18"/>
                <w:lang w:eastAsia="en-GB" w:bidi="ar-SA"/>
              </w:rPr>
              <w:t>E</w:t>
            </w:r>
            <w:r w:rsidR="00A34D95">
              <w:rPr>
                <w:rFonts w:cs="Arial"/>
                <w:sz w:val="18"/>
                <w:szCs w:val="18"/>
                <w:lang w:eastAsia="en-GB" w:bidi="ar-SA"/>
              </w:rPr>
              <w:t>longation of very long-</w:t>
            </w:r>
            <w:r w:rsidR="00AA3E74" w:rsidRPr="00535042">
              <w:rPr>
                <w:rFonts w:cs="Arial"/>
                <w:sz w:val="18"/>
                <w:szCs w:val="18"/>
                <w:lang w:eastAsia="en-GB" w:bidi="ar-SA"/>
              </w:rPr>
              <w:t xml:space="preserve">chain </w:t>
            </w:r>
            <w:r w:rsidR="0079390B">
              <w:rPr>
                <w:rFonts w:cs="Arial"/>
                <w:sz w:val="18"/>
                <w:szCs w:val="18"/>
                <w:lang w:eastAsia="en-GB" w:bidi="ar-SA"/>
              </w:rPr>
              <w:t>FAs</w:t>
            </w:r>
            <w:r w:rsidR="00AA3E74" w:rsidRPr="00535042">
              <w:rPr>
                <w:rFonts w:cs="Arial"/>
                <w:sz w:val="18"/>
                <w:szCs w:val="18"/>
                <w:lang w:eastAsia="en-GB" w:bidi="ar-SA"/>
              </w:rPr>
              <w:t xml:space="preserve"> protein 4</w:t>
            </w:r>
          </w:p>
        </w:tc>
      </w:tr>
      <w:tr w:rsidR="00AA3E74" w:rsidRPr="00433F99" w14:paraId="2B934D9F" w14:textId="1E69DC13" w:rsidTr="00BF5B04">
        <w:trPr>
          <w:trHeight w:val="351"/>
        </w:trPr>
        <w:tc>
          <w:tcPr>
            <w:tcW w:w="1007" w:type="dxa"/>
            <w:vMerge w:val="restart"/>
            <w:vAlign w:val="center"/>
          </w:tcPr>
          <w:p w14:paraId="1640E0F7" w14:textId="1C37232C" w:rsidR="00AA3E74" w:rsidRPr="00433F99" w:rsidRDefault="00AA3E74" w:rsidP="00AA3E74">
            <w:pPr>
              <w:tabs>
                <w:tab w:val="left" w:pos="0"/>
              </w:tabs>
              <w:jc w:val="center"/>
              <w:rPr>
                <w:rFonts w:cs="Arial"/>
                <w:noProof/>
                <w:color w:val="000000" w:themeColor="text1"/>
                <w:sz w:val="18"/>
                <w:szCs w:val="18"/>
              </w:rPr>
            </w:pPr>
            <w:r w:rsidRPr="00433F99">
              <w:rPr>
                <w:rFonts w:cs="Arial"/>
                <w:noProof/>
                <w:color w:val="000000" w:themeColor="text1"/>
                <w:sz w:val="18"/>
                <w:szCs w:val="18"/>
              </w:rPr>
              <w:t>D5D(</w:t>
            </w:r>
            <w:r w:rsidRPr="00AA3E74">
              <w:rPr>
                <w:rFonts w:cs="Arial"/>
                <w:i/>
                <w:noProof/>
                <w:color w:val="000000" w:themeColor="text1"/>
                <w:sz w:val="18"/>
                <w:szCs w:val="18"/>
              </w:rPr>
              <w:t>Tc</w:t>
            </w:r>
            <w:r w:rsidRPr="00433F99">
              <w:rPr>
                <w:rFonts w:cs="Arial"/>
                <w:noProof/>
                <w:color w:val="000000" w:themeColor="text1"/>
                <w:sz w:val="18"/>
                <w:szCs w:val="18"/>
              </w:rPr>
              <w:t>)</w:t>
            </w:r>
          </w:p>
          <w:p w14:paraId="60A5C015" w14:textId="4065CB5A"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53D9ABAA" w14:textId="3C6D1906" w:rsidR="00AA3E74" w:rsidRPr="007E0B9C" w:rsidRDefault="00AA3E74" w:rsidP="00AA3E74">
            <w:pPr>
              <w:tabs>
                <w:tab w:val="left" w:pos="0"/>
              </w:tabs>
              <w:jc w:val="center"/>
              <w:rPr>
                <w:rFonts w:cs="Arial"/>
                <w:noProof/>
                <w:color w:val="000000" w:themeColor="text1"/>
                <w:sz w:val="20"/>
                <w:szCs w:val="20"/>
              </w:rPr>
            </w:pPr>
            <w:r w:rsidRPr="007E0B9C">
              <w:rPr>
                <w:rFonts w:cs="Arial"/>
                <w:sz w:val="20"/>
                <w:szCs w:val="20"/>
                <w:lang w:eastAsia="en-GB" w:bidi="ar-SA"/>
              </w:rPr>
              <w:t>BAK08911.1</w:t>
            </w:r>
          </w:p>
        </w:tc>
        <w:tc>
          <w:tcPr>
            <w:tcW w:w="1701" w:type="dxa"/>
            <w:vAlign w:val="center"/>
          </w:tcPr>
          <w:p w14:paraId="609B8926" w14:textId="5F45A3F8" w:rsidR="00AA3E74" w:rsidRPr="00894F8C" w:rsidRDefault="00AA3E74" w:rsidP="00AA3E74">
            <w:pPr>
              <w:tabs>
                <w:tab w:val="left" w:pos="0"/>
              </w:tabs>
              <w:jc w:val="center"/>
              <w:rPr>
                <w:rFonts w:cs="Arial"/>
                <w:i/>
                <w:noProof/>
                <w:color w:val="000000" w:themeColor="text1"/>
                <w:sz w:val="18"/>
                <w:szCs w:val="18"/>
              </w:rPr>
            </w:pPr>
            <w:r w:rsidRPr="00894F8C">
              <w:rPr>
                <w:rFonts w:cs="Arial"/>
                <w:i/>
                <w:iCs/>
                <w:sz w:val="18"/>
                <w:szCs w:val="18"/>
              </w:rPr>
              <w:t>Thraustochytrium aureum</w:t>
            </w:r>
          </w:p>
        </w:tc>
        <w:tc>
          <w:tcPr>
            <w:tcW w:w="1559" w:type="dxa"/>
            <w:vAlign w:val="center"/>
          </w:tcPr>
          <w:p w14:paraId="49E96254" w14:textId="26D859C5" w:rsidR="00AA3E74" w:rsidRPr="00433F99" w:rsidRDefault="00AA3E74" w:rsidP="00AA3E74">
            <w:pPr>
              <w:tabs>
                <w:tab w:val="left" w:pos="0"/>
              </w:tabs>
              <w:jc w:val="center"/>
              <w:rPr>
                <w:rFonts w:cs="Arial"/>
                <w:sz w:val="18"/>
                <w:szCs w:val="18"/>
                <w:lang w:eastAsia="en-GB" w:bidi="ar-SA"/>
              </w:rPr>
            </w:pPr>
            <w:r>
              <w:rPr>
                <w:rFonts w:cs="Arial"/>
                <w:sz w:val="18"/>
                <w:szCs w:val="18"/>
                <w:lang w:eastAsia="en-GB" w:bidi="ar-SA"/>
              </w:rPr>
              <w:t>Marine microalgae</w:t>
            </w:r>
          </w:p>
        </w:tc>
        <w:tc>
          <w:tcPr>
            <w:tcW w:w="1006" w:type="dxa"/>
            <w:vAlign w:val="center"/>
          </w:tcPr>
          <w:p w14:paraId="196DFD18" w14:textId="79F33E1F"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58.1</w:t>
            </w:r>
          </w:p>
        </w:tc>
        <w:tc>
          <w:tcPr>
            <w:tcW w:w="2802" w:type="dxa"/>
            <w:vAlign w:val="center"/>
          </w:tcPr>
          <w:p w14:paraId="2FD7FA11" w14:textId="405F8DAE" w:rsidR="00AA3E74" w:rsidRDefault="00BF5B04" w:rsidP="00AA3E74">
            <w:pPr>
              <w:tabs>
                <w:tab w:val="left" w:pos="0"/>
              </w:tabs>
              <w:jc w:val="center"/>
              <w:rPr>
                <w:rFonts w:cs="Arial"/>
                <w:sz w:val="18"/>
                <w:szCs w:val="18"/>
              </w:rPr>
            </w:pPr>
            <w:r>
              <w:rPr>
                <w:rFonts w:cs="Arial"/>
                <w:sz w:val="20"/>
                <w:szCs w:val="20"/>
                <w:lang w:eastAsia="en-GB" w:bidi="ar-SA"/>
              </w:rPr>
              <w:t>D</w:t>
            </w:r>
            <w:r w:rsidR="00AA3E74" w:rsidRPr="007E0B9C">
              <w:rPr>
                <w:rFonts w:cs="Arial"/>
                <w:sz w:val="20"/>
                <w:szCs w:val="20"/>
                <w:lang w:eastAsia="en-GB" w:bidi="ar-SA"/>
              </w:rPr>
              <w:t>elta-5 desaturase</w:t>
            </w:r>
          </w:p>
        </w:tc>
      </w:tr>
      <w:tr w:rsidR="00AA3E74" w:rsidRPr="00433F99" w14:paraId="06E3052A" w14:textId="4028267E" w:rsidTr="00BF5B04">
        <w:trPr>
          <w:trHeight w:val="351"/>
        </w:trPr>
        <w:tc>
          <w:tcPr>
            <w:tcW w:w="1007" w:type="dxa"/>
            <w:vMerge/>
            <w:vAlign w:val="center"/>
          </w:tcPr>
          <w:p w14:paraId="530A0D48" w14:textId="050B7313"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47A9269A" w14:textId="59022143" w:rsidR="00AA3E74" w:rsidRPr="00433F99" w:rsidRDefault="00AA3E74" w:rsidP="00AA3E74">
            <w:pPr>
              <w:tabs>
                <w:tab w:val="left" w:pos="0"/>
              </w:tabs>
              <w:jc w:val="center"/>
              <w:rPr>
                <w:rFonts w:cs="Arial"/>
                <w:noProof/>
                <w:color w:val="000000" w:themeColor="text1"/>
                <w:sz w:val="18"/>
                <w:szCs w:val="18"/>
              </w:rPr>
            </w:pPr>
            <w:r w:rsidRPr="0081744A">
              <w:rPr>
                <w:rFonts w:cs="Arial"/>
                <w:noProof/>
                <w:color w:val="000000" w:themeColor="text1"/>
                <w:sz w:val="18"/>
                <w:szCs w:val="18"/>
              </w:rPr>
              <w:t>NP_001165752.1</w:t>
            </w:r>
          </w:p>
        </w:tc>
        <w:tc>
          <w:tcPr>
            <w:tcW w:w="1701" w:type="dxa"/>
            <w:vAlign w:val="center"/>
          </w:tcPr>
          <w:p w14:paraId="3F3AAC80" w14:textId="4CF1467A"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Salmo salar</w:t>
            </w:r>
          </w:p>
        </w:tc>
        <w:tc>
          <w:tcPr>
            <w:tcW w:w="1559" w:type="dxa"/>
            <w:vAlign w:val="center"/>
          </w:tcPr>
          <w:p w14:paraId="48F87A13" w14:textId="038A0051"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Atlantic salmon</w:t>
            </w:r>
          </w:p>
        </w:tc>
        <w:tc>
          <w:tcPr>
            <w:tcW w:w="1006" w:type="dxa"/>
            <w:vAlign w:val="center"/>
          </w:tcPr>
          <w:p w14:paraId="7F7000FE" w14:textId="2C38DAEE"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26.2</w:t>
            </w:r>
          </w:p>
        </w:tc>
        <w:tc>
          <w:tcPr>
            <w:tcW w:w="2802" w:type="dxa"/>
            <w:vAlign w:val="center"/>
          </w:tcPr>
          <w:p w14:paraId="6C49EDE8" w14:textId="75F27C40" w:rsidR="00AA3E74" w:rsidRDefault="00BF5B04" w:rsidP="00AA3E74">
            <w:pPr>
              <w:tabs>
                <w:tab w:val="left" w:pos="0"/>
              </w:tabs>
              <w:jc w:val="center"/>
              <w:rPr>
                <w:rFonts w:cs="Arial"/>
                <w:sz w:val="18"/>
                <w:szCs w:val="18"/>
              </w:rPr>
            </w:pPr>
            <w:r>
              <w:rPr>
                <w:rFonts w:cs="Arial"/>
                <w:sz w:val="18"/>
                <w:szCs w:val="18"/>
                <w:lang w:eastAsia="en-GB" w:bidi="ar-SA"/>
              </w:rPr>
              <w:t>D</w:t>
            </w:r>
            <w:r w:rsidR="00AA3E74" w:rsidRPr="0081744A">
              <w:rPr>
                <w:rFonts w:cs="Arial"/>
                <w:sz w:val="18"/>
                <w:szCs w:val="18"/>
                <w:lang w:eastAsia="en-GB" w:bidi="ar-SA"/>
              </w:rPr>
              <w:t>elta-6 fatty acyl desaturase</w:t>
            </w:r>
          </w:p>
        </w:tc>
      </w:tr>
      <w:tr w:rsidR="00AA3E74" w:rsidRPr="00433F99" w14:paraId="3BDDEA47" w14:textId="738E8C58" w:rsidTr="00BF5B04">
        <w:trPr>
          <w:trHeight w:val="351"/>
        </w:trPr>
        <w:tc>
          <w:tcPr>
            <w:tcW w:w="1007" w:type="dxa"/>
            <w:vMerge/>
            <w:vAlign w:val="center"/>
          </w:tcPr>
          <w:p w14:paraId="4E49DD85" w14:textId="3DCFDD16"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38068F5E" w14:textId="2594C537" w:rsidR="00AA3E74" w:rsidRPr="00433F99" w:rsidRDefault="00AA3E74" w:rsidP="00AA3E74">
            <w:pPr>
              <w:tabs>
                <w:tab w:val="left" w:pos="0"/>
              </w:tabs>
              <w:jc w:val="center"/>
              <w:rPr>
                <w:rFonts w:cs="Arial"/>
                <w:noProof/>
                <w:color w:val="000000" w:themeColor="text1"/>
                <w:sz w:val="18"/>
                <w:szCs w:val="18"/>
              </w:rPr>
            </w:pPr>
            <w:r w:rsidRPr="0081744A">
              <w:rPr>
                <w:rFonts w:cs="Arial"/>
                <w:noProof/>
                <w:color w:val="000000" w:themeColor="text1"/>
                <w:sz w:val="18"/>
                <w:szCs w:val="18"/>
              </w:rPr>
              <w:t>XP_005470661.1</w:t>
            </w:r>
          </w:p>
        </w:tc>
        <w:tc>
          <w:tcPr>
            <w:tcW w:w="1701" w:type="dxa"/>
            <w:vAlign w:val="center"/>
          </w:tcPr>
          <w:p w14:paraId="6EB6CF95" w14:textId="0367AB9E"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Oreochromis niloticus</w:t>
            </w:r>
          </w:p>
        </w:tc>
        <w:tc>
          <w:tcPr>
            <w:tcW w:w="1559" w:type="dxa"/>
            <w:vAlign w:val="center"/>
          </w:tcPr>
          <w:p w14:paraId="76466E14" w14:textId="03A03D9D"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Nile tilapia</w:t>
            </w:r>
          </w:p>
        </w:tc>
        <w:tc>
          <w:tcPr>
            <w:tcW w:w="1006" w:type="dxa"/>
            <w:vAlign w:val="center"/>
          </w:tcPr>
          <w:p w14:paraId="06F9E54A" w14:textId="5BBC75E8"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26.2</w:t>
            </w:r>
          </w:p>
        </w:tc>
        <w:tc>
          <w:tcPr>
            <w:tcW w:w="2802" w:type="dxa"/>
            <w:vAlign w:val="center"/>
          </w:tcPr>
          <w:p w14:paraId="2D8F2735" w14:textId="52E85BF1" w:rsidR="00AA3E74" w:rsidRDefault="00737D2C" w:rsidP="00AA3E74">
            <w:pPr>
              <w:tabs>
                <w:tab w:val="left" w:pos="0"/>
              </w:tabs>
              <w:jc w:val="center"/>
              <w:rPr>
                <w:rFonts w:cs="Arial"/>
                <w:sz w:val="18"/>
                <w:szCs w:val="18"/>
              </w:rPr>
            </w:pPr>
            <w:r>
              <w:rPr>
                <w:rFonts w:cs="Arial"/>
                <w:sz w:val="18"/>
                <w:szCs w:val="18"/>
                <w:lang w:eastAsia="en-GB" w:bidi="ar-SA"/>
              </w:rPr>
              <w:t>FA</w:t>
            </w:r>
            <w:r w:rsidR="00AA3E74" w:rsidRPr="0081744A">
              <w:rPr>
                <w:rFonts w:cs="Arial"/>
                <w:sz w:val="18"/>
                <w:szCs w:val="18"/>
                <w:lang w:eastAsia="en-GB" w:bidi="ar-SA"/>
              </w:rPr>
              <w:t xml:space="preserve"> desaturase-6</w:t>
            </w:r>
          </w:p>
        </w:tc>
      </w:tr>
      <w:tr w:rsidR="00AA3E74" w:rsidRPr="00433F99" w14:paraId="42079760" w14:textId="5F90EF4A" w:rsidTr="00BF5B04">
        <w:trPr>
          <w:trHeight w:val="351"/>
        </w:trPr>
        <w:tc>
          <w:tcPr>
            <w:tcW w:w="1007" w:type="dxa"/>
            <w:vMerge w:val="restart"/>
            <w:vAlign w:val="center"/>
          </w:tcPr>
          <w:p w14:paraId="5CEAEC68" w14:textId="7F4744ED" w:rsidR="00AA3E74" w:rsidRPr="00433F99" w:rsidRDefault="00AA3E74" w:rsidP="00AA3E74">
            <w:pPr>
              <w:tabs>
                <w:tab w:val="left" w:pos="0"/>
              </w:tabs>
              <w:jc w:val="center"/>
              <w:rPr>
                <w:rFonts w:cs="Arial"/>
                <w:noProof/>
                <w:color w:val="000000" w:themeColor="text1"/>
                <w:sz w:val="18"/>
                <w:szCs w:val="18"/>
              </w:rPr>
            </w:pPr>
            <w:r w:rsidRPr="00433F99">
              <w:rPr>
                <w:rFonts w:cs="Arial"/>
                <w:noProof/>
                <w:color w:val="000000" w:themeColor="text1"/>
                <w:sz w:val="18"/>
                <w:szCs w:val="18"/>
              </w:rPr>
              <w:t>O3D(</w:t>
            </w:r>
            <w:r w:rsidRPr="00AA3E74">
              <w:rPr>
                <w:rFonts w:cs="Arial"/>
                <w:i/>
                <w:noProof/>
                <w:color w:val="000000" w:themeColor="text1"/>
                <w:sz w:val="18"/>
                <w:szCs w:val="18"/>
              </w:rPr>
              <w:t>Pir</w:t>
            </w:r>
            <w:r w:rsidRPr="00433F99">
              <w:rPr>
                <w:rFonts w:cs="Arial"/>
                <w:noProof/>
                <w:color w:val="000000" w:themeColor="text1"/>
                <w:sz w:val="18"/>
                <w:szCs w:val="18"/>
              </w:rPr>
              <w:t>)</w:t>
            </w:r>
          </w:p>
          <w:p w14:paraId="4B716794" w14:textId="5DAADF59"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7ABF962A" w14:textId="2FEE2269" w:rsidR="00AA3E74" w:rsidRPr="00433F99" w:rsidRDefault="00AA3E74" w:rsidP="00AA3E74">
            <w:pPr>
              <w:tabs>
                <w:tab w:val="left" w:pos="0"/>
              </w:tabs>
              <w:jc w:val="center"/>
              <w:rPr>
                <w:rFonts w:cs="Arial"/>
                <w:noProof/>
                <w:color w:val="000000" w:themeColor="text1"/>
                <w:sz w:val="18"/>
                <w:szCs w:val="18"/>
              </w:rPr>
            </w:pPr>
            <w:r w:rsidRPr="0081744A">
              <w:rPr>
                <w:rFonts w:cs="Arial"/>
                <w:noProof/>
                <w:color w:val="000000" w:themeColor="text1"/>
                <w:sz w:val="18"/>
                <w:szCs w:val="18"/>
              </w:rPr>
              <w:t>XP_014790265.1</w:t>
            </w:r>
          </w:p>
        </w:tc>
        <w:tc>
          <w:tcPr>
            <w:tcW w:w="1701" w:type="dxa"/>
            <w:vAlign w:val="center"/>
          </w:tcPr>
          <w:p w14:paraId="22F0B8AE" w14:textId="606A6658"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Octopus bimaculoides</w:t>
            </w:r>
          </w:p>
        </w:tc>
        <w:tc>
          <w:tcPr>
            <w:tcW w:w="1559" w:type="dxa"/>
            <w:vAlign w:val="center"/>
          </w:tcPr>
          <w:p w14:paraId="07E9A296" w14:textId="3E7CDCCF"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California two-spot octopus</w:t>
            </w:r>
          </w:p>
        </w:tc>
        <w:tc>
          <w:tcPr>
            <w:tcW w:w="1006" w:type="dxa"/>
            <w:vAlign w:val="center"/>
          </w:tcPr>
          <w:p w14:paraId="290F10E3" w14:textId="22BC4F1E" w:rsidR="00AA3E74" w:rsidRPr="00433F99" w:rsidRDefault="00AA3E74" w:rsidP="00AA3E74">
            <w:pPr>
              <w:tabs>
                <w:tab w:val="left" w:pos="0"/>
              </w:tabs>
              <w:jc w:val="center"/>
              <w:rPr>
                <w:rFonts w:cs="Arial"/>
                <w:sz w:val="18"/>
                <w:szCs w:val="18"/>
                <w:lang w:eastAsia="en-GB" w:bidi="ar-SA"/>
              </w:rPr>
            </w:pPr>
            <w:r>
              <w:rPr>
                <w:rFonts w:cs="Arial"/>
                <w:sz w:val="18"/>
                <w:szCs w:val="18"/>
              </w:rPr>
              <w:t>43</w:t>
            </w:r>
          </w:p>
        </w:tc>
        <w:tc>
          <w:tcPr>
            <w:tcW w:w="2802" w:type="dxa"/>
            <w:vAlign w:val="center"/>
          </w:tcPr>
          <w:p w14:paraId="7923F4FF" w14:textId="49815840" w:rsidR="00AA3E74" w:rsidRDefault="00BF5B04" w:rsidP="00AA3E74">
            <w:pPr>
              <w:tabs>
                <w:tab w:val="left" w:pos="0"/>
              </w:tabs>
              <w:jc w:val="center"/>
              <w:rPr>
                <w:rFonts w:cs="Arial"/>
                <w:sz w:val="18"/>
                <w:szCs w:val="18"/>
              </w:rPr>
            </w:pPr>
            <w:r>
              <w:rPr>
                <w:rFonts w:cs="Arial"/>
                <w:sz w:val="18"/>
                <w:szCs w:val="18"/>
                <w:lang w:eastAsia="en-GB" w:bidi="ar-SA"/>
              </w:rPr>
              <w:t>O</w:t>
            </w:r>
            <w:r w:rsidR="00AA3E74" w:rsidRPr="0081744A">
              <w:rPr>
                <w:rFonts w:cs="Arial"/>
                <w:sz w:val="18"/>
                <w:szCs w:val="18"/>
                <w:lang w:eastAsia="en-GB" w:bidi="ar-SA"/>
              </w:rPr>
              <w:t xml:space="preserve">mega-3 </w:t>
            </w:r>
            <w:r w:rsidR="00737D2C">
              <w:rPr>
                <w:rFonts w:cs="Arial"/>
                <w:sz w:val="18"/>
                <w:szCs w:val="18"/>
                <w:lang w:eastAsia="en-GB" w:bidi="ar-SA"/>
              </w:rPr>
              <w:t>FA</w:t>
            </w:r>
            <w:r w:rsidR="00AA3E74">
              <w:rPr>
                <w:rFonts w:cs="Arial"/>
                <w:sz w:val="18"/>
                <w:szCs w:val="18"/>
                <w:lang w:eastAsia="en-GB" w:bidi="ar-SA"/>
              </w:rPr>
              <w:t xml:space="preserve"> desaturase, ER like</w:t>
            </w:r>
          </w:p>
        </w:tc>
      </w:tr>
      <w:tr w:rsidR="00AA3E74" w:rsidRPr="00433F99" w14:paraId="1159856C" w14:textId="6425DE57" w:rsidTr="00BF5B04">
        <w:trPr>
          <w:trHeight w:val="351"/>
        </w:trPr>
        <w:tc>
          <w:tcPr>
            <w:tcW w:w="1007" w:type="dxa"/>
            <w:vMerge/>
            <w:vAlign w:val="center"/>
          </w:tcPr>
          <w:p w14:paraId="38471F95" w14:textId="0719E4A5"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0192B515" w14:textId="3444DB94" w:rsidR="00AA3E74" w:rsidRPr="00433F99" w:rsidRDefault="00AA3E74" w:rsidP="00AA3E74">
            <w:pPr>
              <w:tabs>
                <w:tab w:val="left" w:pos="0"/>
              </w:tabs>
              <w:jc w:val="center"/>
              <w:rPr>
                <w:rFonts w:cs="Arial"/>
                <w:noProof/>
                <w:color w:val="000000" w:themeColor="text1"/>
                <w:sz w:val="18"/>
                <w:szCs w:val="18"/>
              </w:rPr>
            </w:pPr>
            <w:r w:rsidRPr="00675243">
              <w:rPr>
                <w:rFonts w:cs="Arial"/>
                <w:noProof/>
                <w:color w:val="000000" w:themeColor="text1"/>
                <w:sz w:val="18"/>
                <w:szCs w:val="18"/>
              </w:rPr>
              <w:t>XP_008457364.1</w:t>
            </w:r>
          </w:p>
        </w:tc>
        <w:tc>
          <w:tcPr>
            <w:tcW w:w="1701" w:type="dxa"/>
            <w:vAlign w:val="center"/>
          </w:tcPr>
          <w:p w14:paraId="74398F76" w14:textId="73ECAD5A"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Cucumis melo</w:t>
            </w:r>
          </w:p>
        </w:tc>
        <w:tc>
          <w:tcPr>
            <w:tcW w:w="1559" w:type="dxa"/>
            <w:vAlign w:val="center"/>
          </w:tcPr>
          <w:p w14:paraId="5F41A1D8" w14:textId="7964E64B" w:rsidR="00AA3E74" w:rsidRPr="00433F99" w:rsidRDefault="00AA3E74" w:rsidP="00AA3E74">
            <w:pPr>
              <w:tabs>
                <w:tab w:val="left" w:pos="0"/>
              </w:tabs>
              <w:jc w:val="center"/>
              <w:rPr>
                <w:rFonts w:cs="Arial"/>
                <w:sz w:val="18"/>
                <w:szCs w:val="18"/>
                <w:lang w:eastAsia="en-GB" w:bidi="ar-SA"/>
              </w:rPr>
            </w:pPr>
            <w:r>
              <w:rPr>
                <w:rFonts w:cs="Arial"/>
                <w:sz w:val="18"/>
                <w:szCs w:val="18"/>
              </w:rPr>
              <w:t>M</w:t>
            </w:r>
            <w:r w:rsidRPr="00433F99">
              <w:rPr>
                <w:rFonts w:cs="Arial"/>
                <w:sz w:val="18"/>
                <w:szCs w:val="18"/>
              </w:rPr>
              <w:t>uskmelon</w:t>
            </w:r>
          </w:p>
        </w:tc>
        <w:tc>
          <w:tcPr>
            <w:tcW w:w="1006" w:type="dxa"/>
            <w:vAlign w:val="center"/>
          </w:tcPr>
          <w:p w14:paraId="73EACA23" w14:textId="042F9C68" w:rsidR="00AA3E74" w:rsidRPr="00433F99" w:rsidRDefault="00AA3E74" w:rsidP="00AA3E74">
            <w:pPr>
              <w:tabs>
                <w:tab w:val="left" w:pos="0"/>
              </w:tabs>
              <w:jc w:val="center"/>
              <w:rPr>
                <w:rFonts w:cs="Arial"/>
                <w:sz w:val="18"/>
                <w:szCs w:val="18"/>
                <w:lang w:eastAsia="en-GB" w:bidi="ar-SA"/>
              </w:rPr>
            </w:pPr>
            <w:r>
              <w:rPr>
                <w:rFonts w:cs="Arial"/>
                <w:sz w:val="18"/>
                <w:szCs w:val="18"/>
              </w:rPr>
              <w:t>38</w:t>
            </w:r>
          </w:p>
        </w:tc>
        <w:tc>
          <w:tcPr>
            <w:tcW w:w="2802" w:type="dxa"/>
            <w:vAlign w:val="center"/>
          </w:tcPr>
          <w:p w14:paraId="684895F2" w14:textId="5A757C1D" w:rsidR="00AA3E74" w:rsidRDefault="00BF5B04" w:rsidP="00AA3E74">
            <w:pPr>
              <w:tabs>
                <w:tab w:val="left" w:pos="0"/>
              </w:tabs>
              <w:jc w:val="center"/>
              <w:rPr>
                <w:rFonts w:cs="Arial"/>
                <w:sz w:val="18"/>
                <w:szCs w:val="18"/>
              </w:rPr>
            </w:pPr>
            <w:r>
              <w:rPr>
                <w:rFonts w:cs="Arial"/>
                <w:sz w:val="18"/>
                <w:szCs w:val="18"/>
                <w:lang w:eastAsia="en-GB" w:bidi="ar-SA"/>
              </w:rPr>
              <w:t>A</w:t>
            </w:r>
            <w:r w:rsidR="00AA3E74" w:rsidRPr="00675243">
              <w:rPr>
                <w:rFonts w:cs="Arial"/>
                <w:sz w:val="18"/>
                <w:szCs w:val="18"/>
                <w:lang w:eastAsia="en-GB" w:bidi="ar-SA"/>
              </w:rPr>
              <w:t>cyl-lipid ome</w:t>
            </w:r>
            <w:r w:rsidR="00AA3E74">
              <w:rPr>
                <w:rFonts w:cs="Arial"/>
                <w:sz w:val="18"/>
                <w:szCs w:val="18"/>
                <w:lang w:eastAsia="en-GB" w:bidi="ar-SA"/>
              </w:rPr>
              <w:t>ga-3 desaturase (Cytochrome B5)</w:t>
            </w:r>
          </w:p>
        </w:tc>
      </w:tr>
      <w:tr w:rsidR="00AA3E74" w:rsidRPr="00433F99" w14:paraId="6BFCDED9" w14:textId="52C7B46E" w:rsidTr="00BF5B04">
        <w:trPr>
          <w:trHeight w:val="351"/>
        </w:trPr>
        <w:tc>
          <w:tcPr>
            <w:tcW w:w="1007" w:type="dxa"/>
            <w:vMerge/>
            <w:vAlign w:val="center"/>
          </w:tcPr>
          <w:p w14:paraId="32603882" w14:textId="27F4D2C8"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1DEEFDC7" w14:textId="3DCC3D9A" w:rsidR="00AA3E74" w:rsidRPr="00675243" w:rsidRDefault="00AA3E74" w:rsidP="00AA3E74">
            <w:pPr>
              <w:tabs>
                <w:tab w:val="left" w:pos="0"/>
              </w:tabs>
              <w:jc w:val="center"/>
              <w:rPr>
                <w:rFonts w:cs="Arial"/>
                <w:noProof/>
                <w:color w:val="000000" w:themeColor="text1"/>
                <w:sz w:val="18"/>
                <w:szCs w:val="18"/>
              </w:rPr>
            </w:pPr>
            <w:r w:rsidRPr="00675243">
              <w:rPr>
                <w:rFonts w:cs="Arial"/>
                <w:sz w:val="18"/>
                <w:szCs w:val="18"/>
                <w:lang w:eastAsia="en-GB" w:bidi="ar-SA"/>
              </w:rPr>
              <w:t>XP_004490604.1</w:t>
            </w:r>
          </w:p>
        </w:tc>
        <w:tc>
          <w:tcPr>
            <w:tcW w:w="1701" w:type="dxa"/>
            <w:vAlign w:val="center"/>
          </w:tcPr>
          <w:p w14:paraId="748A7B21" w14:textId="7EA8C8B7"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Cicer arietinum</w:t>
            </w:r>
          </w:p>
        </w:tc>
        <w:tc>
          <w:tcPr>
            <w:tcW w:w="1559" w:type="dxa"/>
            <w:vAlign w:val="center"/>
          </w:tcPr>
          <w:p w14:paraId="7FA297E5" w14:textId="7D5DC87A" w:rsidR="00AA3E74" w:rsidRPr="00433F99" w:rsidRDefault="00AA3E74" w:rsidP="00AA3E74">
            <w:pPr>
              <w:tabs>
                <w:tab w:val="left" w:pos="0"/>
              </w:tabs>
              <w:jc w:val="center"/>
              <w:rPr>
                <w:rFonts w:cs="Arial"/>
                <w:sz w:val="18"/>
                <w:szCs w:val="18"/>
                <w:lang w:eastAsia="en-GB" w:bidi="ar-SA"/>
              </w:rPr>
            </w:pPr>
            <w:r>
              <w:rPr>
                <w:rFonts w:cs="Arial"/>
                <w:sz w:val="18"/>
                <w:szCs w:val="18"/>
              </w:rPr>
              <w:t>C</w:t>
            </w:r>
            <w:r w:rsidRPr="00433F99">
              <w:rPr>
                <w:rFonts w:cs="Arial"/>
                <w:sz w:val="18"/>
                <w:szCs w:val="18"/>
              </w:rPr>
              <w:t>hickpea</w:t>
            </w:r>
          </w:p>
        </w:tc>
        <w:tc>
          <w:tcPr>
            <w:tcW w:w="1006" w:type="dxa"/>
            <w:vAlign w:val="center"/>
          </w:tcPr>
          <w:p w14:paraId="1BAA3696" w14:textId="1B0D49CF"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33.8</w:t>
            </w:r>
          </w:p>
        </w:tc>
        <w:tc>
          <w:tcPr>
            <w:tcW w:w="2802" w:type="dxa"/>
            <w:vAlign w:val="center"/>
          </w:tcPr>
          <w:p w14:paraId="7C583F2D" w14:textId="02236439" w:rsidR="00AA3E74" w:rsidRDefault="00BF5B04" w:rsidP="00AA3E74">
            <w:pPr>
              <w:tabs>
                <w:tab w:val="left" w:pos="0"/>
              </w:tabs>
              <w:jc w:val="center"/>
              <w:rPr>
                <w:rFonts w:cs="Arial"/>
                <w:sz w:val="18"/>
                <w:szCs w:val="18"/>
              </w:rPr>
            </w:pPr>
            <w:r>
              <w:rPr>
                <w:rFonts w:cs="Arial"/>
                <w:sz w:val="18"/>
                <w:szCs w:val="18"/>
                <w:lang w:eastAsia="en-GB" w:bidi="ar-SA"/>
              </w:rPr>
              <w:t>O</w:t>
            </w:r>
            <w:r w:rsidR="00AA3E74" w:rsidRPr="00675243">
              <w:rPr>
                <w:rFonts w:cs="Arial"/>
                <w:sz w:val="18"/>
                <w:szCs w:val="18"/>
                <w:lang w:eastAsia="en-GB" w:bidi="ar-SA"/>
              </w:rPr>
              <w:t xml:space="preserve">mega-3 </w:t>
            </w:r>
            <w:r w:rsidR="00737D2C">
              <w:rPr>
                <w:rFonts w:cs="Arial"/>
                <w:sz w:val="18"/>
                <w:szCs w:val="18"/>
                <w:lang w:eastAsia="en-GB" w:bidi="ar-SA"/>
              </w:rPr>
              <w:t>FA</w:t>
            </w:r>
            <w:r w:rsidR="00AA3E74" w:rsidRPr="00675243">
              <w:rPr>
                <w:rFonts w:cs="Arial"/>
                <w:sz w:val="18"/>
                <w:szCs w:val="18"/>
                <w:lang w:eastAsia="en-GB" w:bidi="ar-SA"/>
              </w:rPr>
              <w:t xml:space="preserve"> d</w:t>
            </w:r>
            <w:r w:rsidR="00AA3E74">
              <w:rPr>
                <w:rFonts w:cs="Arial"/>
                <w:sz w:val="18"/>
                <w:szCs w:val="18"/>
                <w:lang w:eastAsia="en-GB" w:bidi="ar-SA"/>
              </w:rPr>
              <w:t>esaturase, ER</w:t>
            </w:r>
          </w:p>
        </w:tc>
      </w:tr>
      <w:tr w:rsidR="00AA3E74" w:rsidRPr="00433F99" w14:paraId="4F1F9913" w14:textId="179AD4D9" w:rsidTr="00BF5B04">
        <w:trPr>
          <w:trHeight w:val="351"/>
        </w:trPr>
        <w:tc>
          <w:tcPr>
            <w:tcW w:w="1007" w:type="dxa"/>
            <w:vMerge/>
            <w:vAlign w:val="center"/>
          </w:tcPr>
          <w:p w14:paraId="5EFE1A2D" w14:textId="66B2D2BC"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6E03AA48" w14:textId="3283DC10" w:rsidR="00AA3E74" w:rsidRPr="00433F99" w:rsidRDefault="00AA3E74" w:rsidP="00AA3E74">
            <w:pPr>
              <w:tabs>
                <w:tab w:val="left" w:pos="0"/>
              </w:tabs>
              <w:jc w:val="center"/>
              <w:rPr>
                <w:rFonts w:cs="Arial"/>
                <w:noProof/>
                <w:color w:val="000000" w:themeColor="text1"/>
                <w:sz w:val="18"/>
                <w:szCs w:val="18"/>
              </w:rPr>
            </w:pPr>
            <w:r w:rsidRPr="00675243">
              <w:rPr>
                <w:rFonts w:cs="Arial"/>
                <w:noProof/>
                <w:color w:val="000000" w:themeColor="text1"/>
                <w:sz w:val="18"/>
                <w:szCs w:val="18"/>
              </w:rPr>
              <w:t>AEP37842.1</w:t>
            </w:r>
          </w:p>
        </w:tc>
        <w:tc>
          <w:tcPr>
            <w:tcW w:w="1701" w:type="dxa"/>
            <w:vAlign w:val="center"/>
          </w:tcPr>
          <w:p w14:paraId="1DA870F0" w14:textId="233C470A"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Linum usitatissimum</w:t>
            </w:r>
          </w:p>
        </w:tc>
        <w:tc>
          <w:tcPr>
            <w:tcW w:w="1559" w:type="dxa"/>
            <w:vAlign w:val="center"/>
          </w:tcPr>
          <w:p w14:paraId="62016680" w14:textId="625B8000" w:rsidR="00AA3E74" w:rsidRPr="00433F99" w:rsidRDefault="00AA3E74" w:rsidP="00AA3E74">
            <w:pPr>
              <w:tabs>
                <w:tab w:val="left" w:pos="0"/>
              </w:tabs>
              <w:jc w:val="center"/>
              <w:rPr>
                <w:rFonts w:cs="Arial"/>
                <w:sz w:val="18"/>
                <w:szCs w:val="18"/>
                <w:lang w:eastAsia="en-GB" w:bidi="ar-SA"/>
              </w:rPr>
            </w:pPr>
            <w:r w:rsidRPr="00433F99">
              <w:rPr>
                <w:rFonts w:cs="Arial"/>
                <w:sz w:val="18"/>
                <w:szCs w:val="18"/>
                <w:lang w:eastAsia="en-GB" w:bidi="ar-SA"/>
              </w:rPr>
              <w:t xml:space="preserve">Flax seed </w:t>
            </w:r>
          </w:p>
        </w:tc>
        <w:tc>
          <w:tcPr>
            <w:tcW w:w="1006" w:type="dxa"/>
            <w:vAlign w:val="center"/>
          </w:tcPr>
          <w:p w14:paraId="6AC628FE" w14:textId="390C3AC6" w:rsidR="00AA3E74" w:rsidRPr="00433F99" w:rsidRDefault="00AA3E74" w:rsidP="00AA3E74">
            <w:pPr>
              <w:tabs>
                <w:tab w:val="left" w:pos="0"/>
              </w:tabs>
              <w:jc w:val="center"/>
              <w:rPr>
                <w:rFonts w:cs="Arial"/>
                <w:sz w:val="18"/>
                <w:szCs w:val="18"/>
                <w:lang w:eastAsia="en-GB" w:bidi="ar-SA"/>
              </w:rPr>
            </w:pPr>
            <w:r>
              <w:rPr>
                <w:rFonts w:cs="Arial"/>
                <w:sz w:val="18"/>
                <w:szCs w:val="18"/>
              </w:rPr>
              <w:t>35</w:t>
            </w:r>
          </w:p>
        </w:tc>
        <w:tc>
          <w:tcPr>
            <w:tcW w:w="2802" w:type="dxa"/>
            <w:vAlign w:val="center"/>
          </w:tcPr>
          <w:p w14:paraId="5DB52253" w14:textId="67FA1AB9" w:rsidR="00AA3E74" w:rsidRDefault="00BF5B04" w:rsidP="00AA3E74">
            <w:pPr>
              <w:tabs>
                <w:tab w:val="left" w:pos="0"/>
              </w:tabs>
              <w:jc w:val="center"/>
              <w:rPr>
                <w:rFonts w:cs="Arial"/>
                <w:sz w:val="18"/>
                <w:szCs w:val="18"/>
              </w:rPr>
            </w:pPr>
            <w:r>
              <w:rPr>
                <w:rFonts w:cs="Arial"/>
                <w:sz w:val="18"/>
                <w:szCs w:val="18"/>
                <w:lang w:eastAsia="en-GB" w:bidi="ar-SA"/>
              </w:rPr>
              <w:t>O</w:t>
            </w:r>
            <w:r w:rsidR="00AA3E74" w:rsidRPr="00675243">
              <w:rPr>
                <w:rFonts w:cs="Arial"/>
                <w:sz w:val="18"/>
                <w:szCs w:val="18"/>
                <w:lang w:eastAsia="en-GB" w:bidi="ar-SA"/>
              </w:rPr>
              <w:t>mega-3 desaturase</w:t>
            </w:r>
          </w:p>
        </w:tc>
      </w:tr>
      <w:tr w:rsidR="00AA3E74" w:rsidRPr="00433F99" w14:paraId="32277CF4" w14:textId="1E8714FF" w:rsidTr="00BF5B04">
        <w:trPr>
          <w:trHeight w:val="351"/>
        </w:trPr>
        <w:tc>
          <w:tcPr>
            <w:tcW w:w="1007" w:type="dxa"/>
            <w:vMerge w:val="restart"/>
            <w:vAlign w:val="center"/>
          </w:tcPr>
          <w:p w14:paraId="506A4908" w14:textId="6FC44F54" w:rsidR="00AA3E74" w:rsidRPr="00433F99" w:rsidRDefault="00AA3E74" w:rsidP="00AA3E74">
            <w:pPr>
              <w:tabs>
                <w:tab w:val="left" w:pos="0"/>
              </w:tabs>
              <w:jc w:val="center"/>
              <w:rPr>
                <w:rFonts w:cs="Arial"/>
                <w:noProof/>
                <w:color w:val="000000" w:themeColor="text1"/>
                <w:sz w:val="18"/>
                <w:szCs w:val="18"/>
              </w:rPr>
            </w:pPr>
            <w:r w:rsidRPr="00433F99">
              <w:rPr>
                <w:rFonts w:cs="Arial"/>
                <w:noProof/>
                <w:color w:val="000000" w:themeColor="text1"/>
                <w:sz w:val="18"/>
                <w:szCs w:val="18"/>
              </w:rPr>
              <w:t>O3D(</w:t>
            </w:r>
            <w:r w:rsidRPr="00AA3E74">
              <w:rPr>
                <w:rFonts w:cs="Arial"/>
                <w:i/>
                <w:noProof/>
                <w:color w:val="000000" w:themeColor="text1"/>
                <w:sz w:val="18"/>
                <w:szCs w:val="18"/>
              </w:rPr>
              <w:t>Pi</w:t>
            </w:r>
            <w:r w:rsidRPr="00433F99">
              <w:rPr>
                <w:rFonts w:cs="Arial"/>
                <w:noProof/>
                <w:color w:val="000000" w:themeColor="text1"/>
                <w:sz w:val="18"/>
                <w:szCs w:val="18"/>
              </w:rPr>
              <w:t>)</w:t>
            </w:r>
          </w:p>
          <w:p w14:paraId="0A405109" w14:textId="147536CF"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7E21717E" w14:textId="16068DA9" w:rsidR="00AA3E74" w:rsidRPr="00433F99" w:rsidRDefault="00AA3E74" w:rsidP="00AA3E74">
            <w:pPr>
              <w:tabs>
                <w:tab w:val="left" w:pos="0"/>
              </w:tabs>
              <w:jc w:val="center"/>
              <w:rPr>
                <w:rFonts w:cs="Arial"/>
                <w:noProof/>
                <w:color w:val="000000" w:themeColor="text1"/>
                <w:sz w:val="18"/>
                <w:szCs w:val="18"/>
              </w:rPr>
            </w:pPr>
            <w:r w:rsidRPr="00675243">
              <w:rPr>
                <w:rFonts w:cs="Arial"/>
                <w:noProof/>
                <w:color w:val="000000" w:themeColor="text1"/>
                <w:sz w:val="18"/>
                <w:szCs w:val="18"/>
              </w:rPr>
              <w:lastRenderedPageBreak/>
              <w:t>XP_014790265.1</w:t>
            </w:r>
          </w:p>
        </w:tc>
        <w:tc>
          <w:tcPr>
            <w:tcW w:w="1701" w:type="dxa"/>
            <w:vAlign w:val="center"/>
          </w:tcPr>
          <w:p w14:paraId="640BEB74" w14:textId="738FA65D"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 xml:space="preserve">Octopus </w:t>
            </w:r>
            <w:r w:rsidRPr="00894F8C">
              <w:rPr>
                <w:rFonts w:cs="Arial"/>
                <w:i/>
                <w:sz w:val="18"/>
                <w:szCs w:val="18"/>
              </w:rPr>
              <w:lastRenderedPageBreak/>
              <w:t>bimaculoides</w:t>
            </w:r>
          </w:p>
        </w:tc>
        <w:tc>
          <w:tcPr>
            <w:tcW w:w="1559" w:type="dxa"/>
            <w:vAlign w:val="center"/>
          </w:tcPr>
          <w:p w14:paraId="3854A492" w14:textId="7CD8D867"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lastRenderedPageBreak/>
              <w:t>California two-</w:t>
            </w:r>
            <w:r w:rsidRPr="00433F99">
              <w:rPr>
                <w:rFonts w:cs="Arial"/>
                <w:sz w:val="18"/>
                <w:szCs w:val="18"/>
              </w:rPr>
              <w:lastRenderedPageBreak/>
              <w:t>spot octopus</w:t>
            </w:r>
          </w:p>
        </w:tc>
        <w:tc>
          <w:tcPr>
            <w:tcW w:w="1006" w:type="dxa"/>
            <w:vAlign w:val="center"/>
          </w:tcPr>
          <w:p w14:paraId="223A504E" w14:textId="724E706B" w:rsidR="00AA3E74" w:rsidRPr="00433F99" w:rsidRDefault="00AA3E74" w:rsidP="00AA3E74">
            <w:pPr>
              <w:tabs>
                <w:tab w:val="left" w:pos="0"/>
              </w:tabs>
              <w:jc w:val="center"/>
              <w:rPr>
                <w:rFonts w:cs="Arial"/>
                <w:sz w:val="18"/>
                <w:szCs w:val="18"/>
                <w:lang w:eastAsia="en-GB" w:bidi="ar-SA"/>
              </w:rPr>
            </w:pPr>
            <w:r>
              <w:rPr>
                <w:rFonts w:cs="Arial"/>
                <w:sz w:val="18"/>
                <w:szCs w:val="18"/>
              </w:rPr>
              <w:lastRenderedPageBreak/>
              <w:t>43.3</w:t>
            </w:r>
          </w:p>
        </w:tc>
        <w:tc>
          <w:tcPr>
            <w:tcW w:w="2802" w:type="dxa"/>
            <w:vAlign w:val="center"/>
          </w:tcPr>
          <w:p w14:paraId="3F252947" w14:textId="22C89170" w:rsidR="00AA3E74" w:rsidRDefault="00AA3E74" w:rsidP="00AA3E74">
            <w:pPr>
              <w:tabs>
                <w:tab w:val="left" w:pos="0"/>
              </w:tabs>
              <w:jc w:val="center"/>
              <w:rPr>
                <w:rFonts w:cs="Arial"/>
                <w:sz w:val="18"/>
                <w:szCs w:val="18"/>
              </w:rPr>
            </w:pPr>
            <w:r w:rsidRPr="00675243">
              <w:rPr>
                <w:rFonts w:cs="Arial"/>
                <w:sz w:val="18"/>
                <w:szCs w:val="18"/>
                <w:lang w:eastAsia="en-GB" w:bidi="ar-SA"/>
              </w:rPr>
              <w:t xml:space="preserve">omega-3 </w:t>
            </w:r>
            <w:r w:rsidR="00737D2C">
              <w:rPr>
                <w:rFonts w:cs="Arial"/>
                <w:sz w:val="18"/>
                <w:szCs w:val="18"/>
                <w:lang w:eastAsia="en-GB" w:bidi="ar-SA"/>
              </w:rPr>
              <w:t>FA</w:t>
            </w:r>
            <w:r w:rsidRPr="00675243">
              <w:rPr>
                <w:rFonts w:cs="Arial"/>
                <w:sz w:val="18"/>
                <w:szCs w:val="18"/>
                <w:lang w:eastAsia="en-GB" w:bidi="ar-SA"/>
              </w:rPr>
              <w:t xml:space="preserve"> d</w:t>
            </w:r>
            <w:r w:rsidR="00BF5B04">
              <w:rPr>
                <w:rFonts w:cs="Arial"/>
                <w:sz w:val="18"/>
                <w:szCs w:val="18"/>
                <w:lang w:eastAsia="en-GB" w:bidi="ar-SA"/>
              </w:rPr>
              <w:t>esaturase, ER</w:t>
            </w:r>
            <w:r w:rsidRPr="00675243">
              <w:rPr>
                <w:rFonts w:cs="Arial"/>
                <w:sz w:val="18"/>
                <w:szCs w:val="18"/>
                <w:lang w:eastAsia="en-GB" w:bidi="ar-SA"/>
              </w:rPr>
              <w:t>-</w:t>
            </w:r>
            <w:r w:rsidRPr="00675243">
              <w:rPr>
                <w:rFonts w:cs="Arial"/>
                <w:sz w:val="18"/>
                <w:szCs w:val="18"/>
                <w:lang w:eastAsia="en-GB" w:bidi="ar-SA"/>
              </w:rPr>
              <w:lastRenderedPageBreak/>
              <w:t>like</w:t>
            </w:r>
          </w:p>
        </w:tc>
      </w:tr>
      <w:tr w:rsidR="00AA3E74" w:rsidRPr="00433F99" w14:paraId="21624617" w14:textId="1C3BA6A1" w:rsidTr="00BF5B04">
        <w:trPr>
          <w:trHeight w:val="351"/>
        </w:trPr>
        <w:tc>
          <w:tcPr>
            <w:tcW w:w="1007" w:type="dxa"/>
            <w:vMerge/>
            <w:vAlign w:val="center"/>
          </w:tcPr>
          <w:p w14:paraId="2FF17475" w14:textId="44A79853"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6A3B3766" w14:textId="18B10D21" w:rsidR="00AA3E74" w:rsidRPr="00433F99" w:rsidRDefault="00AA3E74" w:rsidP="00AA3E74">
            <w:pPr>
              <w:tabs>
                <w:tab w:val="left" w:pos="0"/>
              </w:tabs>
              <w:jc w:val="center"/>
              <w:rPr>
                <w:rFonts w:cs="Arial"/>
                <w:noProof/>
                <w:color w:val="000000" w:themeColor="text1"/>
                <w:sz w:val="18"/>
                <w:szCs w:val="18"/>
              </w:rPr>
            </w:pPr>
            <w:r w:rsidRPr="00686CFB">
              <w:rPr>
                <w:rFonts w:cs="Arial"/>
                <w:noProof/>
                <w:color w:val="000000" w:themeColor="text1"/>
                <w:sz w:val="18"/>
                <w:szCs w:val="18"/>
              </w:rPr>
              <w:t>MBD2277983.1</w:t>
            </w:r>
          </w:p>
        </w:tc>
        <w:tc>
          <w:tcPr>
            <w:tcW w:w="1701" w:type="dxa"/>
            <w:vAlign w:val="center"/>
          </w:tcPr>
          <w:p w14:paraId="7CC92E86" w14:textId="1139BBFA" w:rsidR="00AA3E74" w:rsidRPr="00894F8C" w:rsidRDefault="00AA3E74" w:rsidP="00AA3E74">
            <w:pPr>
              <w:tabs>
                <w:tab w:val="left" w:pos="0"/>
              </w:tabs>
              <w:jc w:val="center"/>
              <w:rPr>
                <w:rFonts w:cs="Arial"/>
                <w:i/>
                <w:noProof/>
                <w:color w:val="000000" w:themeColor="text1"/>
                <w:sz w:val="18"/>
                <w:szCs w:val="18"/>
              </w:rPr>
            </w:pPr>
            <w:r w:rsidRPr="00894F8C">
              <w:rPr>
                <w:rFonts w:cs="Arial"/>
                <w:i/>
                <w:iCs/>
                <w:sz w:val="18"/>
                <w:szCs w:val="18"/>
              </w:rPr>
              <w:t>Aphanizomenon flos-aquae</w:t>
            </w:r>
          </w:p>
        </w:tc>
        <w:tc>
          <w:tcPr>
            <w:tcW w:w="1559" w:type="dxa"/>
            <w:vAlign w:val="center"/>
          </w:tcPr>
          <w:p w14:paraId="4D0ACF27" w14:textId="3D80CD3E" w:rsidR="00AA3E74" w:rsidRPr="00433F99" w:rsidRDefault="00AA3E74" w:rsidP="00AA3E74">
            <w:pPr>
              <w:tabs>
                <w:tab w:val="left" w:pos="0"/>
              </w:tabs>
              <w:jc w:val="center"/>
              <w:rPr>
                <w:rFonts w:cs="Arial"/>
                <w:sz w:val="18"/>
                <w:szCs w:val="18"/>
                <w:lang w:eastAsia="en-GB" w:bidi="ar-SA"/>
              </w:rPr>
            </w:pPr>
            <w:r w:rsidRPr="00433F99">
              <w:rPr>
                <w:rFonts w:cs="Arial"/>
                <w:sz w:val="18"/>
                <w:szCs w:val="18"/>
                <w:lang w:eastAsia="en-GB" w:bidi="ar-SA"/>
              </w:rPr>
              <w:t>Cynobacteria</w:t>
            </w:r>
          </w:p>
        </w:tc>
        <w:tc>
          <w:tcPr>
            <w:tcW w:w="1006" w:type="dxa"/>
            <w:vAlign w:val="center"/>
          </w:tcPr>
          <w:p w14:paraId="32B9EA67" w14:textId="265A83D3" w:rsidR="00AA3E74" w:rsidRPr="00433F99" w:rsidRDefault="00AA3E74" w:rsidP="00AA3E74">
            <w:pPr>
              <w:tabs>
                <w:tab w:val="left" w:pos="0"/>
              </w:tabs>
              <w:jc w:val="center"/>
              <w:rPr>
                <w:rFonts w:cs="Arial"/>
                <w:sz w:val="18"/>
                <w:szCs w:val="18"/>
                <w:lang w:eastAsia="en-GB" w:bidi="ar-SA"/>
              </w:rPr>
            </w:pPr>
            <w:r>
              <w:rPr>
                <w:rFonts w:cs="Arial"/>
                <w:sz w:val="18"/>
                <w:szCs w:val="18"/>
              </w:rPr>
              <w:t>36</w:t>
            </w:r>
          </w:p>
        </w:tc>
        <w:tc>
          <w:tcPr>
            <w:tcW w:w="2802" w:type="dxa"/>
            <w:vAlign w:val="center"/>
          </w:tcPr>
          <w:p w14:paraId="0FD962D5" w14:textId="668CFADF" w:rsidR="00AA3E74" w:rsidRDefault="00737D2C" w:rsidP="00AA3E74">
            <w:pPr>
              <w:tabs>
                <w:tab w:val="left" w:pos="0"/>
              </w:tabs>
              <w:jc w:val="center"/>
              <w:rPr>
                <w:rFonts w:cs="Arial"/>
                <w:sz w:val="18"/>
                <w:szCs w:val="18"/>
              </w:rPr>
            </w:pPr>
            <w:r>
              <w:rPr>
                <w:rFonts w:cs="Arial"/>
                <w:sz w:val="18"/>
                <w:szCs w:val="18"/>
                <w:lang w:eastAsia="en-GB" w:bidi="ar-SA"/>
              </w:rPr>
              <w:t>FA</w:t>
            </w:r>
            <w:r w:rsidR="00AA3E74" w:rsidRPr="00686CFB">
              <w:rPr>
                <w:rFonts w:cs="Arial"/>
                <w:sz w:val="18"/>
                <w:szCs w:val="18"/>
                <w:lang w:eastAsia="en-GB" w:bidi="ar-SA"/>
              </w:rPr>
              <w:t xml:space="preserve"> desaturase</w:t>
            </w:r>
          </w:p>
        </w:tc>
      </w:tr>
      <w:tr w:rsidR="00AA3E74" w:rsidRPr="00433F99" w14:paraId="64001C20" w14:textId="529BEDB9" w:rsidTr="00BF5B04">
        <w:trPr>
          <w:trHeight w:val="351"/>
        </w:trPr>
        <w:tc>
          <w:tcPr>
            <w:tcW w:w="1007" w:type="dxa"/>
            <w:vMerge/>
            <w:vAlign w:val="center"/>
          </w:tcPr>
          <w:p w14:paraId="52279D92" w14:textId="1670D347"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03B8A5E7" w14:textId="07417EEE" w:rsidR="00AA3E74" w:rsidRPr="00675243" w:rsidRDefault="00AA3E74" w:rsidP="00AA3E74">
            <w:pPr>
              <w:tabs>
                <w:tab w:val="left" w:pos="0"/>
              </w:tabs>
              <w:jc w:val="center"/>
              <w:rPr>
                <w:rFonts w:cs="Arial"/>
                <w:noProof/>
                <w:color w:val="000000" w:themeColor="text1"/>
                <w:sz w:val="18"/>
                <w:szCs w:val="18"/>
              </w:rPr>
            </w:pPr>
            <w:r w:rsidRPr="00675243">
              <w:rPr>
                <w:rFonts w:cs="Arial"/>
                <w:sz w:val="18"/>
                <w:szCs w:val="18"/>
                <w:lang w:eastAsia="en-GB" w:bidi="ar-SA"/>
              </w:rPr>
              <w:t>NP_001233791.2</w:t>
            </w:r>
          </w:p>
        </w:tc>
        <w:tc>
          <w:tcPr>
            <w:tcW w:w="1701" w:type="dxa"/>
            <w:vAlign w:val="center"/>
          </w:tcPr>
          <w:p w14:paraId="5DC1411E" w14:textId="712CC05A"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Solanum lycopersicum</w:t>
            </w:r>
          </w:p>
        </w:tc>
        <w:tc>
          <w:tcPr>
            <w:tcW w:w="1559" w:type="dxa"/>
            <w:vAlign w:val="center"/>
          </w:tcPr>
          <w:p w14:paraId="59EC108F" w14:textId="32BFEE16" w:rsidR="00AA3E74" w:rsidRPr="00433F99" w:rsidRDefault="00AA3E74" w:rsidP="00AA3E74">
            <w:pPr>
              <w:tabs>
                <w:tab w:val="left" w:pos="0"/>
              </w:tabs>
              <w:jc w:val="center"/>
              <w:rPr>
                <w:rFonts w:cs="Arial"/>
                <w:sz w:val="18"/>
                <w:szCs w:val="18"/>
                <w:lang w:eastAsia="en-GB" w:bidi="ar-SA"/>
              </w:rPr>
            </w:pPr>
            <w:r>
              <w:rPr>
                <w:rFonts w:cs="Arial"/>
                <w:sz w:val="18"/>
                <w:szCs w:val="18"/>
              </w:rPr>
              <w:t>T</w:t>
            </w:r>
            <w:r w:rsidRPr="00433F99">
              <w:rPr>
                <w:rFonts w:cs="Arial"/>
                <w:sz w:val="18"/>
                <w:szCs w:val="18"/>
              </w:rPr>
              <w:t>omato</w:t>
            </w:r>
          </w:p>
        </w:tc>
        <w:tc>
          <w:tcPr>
            <w:tcW w:w="1006" w:type="dxa"/>
            <w:vAlign w:val="center"/>
          </w:tcPr>
          <w:p w14:paraId="50443708" w14:textId="6E69AEAA" w:rsidR="00AA3E74" w:rsidRPr="00433F99" w:rsidRDefault="00AA3E74" w:rsidP="00AA3E74">
            <w:pPr>
              <w:tabs>
                <w:tab w:val="left" w:pos="0"/>
              </w:tabs>
              <w:jc w:val="center"/>
              <w:rPr>
                <w:rFonts w:cs="Arial"/>
                <w:sz w:val="18"/>
                <w:szCs w:val="18"/>
                <w:lang w:eastAsia="en-GB" w:bidi="ar-SA"/>
              </w:rPr>
            </w:pPr>
            <w:r>
              <w:rPr>
                <w:rFonts w:cs="Arial"/>
                <w:sz w:val="18"/>
                <w:szCs w:val="18"/>
              </w:rPr>
              <w:t>38.8</w:t>
            </w:r>
          </w:p>
        </w:tc>
        <w:tc>
          <w:tcPr>
            <w:tcW w:w="2802" w:type="dxa"/>
            <w:vAlign w:val="center"/>
          </w:tcPr>
          <w:p w14:paraId="694F9526" w14:textId="498124CA" w:rsidR="00AA3E74" w:rsidRDefault="00BF5B04" w:rsidP="00AA3E74">
            <w:pPr>
              <w:tabs>
                <w:tab w:val="left" w:pos="0"/>
              </w:tabs>
              <w:jc w:val="center"/>
              <w:rPr>
                <w:rFonts w:cs="Arial"/>
                <w:sz w:val="18"/>
                <w:szCs w:val="18"/>
              </w:rPr>
            </w:pPr>
            <w:r>
              <w:rPr>
                <w:rFonts w:cs="Arial"/>
                <w:sz w:val="18"/>
                <w:szCs w:val="18"/>
                <w:lang w:eastAsia="en-GB" w:bidi="ar-SA"/>
              </w:rPr>
              <w:t>O</w:t>
            </w:r>
            <w:r w:rsidR="00AA3E74" w:rsidRPr="00675243">
              <w:rPr>
                <w:rFonts w:cs="Arial"/>
                <w:sz w:val="18"/>
                <w:szCs w:val="18"/>
                <w:lang w:eastAsia="en-GB" w:bidi="ar-SA"/>
              </w:rPr>
              <w:t xml:space="preserve">mega-3 </w:t>
            </w:r>
            <w:r w:rsidR="00737D2C">
              <w:rPr>
                <w:rFonts w:cs="Arial"/>
                <w:sz w:val="18"/>
                <w:szCs w:val="18"/>
                <w:lang w:eastAsia="en-GB" w:bidi="ar-SA"/>
              </w:rPr>
              <w:t>FA</w:t>
            </w:r>
            <w:r w:rsidR="00AA3E74" w:rsidRPr="00675243">
              <w:rPr>
                <w:rFonts w:cs="Arial"/>
                <w:sz w:val="18"/>
                <w:szCs w:val="18"/>
                <w:lang w:eastAsia="en-GB" w:bidi="ar-SA"/>
              </w:rPr>
              <w:t xml:space="preserve"> desaturase</w:t>
            </w:r>
          </w:p>
        </w:tc>
      </w:tr>
      <w:tr w:rsidR="00AA3E74" w:rsidRPr="00433F99" w14:paraId="4E1D5387" w14:textId="5835DB77" w:rsidTr="00BF5B04">
        <w:trPr>
          <w:trHeight w:val="351"/>
        </w:trPr>
        <w:tc>
          <w:tcPr>
            <w:tcW w:w="1007" w:type="dxa"/>
            <w:vMerge/>
            <w:vAlign w:val="center"/>
          </w:tcPr>
          <w:p w14:paraId="7343D8E1" w14:textId="2C63599C"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27BCD18F" w14:textId="1B8E5564" w:rsidR="00AA3E74" w:rsidRPr="00433F99" w:rsidRDefault="00AA3E74" w:rsidP="00AA3E74">
            <w:pPr>
              <w:tabs>
                <w:tab w:val="left" w:pos="0"/>
              </w:tabs>
              <w:jc w:val="center"/>
              <w:rPr>
                <w:rFonts w:cs="Arial"/>
                <w:noProof/>
                <w:color w:val="000000" w:themeColor="text1"/>
                <w:sz w:val="18"/>
                <w:szCs w:val="18"/>
              </w:rPr>
            </w:pPr>
            <w:r w:rsidRPr="002E73B1">
              <w:rPr>
                <w:rFonts w:cs="Arial"/>
                <w:noProof/>
                <w:color w:val="000000" w:themeColor="text1"/>
                <w:sz w:val="18"/>
                <w:szCs w:val="18"/>
              </w:rPr>
              <w:t>ABG22328.1</w:t>
            </w:r>
          </w:p>
        </w:tc>
        <w:tc>
          <w:tcPr>
            <w:tcW w:w="1701" w:type="dxa"/>
            <w:vAlign w:val="center"/>
          </w:tcPr>
          <w:p w14:paraId="11C02EDF" w14:textId="6BBDF453" w:rsidR="00AA3E74" w:rsidRPr="00894F8C" w:rsidRDefault="00AA3E74" w:rsidP="00AA3E74">
            <w:pPr>
              <w:tabs>
                <w:tab w:val="left" w:pos="0"/>
              </w:tabs>
              <w:jc w:val="center"/>
              <w:rPr>
                <w:rFonts w:cs="Arial"/>
                <w:i/>
                <w:noProof/>
                <w:color w:val="000000" w:themeColor="text1"/>
                <w:sz w:val="18"/>
                <w:szCs w:val="18"/>
              </w:rPr>
            </w:pPr>
            <w:r w:rsidRPr="00894F8C">
              <w:rPr>
                <w:rFonts w:cs="Arial"/>
                <w:i/>
                <w:iCs/>
                <w:sz w:val="18"/>
                <w:szCs w:val="18"/>
              </w:rPr>
              <w:t>Oryza sativa</w:t>
            </w:r>
          </w:p>
        </w:tc>
        <w:tc>
          <w:tcPr>
            <w:tcW w:w="1559" w:type="dxa"/>
            <w:vAlign w:val="center"/>
          </w:tcPr>
          <w:p w14:paraId="14D2E546" w14:textId="0B3F67E4" w:rsidR="00AA3E74" w:rsidRPr="00433F99" w:rsidRDefault="00AA3E74" w:rsidP="00AA3E74">
            <w:pPr>
              <w:tabs>
                <w:tab w:val="left" w:pos="0"/>
              </w:tabs>
              <w:jc w:val="center"/>
              <w:rPr>
                <w:rFonts w:cs="Arial"/>
                <w:sz w:val="18"/>
                <w:szCs w:val="18"/>
                <w:lang w:eastAsia="en-GB" w:bidi="ar-SA"/>
              </w:rPr>
            </w:pPr>
            <w:r>
              <w:rPr>
                <w:rFonts w:cs="Arial"/>
                <w:sz w:val="18"/>
                <w:szCs w:val="18"/>
              </w:rPr>
              <w:t>R</w:t>
            </w:r>
            <w:r w:rsidRPr="00433F99">
              <w:rPr>
                <w:rFonts w:cs="Arial"/>
                <w:sz w:val="18"/>
                <w:szCs w:val="18"/>
              </w:rPr>
              <w:t>ice</w:t>
            </w:r>
          </w:p>
        </w:tc>
        <w:tc>
          <w:tcPr>
            <w:tcW w:w="1006" w:type="dxa"/>
            <w:vAlign w:val="center"/>
          </w:tcPr>
          <w:p w14:paraId="79B2741C" w14:textId="48EF046F" w:rsidR="00AA3E74" w:rsidRPr="00433F99" w:rsidRDefault="00AA3E74" w:rsidP="00AA3E74">
            <w:pPr>
              <w:tabs>
                <w:tab w:val="left" w:pos="0"/>
              </w:tabs>
              <w:jc w:val="center"/>
              <w:rPr>
                <w:rFonts w:cs="Arial"/>
                <w:sz w:val="18"/>
                <w:szCs w:val="18"/>
                <w:lang w:eastAsia="en-GB" w:bidi="ar-SA"/>
              </w:rPr>
            </w:pPr>
            <w:r>
              <w:rPr>
                <w:rFonts w:cs="Arial"/>
                <w:sz w:val="18"/>
                <w:szCs w:val="18"/>
              </w:rPr>
              <w:t>39.3</w:t>
            </w:r>
          </w:p>
        </w:tc>
        <w:tc>
          <w:tcPr>
            <w:tcW w:w="2802" w:type="dxa"/>
            <w:vAlign w:val="center"/>
          </w:tcPr>
          <w:p w14:paraId="6E1CFC5E" w14:textId="7A6D22CF" w:rsidR="00AA3E74" w:rsidRDefault="00AA3E74" w:rsidP="00AA3E74">
            <w:pPr>
              <w:tabs>
                <w:tab w:val="left" w:pos="0"/>
              </w:tabs>
              <w:jc w:val="center"/>
              <w:rPr>
                <w:rFonts w:cs="Arial"/>
                <w:sz w:val="18"/>
                <w:szCs w:val="18"/>
              </w:rPr>
            </w:pPr>
            <w:r w:rsidRPr="002E73B1">
              <w:rPr>
                <w:rFonts w:cs="Arial"/>
                <w:sz w:val="18"/>
                <w:szCs w:val="18"/>
                <w:lang w:eastAsia="en-GB" w:bidi="ar-SA"/>
              </w:rPr>
              <w:t xml:space="preserve">Omega-3 </w:t>
            </w:r>
            <w:r w:rsidR="00737D2C">
              <w:rPr>
                <w:rFonts w:cs="Arial"/>
                <w:sz w:val="18"/>
                <w:szCs w:val="18"/>
                <w:lang w:eastAsia="en-GB" w:bidi="ar-SA"/>
              </w:rPr>
              <w:t>FA</w:t>
            </w:r>
            <w:r w:rsidRPr="002E73B1">
              <w:rPr>
                <w:rFonts w:cs="Arial"/>
                <w:sz w:val="18"/>
                <w:szCs w:val="18"/>
                <w:lang w:eastAsia="en-GB" w:bidi="ar-SA"/>
              </w:rPr>
              <w:t xml:space="preserve"> desaturase, chloroplas</w:t>
            </w:r>
            <w:r>
              <w:rPr>
                <w:rFonts w:cs="Arial"/>
                <w:sz w:val="18"/>
                <w:szCs w:val="18"/>
                <w:lang w:eastAsia="en-GB" w:bidi="ar-SA"/>
              </w:rPr>
              <w:t>t precursor</w:t>
            </w:r>
          </w:p>
        </w:tc>
      </w:tr>
      <w:tr w:rsidR="00AA3E74" w:rsidRPr="00433F99" w14:paraId="36C0F85C" w14:textId="11F0CA16" w:rsidTr="00BF5B04">
        <w:trPr>
          <w:trHeight w:val="351"/>
        </w:trPr>
        <w:tc>
          <w:tcPr>
            <w:tcW w:w="1007" w:type="dxa"/>
            <w:vMerge/>
            <w:vAlign w:val="center"/>
          </w:tcPr>
          <w:p w14:paraId="561A3789" w14:textId="28AF68AF"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6A4D6DA9" w14:textId="08D497A0" w:rsidR="00AA3E74" w:rsidRPr="00433F99" w:rsidRDefault="00AA3E74" w:rsidP="00AA3E74">
            <w:pPr>
              <w:tabs>
                <w:tab w:val="left" w:pos="0"/>
              </w:tabs>
              <w:jc w:val="center"/>
              <w:rPr>
                <w:rFonts w:cs="Arial"/>
                <w:noProof/>
                <w:color w:val="000000" w:themeColor="text1"/>
                <w:sz w:val="18"/>
                <w:szCs w:val="18"/>
              </w:rPr>
            </w:pPr>
            <w:r w:rsidRPr="002E73B1">
              <w:rPr>
                <w:rFonts w:cs="Arial"/>
                <w:noProof/>
                <w:color w:val="000000" w:themeColor="text1"/>
                <w:sz w:val="18"/>
                <w:szCs w:val="18"/>
              </w:rPr>
              <w:t>NP_001302953.1</w:t>
            </w:r>
          </w:p>
        </w:tc>
        <w:tc>
          <w:tcPr>
            <w:tcW w:w="1701" w:type="dxa"/>
            <w:vAlign w:val="center"/>
          </w:tcPr>
          <w:p w14:paraId="3774CB41" w14:textId="669A134C"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Brassica napus</w:t>
            </w:r>
          </w:p>
        </w:tc>
        <w:tc>
          <w:tcPr>
            <w:tcW w:w="1559" w:type="dxa"/>
            <w:vAlign w:val="center"/>
          </w:tcPr>
          <w:p w14:paraId="16A654CF" w14:textId="09B13147" w:rsidR="00AA3E74" w:rsidRPr="00433F99" w:rsidRDefault="00AA3E74" w:rsidP="00AA3E74">
            <w:pPr>
              <w:tabs>
                <w:tab w:val="left" w:pos="0"/>
              </w:tabs>
              <w:jc w:val="center"/>
              <w:rPr>
                <w:rFonts w:cs="Arial"/>
                <w:sz w:val="18"/>
                <w:szCs w:val="18"/>
                <w:lang w:eastAsia="en-GB" w:bidi="ar-SA"/>
              </w:rPr>
            </w:pPr>
            <w:r>
              <w:rPr>
                <w:rFonts w:cs="Arial"/>
                <w:sz w:val="18"/>
                <w:szCs w:val="18"/>
              </w:rPr>
              <w:t>C</w:t>
            </w:r>
            <w:r w:rsidRPr="00433F99">
              <w:rPr>
                <w:rFonts w:cs="Arial"/>
                <w:sz w:val="18"/>
                <w:szCs w:val="18"/>
              </w:rPr>
              <w:t>anola,</w:t>
            </w:r>
          </w:p>
        </w:tc>
        <w:tc>
          <w:tcPr>
            <w:tcW w:w="1006" w:type="dxa"/>
            <w:vAlign w:val="center"/>
          </w:tcPr>
          <w:p w14:paraId="061034A9" w14:textId="1FDDB984" w:rsidR="00AA3E74" w:rsidRPr="00433F99" w:rsidRDefault="00AA3E74" w:rsidP="00AA3E74">
            <w:pPr>
              <w:tabs>
                <w:tab w:val="left" w:pos="0"/>
              </w:tabs>
              <w:jc w:val="center"/>
              <w:rPr>
                <w:rFonts w:cs="Arial"/>
                <w:sz w:val="18"/>
                <w:szCs w:val="18"/>
                <w:lang w:eastAsia="en-GB" w:bidi="ar-SA"/>
              </w:rPr>
            </w:pPr>
            <w:r>
              <w:rPr>
                <w:rFonts w:cs="Arial"/>
                <w:sz w:val="18"/>
                <w:szCs w:val="18"/>
              </w:rPr>
              <w:t>37.7</w:t>
            </w:r>
          </w:p>
        </w:tc>
        <w:tc>
          <w:tcPr>
            <w:tcW w:w="2802" w:type="dxa"/>
            <w:vAlign w:val="center"/>
          </w:tcPr>
          <w:p w14:paraId="68FA5AAF" w14:textId="47DD5FB3" w:rsidR="00AA3E74" w:rsidRDefault="00BF5B04" w:rsidP="00AA3E74">
            <w:pPr>
              <w:tabs>
                <w:tab w:val="left" w:pos="0"/>
              </w:tabs>
              <w:jc w:val="center"/>
              <w:rPr>
                <w:rFonts w:cs="Arial"/>
                <w:sz w:val="18"/>
                <w:szCs w:val="18"/>
              </w:rPr>
            </w:pPr>
            <w:r>
              <w:rPr>
                <w:rFonts w:cs="Arial"/>
                <w:sz w:val="18"/>
                <w:szCs w:val="18"/>
                <w:lang w:eastAsia="en-GB" w:bidi="ar-SA"/>
              </w:rPr>
              <w:t>O</w:t>
            </w:r>
            <w:r w:rsidR="00AA3E74" w:rsidRPr="002E73B1">
              <w:rPr>
                <w:rFonts w:cs="Arial"/>
                <w:sz w:val="18"/>
                <w:szCs w:val="18"/>
                <w:lang w:eastAsia="en-GB" w:bidi="ar-SA"/>
              </w:rPr>
              <w:t xml:space="preserve">mega-3 </w:t>
            </w:r>
            <w:r w:rsidR="00737D2C">
              <w:rPr>
                <w:rFonts w:cs="Arial"/>
                <w:sz w:val="18"/>
                <w:szCs w:val="18"/>
                <w:lang w:eastAsia="en-GB" w:bidi="ar-SA"/>
              </w:rPr>
              <w:t>FA</w:t>
            </w:r>
            <w:r w:rsidR="00AA3E74" w:rsidRPr="002E73B1">
              <w:rPr>
                <w:rFonts w:cs="Arial"/>
                <w:sz w:val="18"/>
                <w:szCs w:val="18"/>
                <w:lang w:eastAsia="en-GB" w:bidi="ar-SA"/>
              </w:rPr>
              <w:t xml:space="preserve"> d</w:t>
            </w:r>
            <w:r w:rsidR="00AA3E74">
              <w:rPr>
                <w:rFonts w:cs="Arial"/>
                <w:sz w:val="18"/>
                <w:szCs w:val="18"/>
                <w:lang w:eastAsia="en-GB" w:bidi="ar-SA"/>
              </w:rPr>
              <w:t>esaturase, ER</w:t>
            </w:r>
          </w:p>
        </w:tc>
      </w:tr>
      <w:tr w:rsidR="00AA3E74" w:rsidRPr="00433F99" w14:paraId="3C0A42C0" w14:textId="686B34BB" w:rsidTr="00BF5B04">
        <w:trPr>
          <w:trHeight w:val="351"/>
        </w:trPr>
        <w:tc>
          <w:tcPr>
            <w:tcW w:w="1007" w:type="dxa"/>
            <w:vMerge w:val="restart"/>
            <w:vAlign w:val="center"/>
          </w:tcPr>
          <w:p w14:paraId="7425CEDB" w14:textId="3FA68CA8" w:rsidR="00AA3E74" w:rsidRPr="00433F99" w:rsidRDefault="00AA3E74" w:rsidP="00AA3E74">
            <w:pPr>
              <w:tabs>
                <w:tab w:val="left" w:pos="0"/>
              </w:tabs>
              <w:jc w:val="center"/>
              <w:rPr>
                <w:rFonts w:cs="Arial"/>
                <w:noProof/>
                <w:color w:val="000000" w:themeColor="text1"/>
                <w:sz w:val="18"/>
                <w:szCs w:val="18"/>
              </w:rPr>
            </w:pPr>
            <w:r w:rsidRPr="00433F99">
              <w:rPr>
                <w:rFonts w:cs="Arial"/>
                <w:noProof/>
                <w:color w:val="000000" w:themeColor="text1"/>
                <w:sz w:val="18"/>
                <w:szCs w:val="18"/>
              </w:rPr>
              <w:t>D5E(</w:t>
            </w:r>
            <w:r w:rsidRPr="00AA3E74">
              <w:rPr>
                <w:rFonts w:cs="Arial"/>
                <w:i/>
                <w:noProof/>
                <w:color w:val="000000" w:themeColor="text1"/>
                <w:sz w:val="18"/>
                <w:szCs w:val="18"/>
              </w:rPr>
              <w:t>Ot</w:t>
            </w:r>
            <w:r w:rsidRPr="00433F99">
              <w:rPr>
                <w:rFonts w:cs="Arial"/>
                <w:noProof/>
                <w:color w:val="000000" w:themeColor="text1"/>
                <w:sz w:val="18"/>
                <w:szCs w:val="18"/>
              </w:rPr>
              <w:t>)</w:t>
            </w:r>
          </w:p>
          <w:p w14:paraId="2404A768" w14:textId="57219D90"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7AE56E73" w14:textId="524FB6B8" w:rsidR="00AA3E74" w:rsidRPr="00433F99" w:rsidRDefault="00AA3E74" w:rsidP="00AA3E74">
            <w:pPr>
              <w:tabs>
                <w:tab w:val="left" w:pos="0"/>
              </w:tabs>
              <w:jc w:val="center"/>
              <w:rPr>
                <w:rFonts w:cs="Arial"/>
                <w:noProof/>
                <w:color w:val="000000" w:themeColor="text1"/>
                <w:sz w:val="18"/>
                <w:szCs w:val="18"/>
              </w:rPr>
            </w:pPr>
            <w:r w:rsidRPr="002E73B1">
              <w:rPr>
                <w:rFonts w:cs="Arial"/>
                <w:noProof/>
                <w:color w:val="000000" w:themeColor="text1"/>
                <w:sz w:val="18"/>
                <w:szCs w:val="18"/>
              </w:rPr>
              <w:t>KTG39645.1</w:t>
            </w:r>
          </w:p>
        </w:tc>
        <w:tc>
          <w:tcPr>
            <w:tcW w:w="1701" w:type="dxa"/>
            <w:vAlign w:val="center"/>
          </w:tcPr>
          <w:p w14:paraId="4ECB362D" w14:textId="4EFFCE12"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Cyprinus carpio</w:t>
            </w:r>
          </w:p>
        </w:tc>
        <w:tc>
          <w:tcPr>
            <w:tcW w:w="1559" w:type="dxa"/>
            <w:vAlign w:val="center"/>
          </w:tcPr>
          <w:p w14:paraId="64EA34B0" w14:textId="1174D2C2" w:rsidR="00AA3E74" w:rsidRPr="00433F99" w:rsidRDefault="00AA3E74" w:rsidP="00AA3E74">
            <w:pPr>
              <w:tabs>
                <w:tab w:val="left" w:pos="0"/>
              </w:tabs>
              <w:jc w:val="center"/>
              <w:rPr>
                <w:rFonts w:cs="Arial"/>
                <w:sz w:val="18"/>
                <w:szCs w:val="18"/>
                <w:lang w:eastAsia="en-GB" w:bidi="ar-SA"/>
              </w:rPr>
            </w:pPr>
            <w:r>
              <w:rPr>
                <w:rFonts w:cs="Arial"/>
                <w:sz w:val="18"/>
                <w:szCs w:val="18"/>
              </w:rPr>
              <w:t>C</w:t>
            </w:r>
            <w:r w:rsidRPr="00433F99">
              <w:rPr>
                <w:rFonts w:cs="Arial"/>
                <w:sz w:val="18"/>
                <w:szCs w:val="18"/>
              </w:rPr>
              <w:t>ommon carp</w:t>
            </w:r>
          </w:p>
        </w:tc>
        <w:tc>
          <w:tcPr>
            <w:tcW w:w="1006" w:type="dxa"/>
            <w:vAlign w:val="center"/>
          </w:tcPr>
          <w:p w14:paraId="07F423B3" w14:textId="3643C627" w:rsidR="00AA3E74" w:rsidRPr="00433F99" w:rsidRDefault="00AA3E74" w:rsidP="00AA3E74">
            <w:pPr>
              <w:tabs>
                <w:tab w:val="left" w:pos="0"/>
              </w:tabs>
              <w:jc w:val="center"/>
              <w:rPr>
                <w:rFonts w:cs="Arial"/>
                <w:sz w:val="18"/>
                <w:szCs w:val="18"/>
                <w:lang w:eastAsia="en-GB" w:bidi="ar-SA"/>
              </w:rPr>
            </w:pPr>
            <w:r>
              <w:rPr>
                <w:rFonts w:cs="Arial"/>
                <w:sz w:val="18"/>
                <w:szCs w:val="18"/>
              </w:rPr>
              <w:t>35.4</w:t>
            </w:r>
          </w:p>
        </w:tc>
        <w:tc>
          <w:tcPr>
            <w:tcW w:w="2802" w:type="dxa"/>
            <w:vAlign w:val="center"/>
          </w:tcPr>
          <w:p w14:paraId="68E0AB97" w14:textId="505CEB91" w:rsidR="00AA3E74" w:rsidRDefault="00486661" w:rsidP="00AA3E74">
            <w:pPr>
              <w:tabs>
                <w:tab w:val="left" w:pos="0"/>
              </w:tabs>
              <w:jc w:val="center"/>
              <w:rPr>
                <w:rFonts w:cs="Arial"/>
                <w:sz w:val="18"/>
                <w:szCs w:val="18"/>
              </w:rPr>
            </w:pPr>
            <w:r>
              <w:rPr>
                <w:rFonts w:cs="Arial"/>
                <w:sz w:val="18"/>
                <w:szCs w:val="18"/>
                <w:lang w:eastAsia="en-GB" w:bidi="ar-SA"/>
              </w:rPr>
              <w:t>H</w:t>
            </w:r>
            <w:r w:rsidR="00AA3E74" w:rsidRPr="002E73B1">
              <w:rPr>
                <w:rFonts w:cs="Arial"/>
                <w:sz w:val="18"/>
                <w:szCs w:val="18"/>
                <w:lang w:eastAsia="en-GB" w:bidi="ar-SA"/>
              </w:rPr>
              <w:t>ypothetical protein cypCar_00022757</w:t>
            </w:r>
          </w:p>
        </w:tc>
      </w:tr>
      <w:tr w:rsidR="00AA3E74" w:rsidRPr="00433F99" w14:paraId="662C27F9" w14:textId="72D86EA6" w:rsidTr="00BF5B04">
        <w:trPr>
          <w:trHeight w:val="351"/>
        </w:trPr>
        <w:tc>
          <w:tcPr>
            <w:tcW w:w="1007" w:type="dxa"/>
            <w:vMerge/>
            <w:vAlign w:val="center"/>
          </w:tcPr>
          <w:p w14:paraId="70AF867B" w14:textId="628CB1E0"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269E2564" w14:textId="75D8699D" w:rsidR="00AA3E74" w:rsidRPr="00433F99" w:rsidRDefault="00AA3E74" w:rsidP="00AA3E74">
            <w:pPr>
              <w:tabs>
                <w:tab w:val="left" w:pos="0"/>
              </w:tabs>
              <w:jc w:val="center"/>
              <w:rPr>
                <w:rFonts w:cs="Arial"/>
                <w:noProof/>
                <w:color w:val="000000" w:themeColor="text1"/>
                <w:sz w:val="18"/>
                <w:szCs w:val="18"/>
              </w:rPr>
            </w:pPr>
            <w:r w:rsidRPr="002E73B1">
              <w:rPr>
                <w:rFonts w:cs="Arial"/>
                <w:noProof/>
                <w:color w:val="000000" w:themeColor="text1"/>
                <w:sz w:val="18"/>
                <w:szCs w:val="18"/>
              </w:rPr>
              <w:t>XP_014000130.1</w:t>
            </w:r>
          </w:p>
        </w:tc>
        <w:tc>
          <w:tcPr>
            <w:tcW w:w="1701" w:type="dxa"/>
            <w:vAlign w:val="center"/>
          </w:tcPr>
          <w:p w14:paraId="1C0D2FB8" w14:textId="4710D0D2"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Salmo salar</w:t>
            </w:r>
          </w:p>
        </w:tc>
        <w:tc>
          <w:tcPr>
            <w:tcW w:w="1559" w:type="dxa"/>
            <w:vAlign w:val="center"/>
          </w:tcPr>
          <w:p w14:paraId="40EC56C6" w14:textId="7E16919F"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Atlantic salmon</w:t>
            </w:r>
          </w:p>
        </w:tc>
        <w:tc>
          <w:tcPr>
            <w:tcW w:w="1006" w:type="dxa"/>
            <w:vAlign w:val="center"/>
          </w:tcPr>
          <w:p w14:paraId="45C9B4DC" w14:textId="515BC9F7" w:rsidR="00AA3E74" w:rsidRPr="00433F99" w:rsidRDefault="00AA3E74" w:rsidP="00AA3E74">
            <w:pPr>
              <w:tabs>
                <w:tab w:val="left" w:pos="0"/>
              </w:tabs>
              <w:jc w:val="center"/>
              <w:rPr>
                <w:rFonts w:cs="Arial"/>
                <w:sz w:val="18"/>
                <w:szCs w:val="18"/>
                <w:lang w:eastAsia="en-GB" w:bidi="ar-SA"/>
              </w:rPr>
            </w:pPr>
            <w:r>
              <w:rPr>
                <w:rFonts w:cs="Arial"/>
                <w:sz w:val="18"/>
                <w:szCs w:val="18"/>
              </w:rPr>
              <w:t>34.8</w:t>
            </w:r>
          </w:p>
        </w:tc>
        <w:tc>
          <w:tcPr>
            <w:tcW w:w="2802" w:type="dxa"/>
            <w:vAlign w:val="center"/>
          </w:tcPr>
          <w:p w14:paraId="64806207" w14:textId="697E5628" w:rsidR="00AA3E74" w:rsidRDefault="00486661" w:rsidP="00AA3E74">
            <w:pPr>
              <w:tabs>
                <w:tab w:val="left" w:pos="0"/>
              </w:tabs>
              <w:jc w:val="center"/>
              <w:rPr>
                <w:rFonts w:cs="Arial"/>
                <w:sz w:val="18"/>
                <w:szCs w:val="18"/>
              </w:rPr>
            </w:pPr>
            <w:r>
              <w:rPr>
                <w:rFonts w:cs="Arial"/>
                <w:sz w:val="18"/>
                <w:szCs w:val="18"/>
                <w:lang w:eastAsia="en-GB" w:bidi="ar-SA"/>
              </w:rPr>
              <w:t>E</w:t>
            </w:r>
            <w:r w:rsidR="00A34D95">
              <w:rPr>
                <w:rFonts w:cs="Arial"/>
                <w:sz w:val="18"/>
                <w:szCs w:val="18"/>
                <w:lang w:eastAsia="en-GB" w:bidi="ar-SA"/>
              </w:rPr>
              <w:t>longation of very long-</w:t>
            </w:r>
            <w:r w:rsidR="00AA3E74" w:rsidRPr="002E73B1">
              <w:rPr>
                <w:rFonts w:cs="Arial"/>
                <w:sz w:val="18"/>
                <w:szCs w:val="18"/>
                <w:lang w:eastAsia="en-GB" w:bidi="ar-SA"/>
              </w:rPr>
              <w:t xml:space="preserve">chain </w:t>
            </w:r>
            <w:r w:rsidR="0079390B">
              <w:rPr>
                <w:rFonts w:cs="Arial"/>
                <w:sz w:val="18"/>
                <w:szCs w:val="18"/>
                <w:lang w:eastAsia="en-GB" w:bidi="ar-SA"/>
              </w:rPr>
              <w:t>FAs</w:t>
            </w:r>
            <w:r w:rsidR="00AA3E74" w:rsidRPr="002E73B1">
              <w:rPr>
                <w:rFonts w:cs="Arial"/>
                <w:sz w:val="18"/>
                <w:szCs w:val="18"/>
                <w:lang w:eastAsia="en-GB" w:bidi="ar-SA"/>
              </w:rPr>
              <w:t xml:space="preserve"> protein 4-like</w:t>
            </w:r>
          </w:p>
        </w:tc>
      </w:tr>
      <w:tr w:rsidR="00AA3E74" w:rsidRPr="00433F99" w14:paraId="77ACC362" w14:textId="6B6AB791" w:rsidTr="00BF5B04">
        <w:trPr>
          <w:trHeight w:val="351"/>
        </w:trPr>
        <w:tc>
          <w:tcPr>
            <w:tcW w:w="1007" w:type="dxa"/>
            <w:vMerge/>
            <w:vAlign w:val="center"/>
          </w:tcPr>
          <w:p w14:paraId="4706634F" w14:textId="4F4710D3"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73E9FB19" w14:textId="44058FD3" w:rsidR="00AA3E74" w:rsidRPr="00433F99" w:rsidRDefault="00AA3E74" w:rsidP="00AA3E74">
            <w:pPr>
              <w:tabs>
                <w:tab w:val="left" w:pos="0"/>
              </w:tabs>
              <w:jc w:val="center"/>
              <w:rPr>
                <w:rFonts w:cs="Arial"/>
                <w:noProof/>
                <w:color w:val="000000" w:themeColor="text1"/>
                <w:sz w:val="18"/>
                <w:szCs w:val="18"/>
              </w:rPr>
            </w:pPr>
            <w:r w:rsidRPr="00F55470">
              <w:rPr>
                <w:rFonts w:cs="Arial"/>
                <w:noProof/>
                <w:color w:val="000000" w:themeColor="text1"/>
                <w:sz w:val="18"/>
                <w:szCs w:val="18"/>
              </w:rPr>
              <w:t>AF206662.1</w:t>
            </w:r>
          </w:p>
        </w:tc>
        <w:tc>
          <w:tcPr>
            <w:tcW w:w="1701" w:type="dxa"/>
            <w:vAlign w:val="center"/>
          </w:tcPr>
          <w:p w14:paraId="7252DC00" w14:textId="109DA181"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Mortierella alpina</w:t>
            </w:r>
          </w:p>
        </w:tc>
        <w:tc>
          <w:tcPr>
            <w:tcW w:w="1559" w:type="dxa"/>
            <w:vAlign w:val="center"/>
          </w:tcPr>
          <w:p w14:paraId="6FCED7D2" w14:textId="5A2277D2" w:rsidR="00AA3E74" w:rsidRPr="00433F99" w:rsidRDefault="00AA3E74" w:rsidP="00AA3E74">
            <w:pPr>
              <w:tabs>
                <w:tab w:val="left" w:pos="0"/>
              </w:tabs>
              <w:jc w:val="center"/>
              <w:rPr>
                <w:rFonts w:cs="Arial"/>
                <w:sz w:val="18"/>
                <w:szCs w:val="18"/>
                <w:lang w:eastAsia="en-GB" w:bidi="ar-SA"/>
              </w:rPr>
            </w:pPr>
            <w:r>
              <w:rPr>
                <w:rFonts w:cs="Arial"/>
                <w:sz w:val="18"/>
                <w:szCs w:val="18"/>
                <w:lang w:eastAsia="en-GB" w:bidi="ar-SA"/>
              </w:rPr>
              <w:t xml:space="preserve">Fungi </w:t>
            </w:r>
          </w:p>
        </w:tc>
        <w:tc>
          <w:tcPr>
            <w:tcW w:w="1006" w:type="dxa"/>
            <w:vAlign w:val="center"/>
          </w:tcPr>
          <w:p w14:paraId="6D3A7BD0" w14:textId="058C4881"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30.8</w:t>
            </w:r>
          </w:p>
        </w:tc>
        <w:tc>
          <w:tcPr>
            <w:tcW w:w="2802" w:type="dxa"/>
            <w:vAlign w:val="center"/>
          </w:tcPr>
          <w:p w14:paraId="05B611AF" w14:textId="1C09072E" w:rsidR="00AA3E74" w:rsidRDefault="00486661" w:rsidP="00AA3E74">
            <w:pPr>
              <w:tabs>
                <w:tab w:val="left" w:pos="0"/>
              </w:tabs>
              <w:jc w:val="center"/>
              <w:rPr>
                <w:rFonts w:cs="Arial"/>
                <w:sz w:val="18"/>
                <w:szCs w:val="18"/>
              </w:rPr>
            </w:pPr>
            <w:r>
              <w:rPr>
                <w:rFonts w:cs="Arial"/>
                <w:sz w:val="18"/>
                <w:szCs w:val="18"/>
                <w:lang w:eastAsia="en-GB" w:bidi="ar-SA"/>
              </w:rPr>
              <w:t>LC-</w:t>
            </w:r>
            <w:r w:rsidR="00AA3E74" w:rsidRPr="00F55470">
              <w:rPr>
                <w:rFonts w:cs="Arial"/>
                <w:sz w:val="18"/>
                <w:szCs w:val="18"/>
                <w:lang w:eastAsia="en-GB" w:bidi="ar-SA"/>
              </w:rPr>
              <w:t xml:space="preserve">polyunsaturated </w:t>
            </w:r>
            <w:r w:rsidR="00737D2C">
              <w:rPr>
                <w:rFonts w:cs="Arial"/>
                <w:sz w:val="18"/>
                <w:szCs w:val="18"/>
                <w:lang w:eastAsia="en-GB" w:bidi="ar-SA"/>
              </w:rPr>
              <w:t>FA</w:t>
            </w:r>
            <w:r w:rsidR="00AA3E74" w:rsidRPr="00F55470">
              <w:rPr>
                <w:rFonts w:cs="Arial"/>
                <w:sz w:val="18"/>
                <w:szCs w:val="18"/>
                <w:lang w:eastAsia="en-GB" w:bidi="ar-SA"/>
              </w:rPr>
              <w:t xml:space="preserve"> elongation enzyme</w:t>
            </w:r>
          </w:p>
        </w:tc>
      </w:tr>
      <w:tr w:rsidR="00AA3E74" w:rsidRPr="00433F99" w14:paraId="1100DE8A" w14:textId="596DF15A" w:rsidTr="00BF5B04">
        <w:trPr>
          <w:trHeight w:val="351"/>
        </w:trPr>
        <w:tc>
          <w:tcPr>
            <w:tcW w:w="1007" w:type="dxa"/>
            <w:vMerge/>
            <w:vAlign w:val="center"/>
          </w:tcPr>
          <w:p w14:paraId="39D08B4D" w14:textId="168FB03C"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204A2BEE" w14:textId="1C543F32" w:rsidR="00AA3E74" w:rsidRPr="00433F99" w:rsidRDefault="00AA3E74" w:rsidP="00AA3E74">
            <w:pPr>
              <w:tabs>
                <w:tab w:val="left" w:pos="0"/>
              </w:tabs>
              <w:jc w:val="center"/>
              <w:rPr>
                <w:rFonts w:cs="Arial"/>
                <w:noProof/>
                <w:color w:val="000000" w:themeColor="text1"/>
                <w:sz w:val="18"/>
                <w:szCs w:val="18"/>
              </w:rPr>
            </w:pPr>
            <w:r w:rsidRPr="002E73B1">
              <w:rPr>
                <w:rFonts w:cs="Arial"/>
                <w:noProof/>
                <w:color w:val="000000" w:themeColor="text1"/>
                <w:sz w:val="18"/>
                <w:szCs w:val="18"/>
              </w:rPr>
              <w:t>XP_029643977.1</w:t>
            </w:r>
          </w:p>
        </w:tc>
        <w:tc>
          <w:tcPr>
            <w:tcW w:w="1701" w:type="dxa"/>
            <w:vAlign w:val="center"/>
          </w:tcPr>
          <w:p w14:paraId="588403AE" w14:textId="70B0CA5B"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Octopus vulgaris</w:t>
            </w:r>
          </w:p>
        </w:tc>
        <w:tc>
          <w:tcPr>
            <w:tcW w:w="1559" w:type="dxa"/>
            <w:vAlign w:val="center"/>
          </w:tcPr>
          <w:p w14:paraId="5B8E0938" w14:textId="4B34A989" w:rsidR="00AA3E74" w:rsidRPr="00433F99" w:rsidRDefault="00AA3E74" w:rsidP="00AA3E74">
            <w:pPr>
              <w:tabs>
                <w:tab w:val="left" w:pos="0"/>
              </w:tabs>
              <w:jc w:val="center"/>
              <w:rPr>
                <w:rFonts w:cs="Arial"/>
                <w:sz w:val="18"/>
                <w:szCs w:val="18"/>
                <w:lang w:eastAsia="en-GB" w:bidi="ar-SA"/>
              </w:rPr>
            </w:pPr>
            <w:r>
              <w:rPr>
                <w:rFonts w:cs="Arial"/>
                <w:sz w:val="18"/>
                <w:szCs w:val="18"/>
                <w:lang w:eastAsia="en-GB" w:bidi="ar-SA"/>
              </w:rPr>
              <w:t>Common octopus</w:t>
            </w:r>
          </w:p>
        </w:tc>
        <w:tc>
          <w:tcPr>
            <w:tcW w:w="1006" w:type="dxa"/>
            <w:vAlign w:val="center"/>
          </w:tcPr>
          <w:p w14:paraId="73048F78" w14:textId="5365EEFB" w:rsidR="00AA3E74" w:rsidRPr="00433F99" w:rsidRDefault="00AA3E74" w:rsidP="00AA3E74">
            <w:pPr>
              <w:tabs>
                <w:tab w:val="left" w:pos="0"/>
              </w:tabs>
              <w:jc w:val="center"/>
              <w:rPr>
                <w:rFonts w:cs="Arial"/>
                <w:sz w:val="18"/>
                <w:szCs w:val="18"/>
                <w:lang w:eastAsia="en-GB" w:bidi="ar-SA"/>
              </w:rPr>
            </w:pPr>
            <w:r>
              <w:rPr>
                <w:rFonts w:cs="Arial"/>
                <w:sz w:val="18"/>
                <w:szCs w:val="18"/>
              </w:rPr>
              <w:t>37.7</w:t>
            </w:r>
          </w:p>
        </w:tc>
        <w:tc>
          <w:tcPr>
            <w:tcW w:w="2802" w:type="dxa"/>
            <w:vAlign w:val="center"/>
          </w:tcPr>
          <w:p w14:paraId="377243DD" w14:textId="2A0CE4F5" w:rsidR="00AA3E74" w:rsidRDefault="00486661" w:rsidP="00AA3E74">
            <w:pPr>
              <w:tabs>
                <w:tab w:val="left" w:pos="0"/>
              </w:tabs>
              <w:jc w:val="center"/>
              <w:rPr>
                <w:rFonts w:cs="Arial"/>
                <w:sz w:val="18"/>
                <w:szCs w:val="18"/>
              </w:rPr>
            </w:pPr>
            <w:r>
              <w:rPr>
                <w:rFonts w:cs="Arial"/>
                <w:sz w:val="18"/>
                <w:szCs w:val="18"/>
                <w:lang w:eastAsia="en-GB" w:bidi="ar-SA"/>
              </w:rPr>
              <w:t>E</w:t>
            </w:r>
            <w:r w:rsidR="00A34D95">
              <w:rPr>
                <w:rFonts w:cs="Arial"/>
                <w:sz w:val="18"/>
                <w:szCs w:val="18"/>
                <w:lang w:eastAsia="en-GB" w:bidi="ar-SA"/>
              </w:rPr>
              <w:t>longation of very long-</w:t>
            </w:r>
            <w:r w:rsidR="00AA3E74" w:rsidRPr="002E73B1">
              <w:rPr>
                <w:rFonts w:cs="Arial"/>
                <w:sz w:val="18"/>
                <w:szCs w:val="18"/>
                <w:lang w:eastAsia="en-GB" w:bidi="ar-SA"/>
              </w:rPr>
              <w:t xml:space="preserve">chain </w:t>
            </w:r>
            <w:r w:rsidR="0079390B">
              <w:rPr>
                <w:rFonts w:cs="Arial"/>
                <w:sz w:val="18"/>
                <w:szCs w:val="18"/>
                <w:lang w:eastAsia="en-GB" w:bidi="ar-SA"/>
              </w:rPr>
              <w:t>FAs</w:t>
            </w:r>
            <w:r w:rsidR="00AA3E74" w:rsidRPr="002E73B1">
              <w:rPr>
                <w:rFonts w:cs="Arial"/>
                <w:sz w:val="18"/>
                <w:szCs w:val="18"/>
                <w:lang w:eastAsia="en-GB" w:bidi="ar-SA"/>
              </w:rPr>
              <w:t xml:space="preserve"> protein 4-like</w:t>
            </w:r>
          </w:p>
        </w:tc>
      </w:tr>
      <w:tr w:rsidR="00AA3E74" w:rsidRPr="00433F99" w14:paraId="7094A422" w14:textId="1BCA84C3" w:rsidTr="00BF5B04">
        <w:trPr>
          <w:trHeight w:val="351"/>
        </w:trPr>
        <w:tc>
          <w:tcPr>
            <w:tcW w:w="1007" w:type="dxa"/>
            <w:vMerge w:val="restart"/>
            <w:vAlign w:val="center"/>
          </w:tcPr>
          <w:p w14:paraId="71A43632" w14:textId="2C02935D" w:rsidR="00AA3E74" w:rsidRPr="00433F99" w:rsidRDefault="00AA3E74" w:rsidP="00AA3E74">
            <w:pPr>
              <w:tabs>
                <w:tab w:val="left" w:pos="0"/>
              </w:tabs>
              <w:jc w:val="center"/>
              <w:rPr>
                <w:rFonts w:cs="Arial"/>
                <w:noProof/>
                <w:color w:val="000000" w:themeColor="text1"/>
                <w:sz w:val="18"/>
                <w:szCs w:val="18"/>
              </w:rPr>
            </w:pPr>
            <w:r w:rsidRPr="00433F99">
              <w:rPr>
                <w:rFonts w:cs="Arial"/>
                <w:noProof/>
                <w:color w:val="000000" w:themeColor="text1"/>
                <w:sz w:val="18"/>
                <w:szCs w:val="18"/>
              </w:rPr>
              <w:t>D4D(</w:t>
            </w:r>
            <w:r w:rsidRPr="00AA3E74">
              <w:rPr>
                <w:rFonts w:cs="Arial"/>
                <w:i/>
                <w:noProof/>
                <w:color w:val="000000" w:themeColor="text1"/>
                <w:sz w:val="18"/>
                <w:szCs w:val="18"/>
              </w:rPr>
              <w:t>Tc</w:t>
            </w:r>
            <w:r w:rsidRPr="00433F99">
              <w:rPr>
                <w:rFonts w:cs="Arial"/>
                <w:noProof/>
                <w:color w:val="000000" w:themeColor="text1"/>
                <w:sz w:val="18"/>
                <w:szCs w:val="18"/>
              </w:rPr>
              <w:t>)</w:t>
            </w:r>
          </w:p>
          <w:p w14:paraId="14B14642" w14:textId="09865647" w:rsidR="00AA3E74" w:rsidRPr="00433F99" w:rsidRDefault="00AA3E74" w:rsidP="00AA3E74">
            <w:pPr>
              <w:tabs>
                <w:tab w:val="left" w:pos="0"/>
              </w:tabs>
              <w:jc w:val="center"/>
              <w:rPr>
                <w:rFonts w:cs="Arial"/>
                <w:noProof/>
                <w:color w:val="000000" w:themeColor="text1"/>
                <w:sz w:val="18"/>
                <w:szCs w:val="18"/>
              </w:rPr>
            </w:pPr>
          </w:p>
          <w:p w14:paraId="696615FE" w14:textId="4257591D"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58C21D5D" w14:textId="6BC3671B" w:rsidR="00AA3E74" w:rsidRPr="00433F99" w:rsidRDefault="00AA3E74" w:rsidP="00AA3E74">
            <w:pPr>
              <w:tabs>
                <w:tab w:val="left" w:pos="0"/>
              </w:tabs>
              <w:jc w:val="center"/>
              <w:rPr>
                <w:rFonts w:cs="Arial"/>
                <w:noProof/>
                <w:color w:val="000000" w:themeColor="text1"/>
                <w:sz w:val="18"/>
                <w:szCs w:val="18"/>
              </w:rPr>
            </w:pPr>
            <w:r w:rsidRPr="00686CFB">
              <w:rPr>
                <w:rFonts w:cs="Arial"/>
                <w:noProof/>
                <w:color w:val="000000" w:themeColor="text1"/>
                <w:sz w:val="18"/>
                <w:szCs w:val="18"/>
              </w:rPr>
              <w:t>AAN75708.1</w:t>
            </w:r>
          </w:p>
        </w:tc>
        <w:tc>
          <w:tcPr>
            <w:tcW w:w="1701" w:type="dxa"/>
            <w:vAlign w:val="center"/>
          </w:tcPr>
          <w:p w14:paraId="29ED6894" w14:textId="7B1FB0BA"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Thraustochytrium aureum</w:t>
            </w:r>
          </w:p>
        </w:tc>
        <w:tc>
          <w:tcPr>
            <w:tcW w:w="1559" w:type="dxa"/>
            <w:vAlign w:val="center"/>
          </w:tcPr>
          <w:p w14:paraId="13D1CFE8" w14:textId="450D1BA1" w:rsidR="00AA3E74" w:rsidRPr="00433F99" w:rsidRDefault="00AA3E74" w:rsidP="00AA3E74">
            <w:pPr>
              <w:tabs>
                <w:tab w:val="left" w:pos="0"/>
              </w:tabs>
              <w:jc w:val="center"/>
              <w:rPr>
                <w:rFonts w:cs="Arial"/>
                <w:sz w:val="18"/>
                <w:szCs w:val="18"/>
                <w:lang w:eastAsia="en-GB" w:bidi="ar-SA"/>
              </w:rPr>
            </w:pPr>
            <w:r>
              <w:rPr>
                <w:rFonts w:cs="Arial"/>
                <w:sz w:val="18"/>
                <w:szCs w:val="18"/>
                <w:lang w:eastAsia="en-GB" w:bidi="ar-SA"/>
              </w:rPr>
              <w:t>Marine microalgae</w:t>
            </w:r>
          </w:p>
        </w:tc>
        <w:tc>
          <w:tcPr>
            <w:tcW w:w="1006" w:type="dxa"/>
            <w:vAlign w:val="center"/>
          </w:tcPr>
          <w:p w14:paraId="7321BE76" w14:textId="01F09254" w:rsidR="00AA3E74" w:rsidRPr="00433F99" w:rsidRDefault="00AA3E74" w:rsidP="00AA3E74">
            <w:pPr>
              <w:tabs>
                <w:tab w:val="left" w:pos="0"/>
              </w:tabs>
              <w:jc w:val="center"/>
              <w:rPr>
                <w:rFonts w:cs="Arial"/>
                <w:sz w:val="18"/>
                <w:szCs w:val="18"/>
                <w:lang w:eastAsia="en-GB" w:bidi="ar-SA"/>
              </w:rPr>
            </w:pPr>
            <w:r>
              <w:rPr>
                <w:rFonts w:cs="Arial"/>
                <w:sz w:val="18"/>
                <w:szCs w:val="18"/>
              </w:rPr>
              <w:t>71</w:t>
            </w:r>
            <w:r w:rsidRPr="00433F99">
              <w:rPr>
                <w:rFonts w:cs="Arial"/>
                <w:sz w:val="18"/>
                <w:szCs w:val="18"/>
              </w:rPr>
              <w:t>.9</w:t>
            </w:r>
          </w:p>
        </w:tc>
        <w:tc>
          <w:tcPr>
            <w:tcW w:w="2802" w:type="dxa"/>
            <w:vAlign w:val="center"/>
          </w:tcPr>
          <w:p w14:paraId="36B14C18" w14:textId="5FCC76CC" w:rsidR="00AA3E74" w:rsidRDefault="00486661" w:rsidP="00AA3E74">
            <w:pPr>
              <w:tabs>
                <w:tab w:val="left" w:pos="0"/>
              </w:tabs>
              <w:jc w:val="center"/>
              <w:rPr>
                <w:rFonts w:cs="Arial"/>
                <w:sz w:val="18"/>
                <w:szCs w:val="18"/>
              </w:rPr>
            </w:pPr>
            <w:r>
              <w:rPr>
                <w:rFonts w:cs="Arial"/>
                <w:sz w:val="18"/>
                <w:szCs w:val="18"/>
                <w:lang w:eastAsia="en-GB" w:bidi="ar-SA"/>
              </w:rPr>
              <w:t>D</w:t>
            </w:r>
            <w:r w:rsidR="00AA3E74" w:rsidRPr="00686CFB">
              <w:rPr>
                <w:rFonts w:cs="Arial"/>
                <w:sz w:val="18"/>
                <w:szCs w:val="18"/>
                <w:lang w:eastAsia="en-GB" w:bidi="ar-SA"/>
              </w:rPr>
              <w:t>elta 4-desaturase [</w:t>
            </w:r>
          </w:p>
        </w:tc>
      </w:tr>
      <w:tr w:rsidR="00AA3E74" w:rsidRPr="00433F99" w14:paraId="64A7F052" w14:textId="23CAE881" w:rsidTr="00BF5B04">
        <w:trPr>
          <w:trHeight w:val="351"/>
        </w:trPr>
        <w:tc>
          <w:tcPr>
            <w:tcW w:w="1007" w:type="dxa"/>
            <w:vMerge/>
            <w:vAlign w:val="center"/>
          </w:tcPr>
          <w:p w14:paraId="1169A284" w14:textId="7981313C"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514B50E3" w14:textId="78967E5C" w:rsidR="00AA3E74" w:rsidRPr="00433F99" w:rsidRDefault="00AA3E74" w:rsidP="00AA3E74">
            <w:pPr>
              <w:tabs>
                <w:tab w:val="left" w:pos="0"/>
              </w:tabs>
              <w:jc w:val="center"/>
              <w:rPr>
                <w:rFonts w:cs="Arial"/>
                <w:noProof/>
                <w:color w:val="000000" w:themeColor="text1"/>
                <w:sz w:val="18"/>
                <w:szCs w:val="18"/>
              </w:rPr>
            </w:pPr>
            <w:r w:rsidRPr="00686CFB">
              <w:rPr>
                <w:rFonts w:cs="Arial"/>
                <w:noProof/>
                <w:color w:val="000000" w:themeColor="text1"/>
                <w:sz w:val="18"/>
                <w:szCs w:val="18"/>
              </w:rPr>
              <w:t>AAC72755.1</w:t>
            </w:r>
          </w:p>
        </w:tc>
        <w:tc>
          <w:tcPr>
            <w:tcW w:w="1701" w:type="dxa"/>
            <w:vAlign w:val="center"/>
          </w:tcPr>
          <w:p w14:paraId="516AF918" w14:textId="68A78A7D"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Mortierella alpina</w:t>
            </w:r>
          </w:p>
        </w:tc>
        <w:tc>
          <w:tcPr>
            <w:tcW w:w="1559" w:type="dxa"/>
            <w:vAlign w:val="center"/>
          </w:tcPr>
          <w:p w14:paraId="0FE2E563" w14:textId="6E4E13B8" w:rsidR="00AA3E74" w:rsidRPr="00433F99" w:rsidRDefault="00AA3E74" w:rsidP="00AA3E74">
            <w:pPr>
              <w:tabs>
                <w:tab w:val="left" w:pos="0"/>
              </w:tabs>
              <w:jc w:val="center"/>
              <w:rPr>
                <w:rFonts w:cs="Arial"/>
                <w:sz w:val="18"/>
                <w:szCs w:val="18"/>
                <w:lang w:eastAsia="en-GB" w:bidi="ar-SA"/>
              </w:rPr>
            </w:pPr>
            <w:r>
              <w:rPr>
                <w:rFonts w:cs="Arial"/>
                <w:sz w:val="18"/>
                <w:szCs w:val="18"/>
                <w:lang w:eastAsia="en-GB" w:bidi="ar-SA"/>
              </w:rPr>
              <w:t>Fungi</w:t>
            </w:r>
          </w:p>
        </w:tc>
        <w:tc>
          <w:tcPr>
            <w:tcW w:w="1006" w:type="dxa"/>
            <w:vAlign w:val="center"/>
          </w:tcPr>
          <w:p w14:paraId="0E86CE60" w14:textId="4FBCB4EF" w:rsidR="00AA3E74" w:rsidRPr="00433F99" w:rsidRDefault="00AA3E74" w:rsidP="00AA3E74">
            <w:pPr>
              <w:tabs>
                <w:tab w:val="left" w:pos="0"/>
              </w:tabs>
              <w:jc w:val="center"/>
              <w:rPr>
                <w:rFonts w:cs="Arial"/>
                <w:sz w:val="18"/>
                <w:szCs w:val="18"/>
                <w:lang w:eastAsia="en-GB" w:bidi="ar-SA"/>
              </w:rPr>
            </w:pPr>
            <w:r>
              <w:rPr>
                <w:rFonts w:cs="Arial"/>
                <w:sz w:val="18"/>
                <w:szCs w:val="18"/>
              </w:rPr>
              <w:t>30.4</w:t>
            </w:r>
          </w:p>
        </w:tc>
        <w:tc>
          <w:tcPr>
            <w:tcW w:w="2802" w:type="dxa"/>
            <w:vAlign w:val="center"/>
          </w:tcPr>
          <w:p w14:paraId="1023C130" w14:textId="43A15077" w:rsidR="00AA3E74" w:rsidRDefault="00486661" w:rsidP="00AA3E74">
            <w:pPr>
              <w:tabs>
                <w:tab w:val="left" w:pos="0"/>
              </w:tabs>
              <w:jc w:val="center"/>
              <w:rPr>
                <w:rFonts w:cs="Arial"/>
                <w:sz w:val="18"/>
                <w:szCs w:val="18"/>
              </w:rPr>
            </w:pPr>
            <w:r>
              <w:rPr>
                <w:rFonts w:cs="Arial"/>
                <w:sz w:val="18"/>
                <w:szCs w:val="18"/>
                <w:lang w:eastAsia="en-GB" w:bidi="ar-SA"/>
              </w:rPr>
              <w:t>D</w:t>
            </w:r>
            <w:r w:rsidR="00AA3E74" w:rsidRPr="00686CFB">
              <w:rPr>
                <w:rFonts w:cs="Arial"/>
                <w:sz w:val="18"/>
                <w:szCs w:val="18"/>
                <w:lang w:eastAsia="en-GB" w:bidi="ar-SA"/>
              </w:rPr>
              <w:t xml:space="preserve">elta-5 </w:t>
            </w:r>
            <w:r w:rsidR="00737D2C">
              <w:rPr>
                <w:rFonts w:cs="Arial"/>
                <w:sz w:val="18"/>
                <w:szCs w:val="18"/>
                <w:lang w:eastAsia="en-GB" w:bidi="ar-SA"/>
              </w:rPr>
              <w:t>FA</w:t>
            </w:r>
            <w:r w:rsidR="00AA3E74" w:rsidRPr="00686CFB">
              <w:rPr>
                <w:rFonts w:cs="Arial"/>
                <w:sz w:val="18"/>
                <w:szCs w:val="18"/>
                <w:lang w:eastAsia="en-GB" w:bidi="ar-SA"/>
              </w:rPr>
              <w:t xml:space="preserve"> desaturase</w:t>
            </w:r>
          </w:p>
        </w:tc>
      </w:tr>
      <w:tr w:rsidR="00AA3E74" w:rsidRPr="00433F99" w14:paraId="21D66E63" w14:textId="3BDED585" w:rsidTr="00BF5B04">
        <w:trPr>
          <w:trHeight w:val="351"/>
        </w:trPr>
        <w:tc>
          <w:tcPr>
            <w:tcW w:w="1007" w:type="dxa"/>
            <w:vMerge/>
            <w:vAlign w:val="center"/>
          </w:tcPr>
          <w:p w14:paraId="740D49D0" w14:textId="2C69ACCB"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6902CDF4" w14:textId="739B6E78" w:rsidR="00AA3E74" w:rsidRPr="00433F99" w:rsidRDefault="00AA3E74" w:rsidP="00AA3E74">
            <w:pPr>
              <w:tabs>
                <w:tab w:val="left" w:pos="0"/>
              </w:tabs>
              <w:jc w:val="center"/>
              <w:rPr>
                <w:rFonts w:cs="Arial"/>
                <w:noProof/>
                <w:color w:val="000000" w:themeColor="text1"/>
                <w:sz w:val="18"/>
                <w:szCs w:val="18"/>
              </w:rPr>
            </w:pPr>
            <w:r w:rsidRPr="00686CFB">
              <w:rPr>
                <w:rFonts w:cs="Arial"/>
                <w:noProof/>
                <w:color w:val="000000" w:themeColor="text1"/>
                <w:sz w:val="18"/>
                <w:szCs w:val="18"/>
              </w:rPr>
              <w:t>XP_002699331.1</w:t>
            </w:r>
          </w:p>
        </w:tc>
        <w:tc>
          <w:tcPr>
            <w:tcW w:w="1701" w:type="dxa"/>
            <w:vAlign w:val="center"/>
          </w:tcPr>
          <w:p w14:paraId="2BA3F8B0" w14:textId="2467785E"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Bos taurus</w:t>
            </w:r>
          </w:p>
        </w:tc>
        <w:tc>
          <w:tcPr>
            <w:tcW w:w="1559" w:type="dxa"/>
            <w:vAlign w:val="center"/>
          </w:tcPr>
          <w:p w14:paraId="4C8832C1" w14:textId="65E367F7" w:rsidR="00AA3E74" w:rsidRPr="00433F99" w:rsidRDefault="00AA3E74" w:rsidP="00AA3E74">
            <w:pPr>
              <w:tabs>
                <w:tab w:val="left" w:pos="0"/>
              </w:tabs>
              <w:jc w:val="center"/>
              <w:rPr>
                <w:rFonts w:cs="Arial"/>
                <w:sz w:val="18"/>
                <w:szCs w:val="18"/>
                <w:lang w:eastAsia="en-GB" w:bidi="ar-SA"/>
              </w:rPr>
            </w:pPr>
            <w:r w:rsidRPr="00433F99">
              <w:rPr>
                <w:rFonts w:cs="Arial"/>
                <w:sz w:val="18"/>
                <w:szCs w:val="18"/>
                <w:lang w:eastAsia="en-GB" w:bidi="ar-SA"/>
              </w:rPr>
              <w:t xml:space="preserve">Cow </w:t>
            </w:r>
          </w:p>
        </w:tc>
        <w:tc>
          <w:tcPr>
            <w:tcW w:w="1006" w:type="dxa"/>
            <w:vAlign w:val="center"/>
          </w:tcPr>
          <w:p w14:paraId="20100682" w14:textId="0E19E266"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24</w:t>
            </w:r>
          </w:p>
        </w:tc>
        <w:tc>
          <w:tcPr>
            <w:tcW w:w="2802" w:type="dxa"/>
            <w:vAlign w:val="center"/>
          </w:tcPr>
          <w:p w14:paraId="69828452" w14:textId="67314CD4" w:rsidR="00486661" w:rsidRDefault="00737D2C" w:rsidP="00AA3E74">
            <w:pPr>
              <w:tabs>
                <w:tab w:val="left" w:pos="0"/>
              </w:tabs>
              <w:jc w:val="center"/>
              <w:rPr>
                <w:rFonts w:cs="Arial"/>
                <w:sz w:val="18"/>
                <w:szCs w:val="18"/>
                <w:lang w:eastAsia="en-GB" w:bidi="ar-SA"/>
              </w:rPr>
            </w:pPr>
            <w:r>
              <w:rPr>
                <w:rFonts w:cs="Arial"/>
                <w:sz w:val="18"/>
                <w:szCs w:val="18"/>
                <w:lang w:eastAsia="en-GB" w:bidi="ar-SA"/>
              </w:rPr>
              <w:t>FA</w:t>
            </w:r>
            <w:r w:rsidR="00AA3E74" w:rsidRPr="00686CFB">
              <w:rPr>
                <w:rFonts w:cs="Arial"/>
                <w:sz w:val="18"/>
                <w:szCs w:val="18"/>
                <w:lang w:eastAsia="en-GB" w:bidi="ar-SA"/>
              </w:rPr>
              <w:t xml:space="preserve"> desaturase 1 </w:t>
            </w:r>
          </w:p>
          <w:p w14:paraId="1FE342AB" w14:textId="46955249" w:rsidR="00AA3E74" w:rsidRDefault="00AA3E74" w:rsidP="00AA3E74">
            <w:pPr>
              <w:tabs>
                <w:tab w:val="left" w:pos="0"/>
              </w:tabs>
              <w:jc w:val="center"/>
              <w:rPr>
                <w:rFonts w:cs="Arial"/>
                <w:sz w:val="18"/>
                <w:szCs w:val="18"/>
              </w:rPr>
            </w:pPr>
            <w:r w:rsidRPr="00686CFB">
              <w:rPr>
                <w:rFonts w:cs="Arial"/>
                <w:sz w:val="18"/>
                <w:szCs w:val="18"/>
                <w:lang w:eastAsia="en-GB" w:bidi="ar-SA"/>
              </w:rPr>
              <w:t>isoform X1</w:t>
            </w:r>
          </w:p>
        </w:tc>
      </w:tr>
      <w:tr w:rsidR="00AA3E74" w:rsidRPr="00433F99" w14:paraId="0FACE72B" w14:textId="63EB6721" w:rsidTr="00BF5B04">
        <w:trPr>
          <w:trHeight w:val="351"/>
        </w:trPr>
        <w:tc>
          <w:tcPr>
            <w:tcW w:w="1007" w:type="dxa"/>
            <w:vMerge w:val="restart"/>
            <w:vAlign w:val="center"/>
          </w:tcPr>
          <w:p w14:paraId="7C7E2CAE" w14:textId="2C5AB5C1" w:rsidR="00AA3E74" w:rsidRPr="00433F99" w:rsidRDefault="00AA3E74" w:rsidP="00AA3E74">
            <w:pPr>
              <w:tabs>
                <w:tab w:val="left" w:pos="0"/>
              </w:tabs>
              <w:jc w:val="center"/>
              <w:rPr>
                <w:rFonts w:cs="Arial"/>
                <w:noProof/>
                <w:color w:val="000000" w:themeColor="text1"/>
                <w:sz w:val="18"/>
                <w:szCs w:val="18"/>
              </w:rPr>
            </w:pPr>
            <w:r w:rsidRPr="00433F99">
              <w:rPr>
                <w:rFonts w:cs="Arial"/>
                <w:noProof/>
                <w:color w:val="000000" w:themeColor="text1"/>
                <w:sz w:val="18"/>
                <w:szCs w:val="18"/>
              </w:rPr>
              <w:t>D4D(</w:t>
            </w:r>
            <w:r w:rsidRPr="00AA3E74">
              <w:rPr>
                <w:rFonts w:cs="Arial"/>
                <w:i/>
                <w:noProof/>
                <w:color w:val="000000" w:themeColor="text1"/>
                <w:sz w:val="18"/>
                <w:szCs w:val="18"/>
              </w:rPr>
              <w:t>Pl</w:t>
            </w:r>
            <w:r w:rsidRPr="00433F99">
              <w:rPr>
                <w:rFonts w:cs="Arial"/>
                <w:noProof/>
                <w:color w:val="000000" w:themeColor="text1"/>
                <w:sz w:val="18"/>
                <w:szCs w:val="18"/>
              </w:rPr>
              <w:t>)</w:t>
            </w:r>
          </w:p>
          <w:p w14:paraId="3A55988B" w14:textId="0273B7B1"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5A7F9AF8" w14:textId="5BAC7790" w:rsidR="00AA3E74" w:rsidRPr="00433F99" w:rsidRDefault="00AA3E74" w:rsidP="00AA3E74">
            <w:pPr>
              <w:tabs>
                <w:tab w:val="left" w:pos="0"/>
              </w:tabs>
              <w:jc w:val="center"/>
              <w:rPr>
                <w:rFonts w:cs="Arial"/>
                <w:noProof/>
                <w:color w:val="000000" w:themeColor="text1"/>
                <w:sz w:val="18"/>
                <w:szCs w:val="18"/>
              </w:rPr>
            </w:pPr>
            <w:r w:rsidRPr="00F55470">
              <w:rPr>
                <w:rFonts w:cs="Arial"/>
                <w:noProof/>
                <w:color w:val="000000" w:themeColor="text1"/>
                <w:sz w:val="18"/>
                <w:szCs w:val="18"/>
              </w:rPr>
              <w:t>ACB11556.1</w:t>
            </w:r>
          </w:p>
        </w:tc>
        <w:tc>
          <w:tcPr>
            <w:tcW w:w="1701" w:type="dxa"/>
            <w:vAlign w:val="center"/>
          </w:tcPr>
          <w:p w14:paraId="6C68F4BC" w14:textId="35000761"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Pyropia yezoensis</w:t>
            </w:r>
          </w:p>
        </w:tc>
        <w:tc>
          <w:tcPr>
            <w:tcW w:w="1559" w:type="dxa"/>
            <w:vAlign w:val="center"/>
          </w:tcPr>
          <w:p w14:paraId="1181B108" w14:textId="3AA4B3E7"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Japanese nori</w:t>
            </w:r>
          </w:p>
        </w:tc>
        <w:tc>
          <w:tcPr>
            <w:tcW w:w="1006" w:type="dxa"/>
            <w:vAlign w:val="center"/>
          </w:tcPr>
          <w:p w14:paraId="37714691" w14:textId="72E92C1E" w:rsidR="00AA3E74" w:rsidRPr="00433F99" w:rsidRDefault="00AA3E74" w:rsidP="00AA3E74">
            <w:pPr>
              <w:tabs>
                <w:tab w:val="left" w:pos="0"/>
              </w:tabs>
              <w:jc w:val="center"/>
              <w:rPr>
                <w:rFonts w:cs="Arial"/>
                <w:sz w:val="18"/>
                <w:szCs w:val="18"/>
                <w:lang w:eastAsia="en-GB" w:bidi="ar-SA"/>
              </w:rPr>
            </w:pPr>
            <w:r>
              <w:rPr>
                <w:rFonts w:cs="Arial"/>
                <w:sz w:val="18"/>
                <w:szCs w:val="18"/>
              </w:rPr>
              <w:t>28.3</w:t>
            </w:r>
          </w:p>
        </w:tc>
        <w:tc>
          <w:tcPr>
            <w:tcW w:w="2802" w:type="dxa"/>
            <w:vAlign w:val="center"/>
          </w:tcPr>
          <w:p w14:paraId="472F01F3" w14:textId="695D3DB3" w:rsidR="00AA3E74" w:rsidRDefault="00486661" w:rsidP="00AA3E74">
            <w:pPr>
              <w:tabs>
                <w:tab w:val="left" w:pos="0"/>
              </w:tabs>
              <w:jc w:val="center"/>
              <w:rPr>
                <w:rFonts w:cs="Arial"/>
                <w:sz w:val="18"/>
                <w:szCs w:val="18"/>
              </w:rPr>
            </w:pPr>
            <w:r>
              <w:rPr>
                <w:rFonts w:cs="Arial"/>
                <w:sz w:val="18"/>
                <w:szCs w:val="18"/>
                <w:lang w:eastAsia="en-GB" w:bidi="ar-SA"/>
              </w:rPr>
              <w:t>P</w:t>
            </w:r>
            <w:r w:rsidR="00AA3E74" w:rsidRPr="00F55470">
              <w:rPr>
                <w:rFonts w:cs="Arial"/>
                <w:sz w:val="18"/>
                <w:szCs w:val="18"/>
                <w:lang w:eastAsia="en-GB" w:bidi="ar-SA"/>
              </w:rPr>
              <w:t xml:space="preserve">utative delta-5 </w:t>
            </w:r>
            <w:r w:rsidR="00737D2C">
              <w:rPr>
                <w:rFonts w:cs="Arial"/>
                <w:sz w:val="18"/>
                <w:szCs w:val="18"/>
                <w:lang w:eastAsia="en-GB" w:bidi="ar-SA"/>
              </w:rPr>
              <w:t>FA</w:t>
            </w:r>
            <w:r w:rsidR="00AA3E74" w:rsidRPr="00F55470">
              <w:rPr>
                <w:rFonts w:cs="Arial"/>
                <w:sz w:val="18"/>
                <w:szCs w:val="18"/>
                <w:lang w:eastAsia="en-GB" w:bidi="ar-SA"/>
              </w:rPr>
              <w:t xml:space="preserve"> desaturase, partial</w:t>
            </w:r>
          </w:p>
        </w:tc>
      </w:tr>
      <w:tr w:rsidR="00AA3E74" w:rsidRPr="00433F99" w14:paraId="5860AB4A" w14:textId="5B1D641E" w:rsidTr="00BF5B04">
        <w:trPr>
          <w:trHeight w:val="351"/>
        </w:trPr>
        <w:tc>
          <w:tcPr>
            <w:tcW w:w="1007" w:type="dxa"/>
            <w:vMerge/>
            <w:vAlign w:val="center"/>
          </w:tcPr>
          <w:p w14:paraId="122464D6" w14:textId="7ED434E5" w:rsidR="00AA3E74" w:rsidRPr="00433F99" w:rsidRDefault="00AA3E74" w:rsidP="00AA3E74">
            <w:pPr>
              <w:tabs>
                <w:tab w:val="left" w:pos="0"/>
              </w:tabs>
              <w:jc w:val="center"/>
              <w:rPr>
                <w:rFonts w:cs="Arial"/>
                <w:noProof/>
                <w:color w:val="000000" w:themeColor="text1"/>
                <w:sz w:val="18"/>
                <w:szCs w:val="18"/>
              </w:rPr>
            </w:pPr>
          </w:p>
        </w:tc>
        <w:tc>
          <w:tcPr>
            <w:tcW w:w="1701" w:type="dxa"/>
            <w:vAlign w:val="center"/>
          </w:tcPr>
          <w:p w14:paraId="567EFC37" w14:textId="687990B2" w:rsidR="00AA3E74" w:rsidRPr="00433F99" w:rsidRDefault="00AA3E74" w:rsidP="00AA3E74">
            <w:pPr>
              <w:tabs>
                <w:tab w:val="left" w:pos="0"/>
              </w:tabs>
              <w:jc w:val="center"/>
              <w:rPr>
                <w:rFonts w:cs="Arial"/>
                <w:noProof/>
                <w:color w:val="000000" w:themeColor="text1"/>
                <w:sz w:val="18"/>
                <w:szCs w:val="18"/>
              </w:rPr>
            </w:pPr>
            <w:r w:rsidRPr="00F55470">
              <w:rPr>
                <w:rFonts w:cs="Arial"/>
                <w:noProof/>
                <w:color w:val="000000" w:themeColor="text1"/>
                <w:sz w:val="18"/>
                <w:szCs w:val="18"/>
              </w:rPr>
              <w:t>ACD10793.1</w:t>
            </w:r>
          </w:p>
        </w:tc>
        <w:tc>
          <w:tcPr>
            <w:tcW w:w="1701" w:type="dxa"/>
            <w:vAlign w:val="center"/>
          </w:tcPr>
          <w:p w14:paraId="609EAE62" w14:textId="2DE4DF4B" w:rsidR="00AA3E74" w:rsidRPr="00894F8C" w:rsidRDefault="00AA3E74" w:rsidP="00AA3E74">
            <w:pPr>
              <w:tabs>
                <w:tab w:val="left" w:pos="0"/>
              </w:tabs>
              <w:jc w:val="center"/>
              <w:rPr>
                <w:rFonts w:cs="Arial"/>
                <w:i/>
                <w:noProof/>
                <w:color w:val="000000" w:themeColor="text1"/>
                <w:sz w:val="18"/>
                <w:szCs w:val="18"/>
              </w:rPr>
            </w:pPr>
            <w:r w:rsidRPr="00894F8C">
              <w:rPr>
                <w:rFonts w:cs="Arial"/>
                <w:i/>
                <w:sz w:val="18"/>
                <w:szCs w:val="18"/>
              </w:rPr>
              <w:t>Dicentrarchus labrax</w:t>
            </w:r>
          </w:p>
        </w:tc>
        <w:tc>
          <w:tcPr>
            <w:tcW w:w="1559" w:type="dxa"/>
            <w:vAlign w:val="center"/>
          </w:tcPr>
          <w:p w14:paraId="4294CEBA" w14:textId="38B9D378" w:rsidR="00AA3E74" w:rsidRPr="00433F99" w:rsidRDefault="00AA3E74" w:rsidP="00AA3E74">
            <w:pPr>
              <w:tabs>
                <w:tab w:val="left" w:pos="0"/>
              </w:tabs>
              <w:jc w:val="center"/>
              <w:rPr>
                <w:rFonts w:cs="Arial"/>
                <w:sz w:val="18"/>
                <w:szCs w:val="18"/>
                <w:lang w:eastAsia="en-GB" w:bidi="ar-SA"/>
              </w:rPr>
            </w:pPr>
            <w:r w:rsidRPr="00433F99">
              <w:rPr>
                <w:rFonts w:cs="Arial"/>
                <w:sz w:val="18"/>
                <w:szCs w:val="18"/>
              </w:rPr>
              <w:t>European sea bass</w:t>
            </w:r>
          </w:p>
        </w:tc>
        <w:tc>
          <w:tcPr>
            <w:tcW w:w="1006" w:type="dxa"/>
            <w:vAlign w:val="center"/>
          </w:tcPr>
          <w:p w14:paraId="61CB8957" w14:textId="0CA9DD34" w:rsidR="00AA3E74" w:rsidRPr="00433F99" w:rsidRDefault="00AA3E74" w:rsidP="00AA3E74">
            <w:pPr>
              <w:tabs>
                <w:tab w:val="left" w:pos="0"/>
              </w:tabs>
              <w:jc w:val="center"/>
              <w:rPr>
                <w:rFonts w:cs="Arial"/>
                <w:sz w:val="18"/>
                <w:szCs w:val="18"/>
                <w:lang w:eastAsia="en-GB" w:bidi="ar-SA"/>
              </w:rPr>
            </w:pPr>
            <w:r>
              <w:rPr>
                <w:rFonts w:cs="Arial"/>
                <w:sz w:val="18"/>
                <w:szCs w:val="18"/>
              </w:rPr>
              <w:t>23.8</w:t>
            </w:r>
          </w:p>
        </w:tc>
        <w:tc>
          <w:tcPr>
            <w:tcW w:w="2802" w:type="dxa"/>
            <w:vAlign w:val="center"/>
          </w:tcPr>
          <w:p w14:paraId="12F391F7" w14:textId="735429AA" w:rsidR="00AA3E74" w:rsidRDefault="00737D2C" w:rsidP="00AA3E74">
            <w:pPr>
              <w:tabs>
                <w:tab w:val="left" w:pos="0"/>
              </w:tabs>
              <w:jc w:val="center"/>
              <w:rPr>
                <w:rFonts w:cs="Arial"/>
                <w:sz w:val="18"/>
                <w:szCs w:val="18"/>
              </w:rPr>
            </w:pPr>
            <w:r>
              <w:rPr>
                <w:rFonts w:cs="Arial"/>
                <w:sz w:val="18"/>
                <w:szCs w:val="18"/>
                <w:lang w:eastAsia="en-GB" w:bidi="ar-SA"/>
              </w:rPr>
              <w:t>FA</w:t>
            </w:r>
            <w:r w:rsidR="00AA3E74" w:rsidRPr="00F55470">
              <w:rPr>
                <w:rFonts w:cs="Arial"/>
                <w:sz w:val="18"/>
                <w:szCs w:val="18"/>
                <w:lang w:eastAsia="en-GB" w:bidi="ar-SA"/>
              </w:rPr>
              <w:t xml:space="preserve"> delta-6 desaturase</w:t>
            </w:r>
          </w:p>
        </w:tc>
      </w:tr>
    </w:tbl>
    <w:p w14:paraId="7528150B" w14:textId="77777777" w:rsidR="00F719A3" w:rsidRDefault="00F719A3" w:rsidP="00F719A3">
      <w:pPr>
        <w:tabs>
          <w:tab w:val="left" w:pos="0"/>
        </w:tabs>
        <w:spacing w:after="160"/>
        <w:rPr>
          <w:rFonts w:cs="Arial"/>
          <w:noProof/>
          <w:color w:val="000000" w:themeColor="text1"/>
          <w:szCs w:val="22"/>
        </w:rPr>
      </w:pPr>
    </w:p>
    <w:p w14:paraId="43F417FD" w14:textId="2F53C555" w:rsidR="004B1CCF" w:rsidRPr="004B1CCF" w:rsidRDefault="004B1CCF" w:rsidP="001718EE">
      <w:pPr>
        <w:widowControl/>
        <w:rPr>
          <w:rFonts w:cs="Arial"/>
          <w:noProof/>
          <w:color w:val="000000" w:themeColor="text1"/>
          <w:szCs w:val="22"/>
        </w:rPr>
      </w:pPr>
    </w:p>
    <w:sectPr w:rsidR="004B1CCF" w:rsidRPr="004B1CCF" w:rsidSect="0054272D">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054B2" w14:textId="77777777" w:rsidR="001C2C52" w:rsidRDefault="001C2C52">
      <w:r>
        <w:separator/>
      </w:r>
    </w:p>
  </w:endnote>
  <w:endnote w:type="continuationSeparator" w:id="0">
    <w:p w14:paraId="1E1A0297" w14:textId="77777777" w:rsidR="001C2C52" w:rsidRDefault="001C2C52">
      <w:r>
        <w:continuationSeparator/>
      </w:r>
    </w:p>
  </w:endnote>
  <w:endnote w:type="continuationNotice" w:id="1">
    <w:p w14:paraId="0991A173" w14:textId="77777777" w:rsidR="001C2C52" w:rsidRDefault="001C2C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4750A" w14:textId="633EE93B" w:rsidR="00295F33" w:rsidRDefault="00295F33" w:rsidP="009307A4">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end"/>
    </w:r>
  </w:p>
  <w:p w14:paraId="210AC100" w14:textId="77777777" w:rsidR="00295F33" w:rsidRDefault="00295F33" w:rsidP="009008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247355"/>
      <w:docPartObj>
        <w:docPartGallery w:val="Page Numbers (Bottom of Page)"/>
        <w:docPartUnique/>
      </w:docPartObj>
    </w:sdtPr>
    <w:sdtEndPr>
      <w:rPr>
        <w:noProof/>
      </w:rPr>
    </w:sdtEndPr>
    <w:sdtContent>
      <w:p w14:paraId="130E0928" w14:textId="174350B0" w:rsidR="00295F33" w:rsidRDefault="00295F33">
        <w:pPr>
          <w:pStyle w:val="Footer"/>
        </w:pPr>
        <w:r>
          <w:fldChar w:fldCharType="begin"/>
        </w:r>
        <w:r>
          <w:instrText xml:space="preserve"> PAGE   \* MERGEFORMAT </w:instrText>
        </w:r>
        <w:r>
          <w:fldChar w:fldCharType="separate"/>
        </w:r>
        <w:r w:rsidR="00266248">
          <w:rPr>
            <w:noProof/>
          </w:rPr>
          <w:t>ii</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89C73" w14:textId="77777777" w:rsidR="001C2C52" w:rsidRDefault="001C2C52">
      <w:r>
        <w:separator/>
      </w:r>
    </w:p>
  </w:footnote>
  <w:footnote w:type="continuationSeparator" w:id="0">
    <w:p w14:paraId="5934D3F0" w14:textId="77777777" w:rsidR="001C2C52" w:rsidRDefault="001C2C52">
      <w:r>
        <w:continuationSeparator/>
      </w:r>
    </w:p>
  </w:footnote>
  <w:footnote w:type="continuationNotice" w:id="1">
    <w:p w14:paraId="34551C18" w14:textId="77777777" w:rsidR="001C2C52" w:rsidRDefault="001C2C52"/>
  </w:footnote>
  <w:footnote w:id="2">
    <w:p w14:paraId="507D905F" w14:textId="1FFE4000" w:rsidR="00295F33" w:rsidRPr="00804B3B" w:rsidRDefault="00295F33">
      <w:pPr>
        <w:pStyle w:val="FootnoteText"/>
        <w:rPr>
          <w:lang w:val="en-AU"/>
        </w:rPr>
      </w:pPr>
      <w:r>
        <w:rPr>
          <w:rStyle w:val="FootnoteReference"/>
        </w:rPr>
        <w:footnoteRef/>
      </w:r>
      <w:r>
        <w:t xml:space="preserve"> </w:t>
      </w:r>
      <w:r w:rsidRPr="00A37780">
        <w:rPr>
          <w:sz w:val="18"/>
          <w:szCs w:val="18"/>
        </w:rPr>
        <w:t>Codex Standard for Named Vegeta</w:t>
      </w:r>
      <w:r>
        <w:rPr>
          <w:sz w:val="18"/>
          <w:szCs w:val="18"/>
        </w:rPr>
        <w:t>ble Oils (CODEX-STAN 210-1999) -</w:t>
      </w:r>
      <w:hyperlink r:id="rId1" w:anchor="bm4.1" w:history="1">
        <w:r w:rsidRPr="00721C68">
          <w:rPr>
            <w:rStyle w:val="Hyperlink"/>
            <w:sz w:val="18"/>
            <w:szCs w:val="18"/>
          </w:rPr>
          <w:t>https://www.fao.org/3/y2774e/y2774e04.htm#bm4.1</w:t>
        </w:r>
      </w:hyperlink>
      <w:r>
        <w:rPr>
          <w:sz w:val="18"/>
          <w:szCs w:val="18"/>
        </w:rPr>
        <w:t xml:space="preserve"> </w:t>
      </w:r>
    </w:p>
  </w:footnote>
  <w:footnote w:id="3">
    <w:p w14:paraId="322CBB87" w14:textId="1F46CB59" w:rsidR="00295F33" w:rsidRPr="006752DF" w:rsidRDefault="00295F33">
      <w:pPr>
        <w:pStyle w:val="FootnoteText"/>
        <w:rPr>
          <w:sz w:val="18"/>
          <w:szCs w:val="18"/>
          <w:lang w:val="en-AU"/>
        </w:rPr>
      </w:pPr>
      <w:r w:rsidRPr="006752DF">
        <w:rPr>
          <w:rStyle w:val="FootnoteReference"/>
          <w:sz w:val="18"/>
          <w:szCs w:val="18"/>
        </w:rPr>
        <w:footnoteRef/>
      </w:r>
      <w:r w:rsidRPr="006752DF">
        <w:rPr>
          <w:sz w:val="18"/>
          <w:szCs w:val="18"/>
        </w:rPr>
        <w:t xml:space="preserve"> </w:t>
      </w:r>
      <w:r w:rsidRPr="006752DF">
        <w:rPr>
          <w:sz w:val="18"/>
          <w:szCs w:val="18"/>
          <w:lang w:val="en-AU"/>
        </w:rPr>
        <w:t>million tons</w:t>
      </w:r>
    </w:p>
  </w:footnote>
  <w:footnote w:id="4">
    <w:p w14:paraId="48FF6189" w14:textId="70B199B7" w:rsidR="00295F33" w:rsidRPr="006752DF" w:rsidRDefault="00295F33">
      <w:pPr>
        <w:pStyle w:val="FootnoteText"/>
        <w:rPr>
          <w:sz w:val="18"/>
          <w:szCs w:val="18"/>
          <w:lang w:val="en-AU"/>
        </w:rPr>
      </w:pPr>
      <w:r w:rsidRPr="006752DF">
        <w:rPr>
          <w:rStyle w:val="FootnoteReference"/>
          <w:sz w:val="18"/>
          <w:szCs w:val="18"/>
        </w:rPr>
        <w:footnoteRef/>
      </w:r>
      <w:r w:rsidRPr="006752DF">
        <w:rPr>
          <w:sz w:val="18"/>
          <w:szCs w:val="18"/>
        </w:rPr>
        <w:t xml:space="preserve"> </w:t>
      </w:r>
      <w:r w:rsidRPr="006752DF">
        <w:rPr>
          <w:sz w:val="18"/>
          <w:szCs w:val="18"/>
          <w:lang w:val="en-AU"/>
        </w:rPr>
        <w:t>Scallops, oysters, carpet shells, giant tiger prawns and sea urchins.</w:t>
      </w:r>
    </w:p>
  </w:footnote>
  <w:footnote w:id="5">
    <w:p w14:paraId="08C11A4F" w14:textId="42A13432" w:rsidR="00295F33" w:rsidRPr="00411D44" w:rsidRDefault="00295F33">
      <w:pPr>
        <w:pStyle w:val="FootnoteText"/>
        <w:rPr>
          <w:lang w:val="en-AU"/>
        </w:rPr>
      </w:pPr>
      <w:r>
        <w:rPr>
          <w:rStyle w:val="FootnoteReference"/>
        </w:rPr>
        <w:footnoteRef/>
      </w:r>
      <w:r>
        <w:t xml:space="preserve"> </w:t>
      </w:r>
      <w:r>
        <w:rPr>
          <w:iCs/>
        </w:rPr>
        <w:t>The NGS method was sufficiently sensitive to detect 100% of the spiked plasmid when present at 1/10</w:t>
      </w:r>
      <w:r w:rsidRPr="00C81A40">
        <w:rPr>
          <w:iCs/>
          <w:vertAlign w:val="superscript"/>
        </w:rPr>
        <w:t>th</w:t>
      </w:r>
      <w:r>
        <w:rPr>
          <w:iCs/>
        </w:rPr>
        <w:t xml:space="preserve"> of a copy per genome equivalent or greater. </w:t>
      </w:r>
    </w:p>
  </w:footnote>
  <w:footnote w:id="6">
    <w:p w14:paraId="26100BA0" w14:textId="21781C23" w:rsidR="00295F33" w:rsidRPr="00022DE6" w:rsidRDefault="00295F33">
      <w:pPr>
        <w:pStyle w:val="FootnoteText"/>
        <w:rPr>
          <w:sz w:val="18"/>
          <w:szCs w:val="18"/>
          <w:lang w:val="en-AU"/>
        </w:rPr>
      </w:pPr>
      <w:r w:rsidRPr="00022DE6">
        <w:rPr>
          <w:rStyle w:val="FootnoteReference"/>
          <w:sz w:val="18"/>
          <w:szCs w:val="18"/>
        </w:rPr>
        <w:footnoteRef/>
      </w:r>
      <w:r w:rsidRPr="00022DE6">
        <w:rPr>
          <w:sz w:val="18"/>
          <w:szCs w:val="18"/>
        </w:rPr>
        <w:t xml:space="preserve"> </w:t>
      </w:r>
      <w:r w:rsidRPr="00022DE6">
        <w:rPr>
          <w:sz w:val="18"/>
          <w:szCs w:val="18"/>
          <w:lang w:val="en-AU"/>
        </w:rPr>
        <w:t>Evaluation of sequences stop-to-stop codon is a more conservative approach compared to the evaluation of start-to-stop codon sequences.</w:t>
      </w:r>
    </w:p>
  </w:footnote>
  <w:footnote w:id="7">
    <w:p w14:paraId="1A16406B" w14:textId="5261F917" w:rsidR="00295F33" w:rsidRPr="00022DE6" w:rsidRDefault="00295F33">
      <w:pPr>
        <w:pStyle w:val="FootnoteText"/>
        <w:rPr>
          <w:sz w:val="18"/>
          <w:szCs w:val="18"/>
          <w:lang w:val="en-AU"/>
        </w:rPr>
      </w:pPr>
      <w:r>
        <w:rPr>
          <w:rStyle w:val="FootnoteReference"/>
        </w:rPr>
        <w:footnoteRef/>
      </w:r>
      <w:r>
        <w:t xml:space="preserve"> </w:t>
      </w:r>
      <w:hyperlink r:id="rId2" w:history="1">
        <w:r w:rsidRPr="00022DE6">
          <w:rPr>
            <w:rStyle w:val="Hyperlink"/>
            <w:sz w:val="18"/>
            <w:szCs w:val="18"/>
          </w:rPr>
          <w:t>http://comparedatabase.org/database/</w:t>
        </w:r>
      </w:hyperlink>
      <w:r w:rsidRPr="00022DE6">
        <w:rPr>
          <w:sz w:val="18"/>
          <w:szCs w:val="18"/>
        </w:rPr>
        <w:t xml:space="preserve"> </w:t>
      </w:r>
    </w:p>
  </w:footnote>
  <w:footnote w:id="8">
    <w:p w14:paraId="4CB2B3AB" w14:textId="0F161920" w:rsidR="00295F33" w:rsidRPr="00022DE6" w:rsidRDefault="00295F33">
      <w:pPr>
        <w:pStyle w:val="FootnoteText"/>
        <w:rPr>
          <w:sz w:val="18"/>
          <w:szCs w:val="18"/>
          <w:lang w:val="en-AU"/>
        </w:rPr>
      </w:pPr>
      <w:r>
        <w:rPr>
          <w:rStyle w:val="FootnoteReference"/>
        </w:rPr>
        <w:footnoteRef/>
      </w:r>
      <w:r>
        <w:t xml:space="preserve"> </w:t>
      </w:r>
      <w:r w:rsidRPr="00022DE6">
        <w:rPr>
          <w:sz w:val="18"/>
          <w:szCs w:val="18"/>
        </w:rPr>
        <w:t>NCBI Resource Coordinators, 2016. Database resources of the National Center for Biotechnology Information. Nucleic Acids Research 44(Database issue), D7-D19.</w:t>
      </w:r>
    </w:p>
  </w:footnote>
  <w:footnote w:id="9">
    <w:p w14:paraId="7C1A0DB2" w14:textId="3303C5A2" w:rsidR="00295F33" w:rsidRPr="0025112C" w:rsidRDefault="00295F33">
      <w:pPr>
        <w:pStyle w:val="FootnoteText"/>
        <w:rPr>
          <w:lang w:val="en-AU"/>
        </w:rPr>
      </w:pPr>
      <w:r>
        <w:rPr>
          <w:rStyle w:val="FootnoteReference"/>
        </w:rPr>
        <w:footnoteRef/>
      </w:r>
      <w:r>
        <w:t xml:space="preserve"> </w:t>
      </w:r>
      <w:r w:rsidRPr="003725D4">
        <w:rPr>
          <w:sz w:val="18"/>
          <w:szCs w:val="18"/>
          <w:lang w:val="en-AU"/>
        </w:rPr>
        <w:t>AHAS protein – A1064</w:t>
      </w:r>
    </w:p>
  </w:footnote>
  <w:footnote w:id="10">
    <w:p w14:paraId="06E14280" w14:textId="3AF1F403" w:rsidR="00295F33" w:rsidRPr="00A02BBA" w:rsidRDefault="00295F33" w:rsidP="00A02BBA">
      <w:pPr>
        <w:rPr>
          <w:sz w:val="18"/>
          <w:szCs w:val="18"/>
          <w:lang w:val="en-AU"/>
        </w:rPr>
      </w:pPr>
      <w:r w:rsidRPr="00A02BBA">
        <w:rPr>
          <w:rStyle w:val="FootnoteReference"/>
          <w:sz w:val="18"/>
          <w:szCs w:val="18"/>
        </w:rPr>
        <w:footnoteRef/>
      </w:r>
      <w:r w:rsidRPr="00A02BBA">
        <w:rPr>
          <w:sz w:val="18"/>
          <w:szCs w:val="18"/>
        </w:rPr>
        <w:t xml:space="preserve"> </w:t>
      </w:r>
      <w:r w:rsidRPr="00A02BBA">
        <w:rPr>
          <w:sz w:val="18"/>
          <w:szCs w:val="18"/>
          <w:lang w:eastAsia="en-AU" w:bidi="ar-SA"/>
        </w:rPr>
        <w:t xml:space="preserve">LBFLFK contains the newly expressed D6E from two different organisms; </w:t>
      </w:r>
      <w:r w:rsidRPr="00A02BBA">
        <w:rPr>
          <w:i/>
          <w:sz w:val="18"/>
          <w:szCs w:val="18"/>
          <w:lang w:eastAsia="en-AU" w:bidi="ar-SA"/>
        </w:rPr>
        <w:t>Thalassiosira pseudonana</w:t>
      </w:r>
      <w:r w:rsidRPr="00A02BBA">
        <w:rPr>
          <w:sz w:val="18"/>
          <w:szCs w:val="18"/>
          <w:lang w:eastAsia="en-AU" w:bidi="ar-SA"/>
        </w:rPr>
        <w:t xml:space="preserve"> and </w:t>
      </w:r>
      <w:r w:rsidRPr="00A02BBA">
        <w:rPr>
          <w:i/>
          <w:sz w:val="18"/>
          <w:szCs w:val="18"/>
          <w:lang w:eastAsia="en-AU" w:bidi="ar-SA"/>
        </w:rPr>
        <w:t>Physcomitrella patens</w:t>
      </w:r>
      <w:r w:rsidRPr="00A02BBA">
        <w:rPr>
          <w:sz w:val="18"/>
          <w:szCs w:val="18"/>
          <w:lang w:eastAsia="en-AU" w:bidi="ar-SA"/>
        </w:rPr>
        <w:t xml:space="preserve">. The </w:t>
      </w:r>
      <w:r w:rsidRPr="00A02BBA">
        <w:rPr>
          <w:i/>
          <w:sz w:val="18"/>
          <w:szCs w:val="18"/>
          <w:lang w:eastAsia="en-AU" w:bidi="ar-SA"/>
        </w:rPr>
        <w:t>in vitro</w:t>
      </w:r>
      <w:r w:rsidRPr="00A02BBA">
        <w:rPr>
          <w:sz w:val="18"/>
          <w:szCs w:val="18"/>
          <w:lang w:eastAsia="en-AU" w:bidi="ar-SA"/>
        </w:rPr>
        <w:t xml:space="preserve"> enzyme activity assay for D6E(</w:t>
      </w:r>
      <w:r w:rsidRPr="00A02BBA">
        <w:rPr>
          <w:i/>
          <w:sz w:val="18"/>
          <w:szCs w:val="18"/>
          <w:lang w:eastAsia="en-AU" w:bidi="ar-SA"/>
        </w:rPr>
        <w:t>Tp</w:t>
      </w:r>
      <w:r w:rsidRPr="00A02BBA">
        <w:rPr>
          <w:sz w:val="18"/>
          <w:szCs w:val="18"/>
          <w:lang w:eastAsia="en-AU" w:bidi="ar-SA"/>
        </w:rPr>
        <w:t>) and D6E(</w:t>
      </w:r>
      <w:r w:rsidRPr="00A02BBA">
        <w:rPr>
          <w:i/>
          <w:sz w:val="18"/>
          <w:szCs w:val="18"/>
          <w:lang w:eastAsia="en-AU" w:bidi="ar-SA"/>
        </w:rPr>
        <w:t>Pp</w:t>
      </w:r>
      <w:r w:rsidRPr="00A02BBA">
        <w:rPr>
          <w:sz w:val="18"/>
          <w:szCs w:val="18"/>
          <w:lang w:eastAsia="en-AU" w:bidi="ar-SA"/>
        </w:rPr>
        <w:t xml:space="preserve">) are identical and detects the presence of either protein. However, the relative contributions of the individual D6E proteins to the total activity cannot be determined. Similarly, the </w:t>
      </w:r>
      <w:r w:rsidRPr="00A02BBA">
        <w:rPr>
          <w:i/>
          <w:sz w:val="18"/>
          <w:szCs w:val="18"/>
          <w:lang w:eastAsia="en-AU" w:bidi="ar-SA"/>
        </w:rPr>
        <w:t>in vitro</w:t>
      </w:r>
      <w:r w:rsidRPr="00A02BBA">
        <w:rPr>
          <w:sz w:val="18"/>
          <w:szCs w:val="18"/>
          <w:lang w:eastAsia="en-AU" w:bidi="ar-SA"/>
        </w:rPr>
        <w:t xml:space="preserve"> enzyme activity assay for O3D(</w:t>
      </w:r>
      <w:r w:rsidRPr="00A02BBA">
        <w:rPr>
          <w:i/>
          <w:sz w:val="18"/>
          <w:szCs w:val="18"/>
          <w:lang w:eastAsia="en-AU" w:bidi="ar-SA"/>
        </w:rPr>
        <w:t>Pi</w:t>
      </w:r>
      <w:r w:rsidRPr="00A02BBA">
        <w:rPr>
          <w:sz w:val="18"/>
          <w:szCs w:val="18"/>
          <w:lang w:eastAsia="en-AU" w:bidi="ar-SA"/>
        </w:rPr>
        <w:t>) and O3D(</w:t>
      </w:r>
      <w:r w:rsidRPr="00A02BBA">
        <w:rPr>
          <w:i/>
          <w:sz w:val="18"/>
          <w:szCs w:val="18"/>
          <w:lang w:eastAsia="en-AU" w:bidi="ar-SA"/>
        </w:rPr>
        <w:t>Pir</w:t>
      </w:r>
      <w:r w:rsidRPr="00A02BBA">
        <w:rPr>
          <w:sz w:val="18"/>
          <w:szCs w:val="18"/>
          <w:lang w:eastAsia="en-AU" w:bidi="ar-SA"/>
        </w:rPr>
        <w:t>) is unable to discriminate between the two O3D proteins.</w:t>
      </w:r>
    </w:p>
  </w:footnote>
  <w:footnote w:id="11">
    <w:p w14:paraId="207A4843" w14:textId="0B758F66" w:rsidR="00295F33" w:rsidRPr="003725D4" w:rsidRDefault="00295F33">
      <w:pPr>
        <w:pStyle w:val="FootnoteText"/>
        <w:rPr>
          <w:sz w:val="18"/>
          <w:szCs w:val="18"/>
          <w:lang w:val="en-AU"/>
        </w:rPr>
      </w:pPr>
      <w:r w:rsidRPr="003725D4">
        <w:rPr>
          <w:rStyle w:val="FootnoteReference"/>
          <w:sz w:val="18"/>
          <w:szCs w:val="18"/>
        </w:rPr>
        <w:footnoteRef/>
      </w:r>
      <w:r w:rsidRPr="003725D4">
        <w:rPr>
          <w:sz w:val="18"/>
          <w:szCs w:val="18"/>
        </w:rPr>
        <w:t xml:space="preserve"> </w:t>
      </w:r>
      <w:r w:rsidRPr="003725D4">
        <w:rPr>
          <w:sz w:val="18"/>
          <w:szCs w:val="18"/>
          <w:lang w:val="en-AU"/>
        </w:rPr>
        <w:t>Q2, 46A65, IMC105, IMC302, Wizzard, Orinoco</w:t>
      </w:r>
    </w:p>
  </w:footnote>
  <w:footnote w:id="12">
    <w:p w14:paraId="4E252CB1" w14:textId="77777777" w:rsidR="00295F33" w:rsidRPr="003725D4" w:rsidRDefault="00295F33" w:rsidP="00845709">
      <w:pPr>
        <w:pStyle w:val="FootnoteText"/>
        <w:rPr>
          <w:sz w:val="18"/>
          <w:szCs w:val="18"/>
        </w:rPr>
      </w:pPr>
      <w:r w:rsidRPr="003725D4">
        <w:rPr>
          <w:rStyle w:val="FootnoteReference"/>
          <w:sz w:val="18"/>
          <w:szCs w:val="18"/>
        </w:rPr>
        <w:footnoteRef/>
      </w:r>
      <w:r w:rsidRPr="003725D4">
        <w:rPr>
          <w:sz w:val="18"/>
          <w:szCs w:val="18"/>
        </w:rPr>
        <w:t xml:space="preserve"> SAS Institute Inc., 2017. SAS/STAT® Contextual Analysis 14.3: User’s Guide. Cary, NC: SAS</w:t>
      </w:r>
    </w:p>
    <w:p w14:paraId="4CF19A55" w14:textId="03305001" w:rsidR="00295F33" w:rsidRPr="003725D4" w:rsidRDefault="00295F33" w:rsidP="00845709">
      <w:pPr>
        <w:pStyle w:val="FootnoteText"/>
        <w:rPr>
          <w:sz w:val="18"/>
          <w:szCs w:val="18"/>
          <w:lang w:val="en-AU"/>
        </w:rPr>
      </w:pPr>
      <w:r w:rsidRPr="003725D4">
        <w:rPr>
          <w:sz w:val="18"/>
          <w:szCs w:val="18"/>
        </w:rPr>
        <w:t>Institute Inc.</w:t>
      </w:r>
    </w:p>
  </w:footnote>
  <w:footnote w:id="13">
    <w:p w14:paraId="4241208F" w14:textId="6620D4C0" w:rsidR="00295F33" w:rsidRPr="00853BD1" w:rsidRDefault="00295F33">
      <w:pPr>
        <w:pStyle w:val="FootnoteText"/>
        <w:rPr>
          <w:lang w:val="en-AU"/>
        </w:rPr>
      </w:pPr>
      <w:r w:rsidRPr="003725D4">
        <w:rPr>
          <w:rStyle w:val="FootnoteReference"/>
          <w:sz w:val="18"/>
          <w:szCs w:val="18"/>
        </w:rPr>
        <w:footnoteRef/>
      </w:r>
      <w:r w:rsidRPr="003725D4">
        <w:rPr>
          <w:sz w:val="18"/>
          <w:szCs w:val="18"/>
        </w:rPr>
        <w:t xml:space="preserve"> ILSI, 2016, online. International Life Sciences Institute Crop Composition Database, Version 6. Accessed on May 16, 2017. available at </w:t>
      </w:r>
      <w:hyperlink r:id="rId3" w:history="1">
        <w:r w:rsidRPr="003725D4">
          <w:rPr>
            <w:rStyle w:val="Hyperlink"/>
            <w:sz w:val="18"/>
            <w:szCs w:val="18"/>
          </w:rPr>
          <w:t>https://www.cropcomposition.org/query/index.html</w:t>
        </w:r>
      </w:hyperlink>
      <w:r>
        <w:t xml:space="preserve"> </w:t>
      </w:r>
    </w:p>
  </w:footnote>
  <w:footnote w:id="14">
    <w:p w14:paraId="046EB117" w14:textId="6F2AF13A" w:rsidR="00295F33" w:rsidRPr="005378EC" w:rsidRDefault="00295F33">
      <w:pPr>
        <w:pStyle w:val="FootnoteText"/>
        <w:rPr>
          <w:sz w:val="18"/>
          <w:szCs w:val="18"/>
          <w:lang w:val="en-AU"/>
        </w:rPr>
      </w:pPr>
      <w:r w:rsidRPr="005378EC">
        <w:rPr>
          <w:rStyle w:val="FootnoteReference"/>
          <w:sz w:val="18"/>
          <w:szCs w:val="18"/>
        </w:rPr>
        <w:footnoteRef/>
      </w:r>
      <w:r w:rsidRPr="005378EC">
        <w:rPr>
          <w:sz w:val="18"/>
          <w:szCs w:val="18"/>
        </w:rPr>
        <w:t xml:space="preserve"> </w:t>
      </w:r>
      <w:r w:rsidRPr="005378EC">
        <w:rPr>
          <w:sz w:val="18"/>
          <w:szCs w:val="18"/>
          <w:lang w:val="en-AU"/>
        </w:rPr>
        <w:t>IMC105, 46A65, Wizzard</w:t>
      </w:r>
    </w:p>
  </w:footnote>
  <w:footnote w:id="15">
    <w:p w14:paraId="09508754" w14:textId="04D1B8D9" w:rsidR="00295F33" w:rsidRPr="00CC55C0" w:rsidRDefault="00295F33">
      <w:pPr>
        <w:pStyle w:val="FootnoteText"/>
        <w:rPr>
          <w:sz w:val="18"/>
          <w:szCs w:val="18"/>
          <w:lang w:val="en-AU"/>
        </w:rPr>
      </w:pPr>
      <w:r w:rsidRPr="00CC55C0">
        <w:rPr>
          <w:rStyle w:val="FootnoteReference"/>
          <w:sz w:val="18"/>
          <w:szCs w:val="18"/>
        </w:rPr>
        <w:footnoteRef/>
      </w:r>
      <w:r w:rsidRPr="00CC55C0">
        <w:rPr>
          <w:sz w:val="18"/>
          <w:szCs w:val="18"/>
        </w:rPr>
        <w:t xml:space="preserve"> </w:t>
      </w:r>
      <w:r w:rsidRPr="00CC55C0">
        <w:rPr>
          <w:sz w:val="18"/>
          <w:szCs w:val="18"/>
          <w:lang w:eastAsia="en-AU" w:bidi="ar-SA"/>
        </w:rPr>
        <w:t>Canola varieties must have C22:1n-9 (erucic acid) below 2% (OECD, 2011b).</w:t>
      </w:r>
    </w:p>
  </w:footnote>
  <w:footnote w:id="16">
    <w:p w14:paraId="4E279874" w14:textId="242BF72F" w:rsidR="00295F33" w:rsidRPr="00134ACB" w:rsidRDefault="00295F33">
      <w:pPr>
        <w:pStyle w:val="FootnoteText"/>
        <w:rPr>
          <w:lang w:val="en-AU"/>
        </w:rPr>
      </w:pPr>
      <w:r>
        <w:rPr>
          <w:rStyle w:val="FootnoteReference"/>
        </w:rPr>
        <w:footnoteRef/>
      </w:r>
      <w:r>
        <w:t xml:space="preserve"> Further assessment on </w:t>
      </w:r>
      <w:r w:rsidRPr="00134ACB">
        <w:t>LBFLFK</w:t>
      </w:r>
      <w:r>
        <w:t xml:space="preserve"> RBD oil is undertaken in Supporting Document 2.</w:t>
      </w:r>
    </w:p>
  </w:footnote>
  <w:footnote w:id="17">
    <w:p w14:paraId="6659AD58" w14:textId="77777777" w:rsidR="00295F33" w:rsidRPr="000720B8" w:rsidRDefault="00295F33" w:rsidP="0045708A">
      <w:pPr>
        <w:pStyle w:val="FootnoteText"/>
        <w:rPr>
          <w:lang w:val="en-AU"/>
        </w:rPr>
      </w:pPr>
      <w:r>
        <w:rPr>
          <w:rStyle w:val="FootnoteReference"/>
        </w:rPr>
        <w:footnoteRef/>
      </w:r>
      <w:r>
        <w:t xml:space="preserve"> </w:t>
      </w:r>
      <w:r>
        <w:rPr>
          <w:lang w:val="en-AU"/>
        </w:rPr>
        <w:t>DHA canola – A1143</w:t>
      </w:r>
    </w:p>
  </w:footnote>
  <w:footnote w:id="18">
    <w:p w14:paraId="6B283D6C" w14:textId="7287E48A" w:rsidR="00295F33" w:rsidRPr="00F0581F" w:rsidRDefault="00295F33">
      <w:pPr>
        <w:pStyle w:val="FootnoteText"/>
        <w:rPr>
          <w:lang w:val="en-AU"/>
        </w:rPr>
      </w:pPr>
      <w:r>
        <w:rPr>
          <w:rStyle w:val="FootnoteReference"/>
        </w:rPr>
        <w:footnoteRef/>
      </w:r>
      <w:r>
        <w:t xml:space="preserve"> </w:t>
      </w:r>
      <w:r>
        <w:rPr>
          <w:lang w:val="en-AU"/>
        </w:rPr>
        <w:t>DPA is the metabolic intermediate between EPA and DHA.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0B202" w14:textId="467DC0B0" w:rsidR="00295F33" w:rsidRDefault="00295F33">
    <w:pPr>
      <w:pStyle w:val="Header"/>
      <w:jc w:val="center"/>
      <w:rPr>
        <w:b/>
        <w:bCs/>
      </w:rPr>
    </w:pPr>
    <w:r>
      <w:rPr>
        <w:b/>
        <w:bCs/>
      </w:rPr>
      <w:t>BOARD-IN-CONFIDENCE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5CE7"/>
    <w:multiLevelType w:val="hybridMultilevel"/>
    <w:tmpl w:val="4AAC0AC8"/>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EF0E4A"/>
    <w:multiLevelType w:val="hybridMultilevel"/>
    <w:tmpl w:val="F8AEC9E0"/>
    <w:lvl w:ilvl="0" w:tplc="8B1E8F32">
      <w:start w:val="1"/>
      <w:numFmt w:val="lowerLetter"/>
      <w:lvlText w:val="(%1)"/>
      <w:lvlJc w:val="left"/>
      <w:pPr>
        <w:ind w:left="810" w:hanging="45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B840F3"/>
    <w:multiLevelType w:val="hybridMultilevel"/>
    <w:tmpl w:val="7E261F88"/>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49770F"/>
    <w:multiLevelType w:val="hybridMultilevel"/>
    <w:tmpl w:val="AE0C6D70"/>
    <w:lvl w:ilvl="0" w:tplc="F91C73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911AA"/>
    <w:multiLevelType w:val="hybridMultilevel"/>
    <w:tmpl w:val="CAD27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BE61D0"/>
    <w:multiLevelType w:val="hybridMultilevel"/>
    <w:tmpl w:val="6E8A2CD8"/>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07348A"/>
    <w:multiLevelType w:val="hybridMultilevel"/>
    <w:tmpl w:val="59905CA0"/>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5671F9"/>
    <w:multiLevelType w:val="hybridMultilevel"/>
    <w:tmpl w:val="72C2E9AC"/>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3749DE"/>
    <w:multiLevelType w:val="hybridMultilevel"/>
    <w:tmpl w:val="1EA634E0"/>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58C5237"/>
    <w:multiLevelType w:val="hybridMultilevel"/>
    <w:tmpl w:val="D5CA6824"/>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022747"/>
    <w:multiLevelType w:val="hybridMultilevel"/>
    <w:tmpl w:val="A0CA13FE"/>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9E61C3"/>
    <w:multiLevelType w:val="hybridMultilevel"/>
    <w:tmpl w:val="9C62E33E"/>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FC5D1C"/>
    <w:multiLevelType w:val="hybridMultilevel"/>
    <w:tmpl w:val="68FAB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1A72CC"/>
    <w:multiLevelType w:val="hybridMultilevel"/>
    <w:tmpl w:val="A27A9CFA"/>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14C073B"/>
    <w:multiLevelType w:val="hybridMultilevel"/>
    <w:tmpl w:val="1F0A2ADA"/>
    <w:lvl w:ilvl="0" w:tplc="40B279A0">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B70906"/>
    <w:multiLevelType w:val="hybridMultilevel"/>
    <w:tmpl w:val="D1CC351A"/>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905BE0"/>
    <w:multiLevelType w:val="hybridMultilevel"/>
    <w:tmpl w:val="E4C850F4"/>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994517"/>
    <w:multiLevelType w:val="hybridMultilevel"/>
    <w:tmpl w:val="8B6406EE"/>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BF47CC3"/>
    <w:multiLevelType w:val="hybridMultilevel"/>
    <w:tmpl w:val="5A248F96"/>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1652B20"/>
    <w:multiLevelType w:val="hybridMultilevel"/>
    <w:tmpl w:val="28FC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B9539E"/>
    <w:multiLevelType w:val="hybridMultilevel"/>
    <w:tmpl w:val="1B0E5608"/>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F564F6"/>
    <w:multiLevelType w:val="hybridMultilevel"/>
    <w:tmpl w:val="42E81A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7307E5B"/>
    <w:multiLevelType w:val="hybridMultilevel"/>
    <w:tmpl w:val="5AA27632"/>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3A40C5"/>
    <w:multiLevelType w:val="hybridMultilevel"/>
    <w:tmpl w:val="6C2EB4A2"/>
    <w:lvl w:ilvl="0" w:tplc="ED22E1C2">
      <w:start w:val="1"/>
      <w:numFmt w:val="upp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5C35F1"/>
    <w:multiLevelType w:val="hybridMultilevel"/>
    <w:tmpl w:val="21EE2A4A"/>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860BCE"/>
    <w:multiLevelType w:val="hybridMultilevel"/>
    <w:tmpl w:val="902EA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DEC5619"/>
    <w:multiLevelType w:val="hybridMultilevel"/>
    <w:tmpl w:val="70306F6C"/>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3B61FD"/>
    <w:multiLevelType w:val="hybridMultilevel"/>
    <w:tmpl w:val="F362A1CC"/>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4AE73E5B"/>
    <w:multiLevelType w:val="hybridMultilevel"/>
    <w:tmpl w:val="C890E9B2"/>
    <w:lvl w:ilvl="0" w:tplc="FA50994E">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5C5802"/>
    <w:multiLevelType w:val="hybridMultilevel"/>
    <w:tmpl w:val="F4B8E202"/>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7D3D52"/>
    <w:multiLevelType w:val="hybridMultilevel"/>
    <w:tmpl w:val="FB2C57FE"/>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D27772F"/>
    <w:multiLevelType w:val="hybridMultilevel"/>
    <w:tmpl w:val="55309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7D3847"/>
    <w:multiLevelType w:val="hybridMultilevel"/>
    <w:tmpl w:val="542C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0A171E"/>
    <w:multiLevelType w:val="hybridMultilevel"/>
    <w:tmpl w:val="881ACB10"/>
    <w:lvl w:ilvl="0" w:tplc="8B1E8F32">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A262C8"/>
    <w:multiLevelType w:val="hybridMultilevel"/>
    <w:tmpl w:val="DCEE4A8A"/>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013253"/>
    <w:multiLevelType w:val="hybridMultilevel"/>
    <w:tmpl w:val="227C351C"/>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E0E6008"/>
    <w:multiLevelType w:val="hybridMultilevel"/>
    <w:tmpl w:val="B2003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B04377"/>
    <w:multiLevelType w:val="hybridMultilevel"/>
    <w:tmpl w:val="4C886444"/>
    <w:lvl w:ilvl="0" w:tplc="8B1E8F32">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614670"/>
    <w:multiLevelType w:val="hybridMultilevel"/>
    <w:tmpl w:val="DD56DCDE"/>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BC2970"/>
    <w:multiLevelType w:val="hybridMultilevel"/>
    <w:tmpl w:val="37CE2A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A47DF4"/>
    <w:multiLevelType w:val="hybridMultilevel"/>
    <w:tmpl w:val="894A5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EC127E"/>
    <w:multiLevelType w:val="hybridMultilevel"/>
    <w:tmpl w:val="38E068D0"/>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B0B309B"/>
    <w:multiLevelType w:val="hybridMultilevel"/>
    <w:tmpl w:val="883E14E0"/>
    <w:lvl w:ilvl="0" w:tplc="8EE0AE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30"/>
  </w:num>
  <w:num w:numId="3">
    <w:abstractNumId w:val="9"/>
  </w:num>
  <w:num w:numId="4">
    <w:abstractNumId w:val="3"/>
  </w:num>
  <w:num w:numId="5">
    <w:abstractNumId w:val="42"/>
  </w:num>
  <w:num w:numId="6">
    <w:abstractNumId w:val="34"/>
  </w:num>
  <w:num w:numId="7">
    <w:abstractNumId w:val="27"/>
  </w:num>
  <w:num w:numId="8">
    <w:abstractNumId w:val="39"/>
  </w:num>
  <w:num w:numId="9">
    <w:abstractNumId w:val="20"/>
  </w:num>
  <w:num w:numId="10">
    <w:abstractNumId w:val="10"/>
  </w:num>
  <w:num w:numId="11">
    <w:abstractNumId w:val="38"/>
  </w:num>
  <w:num w:numId="12">
    <w:abstractNumId w:val="8"/>
  </w:num>
  <w:num w:numId="13">
    <w:abstractNumId w:val="33"/>
  </w:num>
  <w:num w:numId="14">
    <w:abstractNumId w:val="14"/>
  </w:num>
  <w:num w:numId="15">
    <w:abstractNumId w:val="5"/>
  </w:num>
  <w:num w:numId="16">
    <w:abstractNumId w:val="2"/>
  </w:num>
  <w:num w:numId="17">
    <w:abstractNumId w:val="32"/>
  </w:num>
  <w:num w:numId="18">
    <w:abstractNumId w:val="0"/>
  </w:num>
  <w:num w:numId="19">
    <w:abstractNumId w:val="44"/>
  </w:num>
  <w:num w:numId="20">
    <w:abstractNumId w:val="16"/>
  </w:num>
  <w:num w:numId="21">
    <w:abstractNumId w:val="45"/>
  </w:num>
  <w:num w:numId="22">
    <w:abstractNumId w:val="19"/>
  </w:num>
  <w:num w:numId="23">
    <w:abstractNumId w:val="6"/>
  </w:num>
  <w:num w:numId="24">
    <w:abstractNumId w:val="17"/>
  </w:num>
  <w:num w:numId="25">
    <w:abstractNumId w:val="22"/>
  </w:num>
  <w:num w:numId="26">
    <w:abstractNumId w:val="37"/>
  </w:num>
  <w:num w:numId="27">
    <w:abstractNumId w:val="29"/>
  </w:num>
  <w:num w:numId="28">
    <w:abstractNumId w:val="7"/>
  </w:num>
  <w:num w:numId="29">
    <w:abstractNumId w:val="24"/>
  </w:num>
  <w:num w:numId="30">
    <w:abstractNumId w:val="11"/>
  </w:num>
  <w:num w:numId="31">
    <w:abstractNumId w:val="41"/>
  </w:num>
  <w:num w:numId="32">
    <w:abstractNumId w:val="12"/>
  </w:num>
  <w:num w:numId="33">
    <w:abstractNumId w:val="28"/>
  </w:num>
  <w:num w:numId="34">
    <w:abstractNumId w:val="43"/>
  </w:num>
  <w:num w:numId="35">
    <w:abstractNumId w:val="21"/>
  </w:num>
  <w:num w:numId="36">
    <w:abstractNumId w:val="25"/>
  </w:num>
  <w:num w:numId="37">
    <w:abstractNumId w:val="35"/>
  </w:num>
  <w:num w:numId="38">
    <w:abstractNumId w:val="23"/>
  </w:num>
  <w:num w:numId="39">
    <w:abstractNumId w:val="4"/>
  </w:num>
  <w:num w:numId="40">
    <w:abstractNumId w:val="31"/>
  </w:num>
  <w:num w:numId="41">
    <w:abstractNumId w:val="15"/>
  </w:num>
  <w:num w:numId="42">
    <w:abstractNumId w:val="13"/>
  </w:num>
  <w:num w:numId="43">
    <w:abstractNumId w:val="40"/>
  </w:num>
  <w:num w:numId="44">
    <w:abstractNumId w:val="1"/>
  </w:num>
  <w:num w:numId="45">
    <w:abstractNumId w:val="36"/>
  </w:num>
  <w:num w:numId="46">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342"/>
    <w:rsid w:val="00001CF2"/>
    <w:rsid w:val="0000247B"/>
    <w:rsid w:val="0000456A"/>
    <w:rsid w:val="0000469B"/>
    <w:rsid w:val="00004772"/>
    <w:rsid w:val="00005A8D"/>
    <w:rsid w:val="000070CB"/>
    <w:rsid w:val="00010935"/>
    <w:rsid w:val="00010AA0"/>
    <w:rsid w:val="000127C6"/>
    <w:rsid w:val="00012D99"/>
    <w:rsid w:val="00012EA6"/>
    <w:rsid w:val="00014D30"/>
    <w:rsid w:val="00014E44"/>
    <w:rsid w:val="00014F93"/>
    <w:rsid w:val="00020686"/>
    <w:rsid w:val="000229EA"/>
    <w:rsid w:val="00022DE6"/>
    <w:rsid w:val="00023A5D"/>
    <w:rsid w:val="00025965"/>
    <w:rsid w:val="000277BB"/>
    <w:rsid w:val="00027CF4"/>
    <w:rsid w:val="00027E62"/>
    <w:rsid w:val="0003375B"/>
    <w:rsid w:val="00033B26"/>
    <w:rsid w:val="000344B1"/>
    <w:rsid w:val="000349DF"/>
    <w:rsid w:val="00035FF3"/>
    <w:rsid w:val="00036E32"/>
    <w:rsid w:val="0004058F"/>
    <w:rsid w:val="0004103F"/>
    <w:rsid w:val="00042A93"/>
    <w:rsid w:val="00042EA6"/>
    <w:rsid w:val="000436F8"/>
    <w:rsid w:val="00043959"/>
    <w:rsid w:val="00047E58"/>
    <w:rsid w:val="0005072E"/>
    <w:rsid w:val="000507A4"/>
    <w:rsid w:val="00051021"/>
    <w:rsid w:val="00051ED9"/>
    <w:rsid w:val="00052AE5"/>
    <w:rsid w:val="00054691"/>
    <w:rsid w:val="00055FC2"/>
    <w:rsid w:val="00057181"/>
    <w:rsid w:val="00063A98"/>
    <w:rsid w:val="00063B90"/>
    <w:rsid w:val="0006473A"/>
    <w:rsid w:val="00064815"/>
    <w:rsid w:val="00064B2D"/>
    <w:rsid w:val="00065F1F"/>
    <w:rsid w:val="00067BE2"/>
    <w:rsid w:val="00071C41"/>
    <w:rsid w:val="000720B8"/>
    <w:rsid w:val="00072161"/>
    <w:rsid w:val="00076D33"/>
    <w:rsid w:val="000772F5"/>
    <w:rsid w:val="000776AE"/>
    <w:rsid w:val="00085C8A"/>
    <w:rsid w:val="00086DB5"/>
    <w:rsid w:val="000876D2"/>
    <w:rsid w:val="00090DDA"/>
    <w:rsid w:val="000910FB"/>
    <w:rsid w:val="00091F3E"/>
    <w:rsid w:val="00092CDA"/>
    <w:rsid w:val="00093086"/>
    <w:rsid w:val="00094AEA"/>
    <w:rsid w:val="00094FA7"/>
    <w:rsid w:val="000956F3"/>
    <w:rsid w:val="00097069"/>
    <w:rsid w:val="000A02F5"/>
    <w:rsid w:val="000A08A8"/>
    <w:rsid w:val="000A1666"/>
    <w:rsid w:val="000A1BD3"/>
    <w:rsid w:val="000A27E9"/>
    <w:rsid w:val="000A3D8B"/>
    <w:rsid w:val="000A4E02"/>
    <w:rsid w:val="000A4E5C"/>
    <w:rsid w:val="000A5C44"/>
    <w:rsid w:val="000A5DF8"/>
    <w:rsid w:val="000A6A86"/>
    <w:rsid w:val="000A73E5"/>
    <w:rsid w:val="000B27C4"/>
    <w:rsid w:val="000B2B78"/>
    <w:rsid w:val="000B6AF2"/>
    <w:rsid w:val="000B6CCD"/>
    <w:rsid w:val="000B789B"/>
    <w:rsid w:val="000C012A"/>
    <w:rsid w:val="000C09C1"/>
    <w:rsid w:val="000C1DDF"/>
    <w:rsid w:val="000C3949"/>
    <w:rsid w:val="000C4C05"/>
    <w:rsid w:val="000C522F"/>
    <w:rsid w:val="000C65C5"/>
    <w:rsid w:val="000D01E8"/>
    <w:rsid w:val="000D6FD4"/>
    <w:rsid w:val="000E0AE4"/>
    <w:rsid w:val="000E12A6"/>
    <w:rsid w:val="000E3DBC"/>
    <w:rsid w:val="000E545E"/>
    <w:rsid w:val="000E562E"/>
    <w:rsid w:val="000E6771"/>
    <w:rsid w:val="000E731D"/>
    <w:rsid w:val="000F01CC"/>
    <w:rsid w:val="000F0A02"/>
    <w:rsid w:val="000F4B57"/>
    <w:rsid w:val="000F675D"/>
    <w:rsid w:val="000F6DC1"/>
    <w:rsid w:val="000F74EE"/>
    <w:rsid w:val="000F77DE"/>
    <w:rsid w:val="001001C3"/>
    <w:rsid w:val="001008CA"/>
    <w:rsid w:val="00101EAD"/>
    <w:rsid w:val="00104861"/>
    <w:rsid w:val="00110751"/>
    <w:rsid w:val="00112BCC"/>
    <w:rsid w:val="00113CAD"/>
    <w:rsid w:val="00113CE3"/>
    <w:rsid w:val="00115441"/>
    <w:rsid w:val="001155BD"/>
    <w:rsid w:val="00115E24"/>
    <w:rsid w:val="00116C7E"/>
    <w:rsid w:val="00117522"/>
    <w:rsid w:val="001206FC"/>
    <w:rsid w:val="00122F6A"/>
    <w:rsid w:val="00124E47"/>
    <w:rsid w:val="00127350"/>
    <w:rsid w:val="0013002D"/>
    <w:rsid w:val="0013132C"/>
    <w:rsid w:val="00134ACB"/>
    <w:rsid w:val="00134EAD"/>
    <w:rsid w:val="001354C0"/>
    <w:rsid w:val="00135BF0"/>
    <w:rsid w:val="00136457"/>
    <w:rsid w:val="001379B9"/>
    <w:rsid w:val="00140631"/>
    <w:rsid w:val="001413E0"/>
    <w:rsid w:val="00142D0A"/>
    <w:rsid w:val="00143EF3"/>
    <w:rsid w:val="00144C80"/>
    <w:rsid w:val="00144FB8"/>
    <w:rsid w:val="00147FF9"/>
    <w:rsid w:val="001527FF"/>
    <w:rsid w:val="001542D8"/>
    <w:rsid w:val="0015619A"/>
    <w:rsid w:val="00162E6F"/>
    <w:rsid w:val="00167756"/>
    <w:rsid w:val="001701D4"/>
    <w:rsid w:val="00170320"/>
    <w:rsid w:val="00170C16"/>
    <w:rsid w:val="001718EE"/>
    <w:rsid w:val="00174CE2"/>
    <w:rsid w:val="001775A0"/>
    <w:rsid w:val="0017785F"/>
    <w:rsid w:val="00180839"/>
    <w:rsid w:val="00180C41"/>
    <w:rsid w:val="001812F6"/>
    <w:rsid w:val="001814D5"/>
    <w:rsid w:val="0018262B"/>
    <w:rsid w:val="00182C20"/>
    <w:rsid w:val="00182C4C"/>
    <w:rsid w:val="001832F6"/>
    <w:rsid w:val="00186FB7"/>
    <w:rsid w:val="00193056"/>
    <w:rsid w:val="00193584"/>
    <w:rsid w:val="00193760"/>
    <w:rsid w:val="00193BB5"/>
    <w:rsid w:val="001950F5"/>
    <w:rsid w:val="0019552D"/>
    <w:rsid w:val="00197D8D"/>
    <w:rsid w:val="001A1A75"/>
    <w:rsid w:val="001A43F4"/>
    <w:rsid w:val="001A799E"/>
    <w:rsid w:val="001A7A33"/>
    <w:rsid w:val="001A7E9A"/>
    <w:rsid w:val="001B07BD"/>
    <w:rsid w:val="001B13B6"/>
    <w:rsid w:val="001B193C"/>
    <w:rsid w:val="001B23D5"/>
    <w:rsid w:val="001B62E1"/>
    <w:rsid w:val="001C02C6"/>
    <w:rsid w:val="001C0AB6"/>
    <w:rsid w:val="001C27A3"/>
    <w:rsid w:val="001C2C52"/>
    <w:rsid w:val="001C362E"/>
    <w:rsid w:val="001C3757"/>
    <w:rsid w:val="001C39EF"/>
    <w:rsid w:val="001C3B4F"/>
    <w:rsid w:val="001C4CCC"/>
    <w:rsid w:val="001C5295"/>
    <w:rsid w:val="001C66F3"/>
    <w:rsid w:val="001D3BB6"/>
    <w:rsid w:val="001D4A8A"/>
    <w:rsid w:val="001D5AE4"/>
    <w:rsid w:val="001D6627"/>
    <w:rsid w:val="001E0213"/>
    <w:rsid w:val="001E095A"/>
    <w:rsid w:val="001E09FA"/>
    <w:rsid w:val="001E4357"/>
    <w:rsid w:val="001E5CFB"/>
    <w:rsid w:val="001E62F9"/>
    <w:rsid w:val="001E66DE"/>
    <w:rsid w:val="001E73E7"/>
    <w:rsid w:val="001E77B1"/>
    <w:rsid w:val="001E7A0B"/>
    <w:rsid w:val="001E7CE7"/>
    <w:rsid w:val="001F20B8"/>
    <w:rsid w:val="001F34BA"/>
    <w:rsid w:val="001F4675"/>
    <w:rsid w:val="001F6CCB"/>
    <w:rsid w:val="00200569"/>
    <w:rsid w:val="00203540"/>
    <w:rsid w:val="0020594F"/>
    <w:rsid w:val="00205AE0"/>
    <w:rsid w:val="0020649F"/>
    <w:rsid w:val="00206E7F"/>
    <w:rsid w:val="002076AE"/>
    <w:rsid w:val="00207A48"/>
    <w:rsid w:val="0021078C"/>
    <w:rsid w:val="00213B51"/>
    <w:rsid w:val="00214986"/>
    <w:rsid w:val="00215363"/>
    <w:rsid w:val="0021612B"/>
    <w:rsid w:val="0021790B"/>
    <w:rsid w:val="00220256"/>
    <w:rsid w:val="0022083A"/>
    <w:rsid w:val="0022135D"/>
    <w:rsid w:val="00221D07"/>
    <w:rsid w:val="0022432A"/>
    <w:rsid w:val="0022566F"/>
    <w:rsid w:val="00225EC5"/>
    <w:rsid w:val="00226575"/>
    <w:rsid w:val="00227E4A"/>
    <w:rsid w:val="00227E95"/>
    <w:rsid w:val="00230162"/>
    <w:rsid w:val="002313AD"/>
    <w:rsid w:val="002321CE"/>
    <w:rsid w:val="0023257E"/>
    <w:rsid w:val="00233A91"/>
    <w:rsid w:val="00235B78"/>
    <w:rsid w:val="0023630C"/>
    <w:rsid w:val="00236E7C"/>
    <w:rsid w:val="002408C1"/>
    <w:rsid w:val="00240CD3"/>
    <w:rsid w:val="00241FC3"/>
    <w:rsid w:val="00242DF4"/>
    <w:rsid w:val="00244866"/>
    <w:rsid w:val="0024551F"/>
    <w:rsid w:val="0024582E"/>
    <w:rsid w:val="00245C56"/>
    <w:rsid w:val="0024634B"/>
    <w:rsid w:val="00246D2F"/>
    <w:rsid w:val="002474B8"/>
    <w:rsid w:val="00247F08"/>
    <w:rsid w:val="002501CD"/>
    <w:rsid w:val="0025112C"/>
    <w:rsid w:val="00252392"/>
    <w:rsid w:val="00252A51"/>
    <w:rsid w:val="002530E6"/>
    <w:rsid w:val="00253D5B"/>
    <w:rsid w:val="002547EF"/>
    <w:rsid w:val="00254E1D"/>
    <w:rsid w:val="00255CB0"/>
    <w:rsid w:val="00256007"/>
    <w:rsid w:val="002561E4"/>
    <w:rsid w:val="00256630"/>
    <w:rsid w:val="00256D65"/>
    <w:rsid w:val="00256DE8"/>
    <w:rsid w:val="00256FD9"/>
    <w:rsid w:val="00257CFD"/>
    <w:rsid w:val="00261A8D"/>
    <w:rsid w:val="0026339D"/>
    <w:rsid w:val="002647C1"/>
    <w:rsid w:val="00265F6B"/>
    <w:rsid w:val="00266248"/>
    <w:rsid w:val="00267A63"/>
    <w:rsid w:val="00271F00"/>
    <w:rsid w:val="0027254C"/>
    <w:rsid w:val="00273A80"/>
    <w:rsid w:val="00277499"/>
    <w:rsid w:val="00284EC2"/>
    <w:rsid w:val="0028677C"/>
    <w:rsid w:val="00290631"/>
    <w:rsid w:val="002906E0"/>
    <w:rsid w:val="00290D97"/>
    <w:rsid w:val="00291F78"/>
    <w:rsid w:val="0029204E"/>
    <w:rsid w:val="00292863"/>
    <w:rsid w:val="00292CDA"/>
    <w:rsid w:val="00294B0C"/>
    <w:rsid w:val="00295DFF"/>
    <w:rsid w:val="00295F33"/>
    <w:rsid w:val="00295F38"/>
    <w:rsid w:val="0029631C"/>
    <w:rsid w:val="002969F1"/>
    <w:rsid w:val="00297007"/>
    <w:rsid w:val="002A0194"/>
    <w:rsid w:val="002A12C4"/>
    <w:rsid w:val="002A172C"/>
    <w:rsid w:val="002A239A"/>
    <w:rsid w:val="002A2738"/>
    <w:rsid w:val="002A3314"/>
    <w:rsid w:val="002A4779"/>
    <w:rsid w:val="002A5F8B"/>
    <w:rsid w:val="002A6D8B"/>
    <w:rsid w:val="002A7F6C"/>
    <w:rsid w:val="002B0102"/>
    <w:rsid w:val="002B3676"/>
    <w:rsid w:val="002B3F86"/>
    <w:rsid w:val="002B443C"/>
    <w:rsid w:val="002B44E6"/>
    <w:rsid w:val="002B49FA"/>
    <w:rsid w:val="002B7911"/>
    <w:rsid w:val="002C0B9A"/>
    <w:rsid w:val="002C186C"/>
    <w:rsid w:val="002C24FD"/>
    <w:rsid w:val="002C2F1D"/>
    <w:rsid w:val="002C46DC"/>
    <w:rsid w:val="002C792B"/>
    <w:rsid w:val="002D01ED"/>
    <w:rsid w:val="002D044F"/>
    <w:rsid w:val="002D1FCA"/>
    <w:rsid w:val="002D39F9"/>
    <w:rsid w:val="002D3A01"/>
    <w:rsid w:val="002D642A"/>
    <w:rsid w:val="002D6809"/>
    <w:rsid w:val="002D68F4"/>
    <w:rsid w:val="002D769A"/>
    <w:rsid w:val="002E0D97"/>
    <w:rsid w:val="002E1557"/>
    <w:rsid w:val="002E1BA9"/>
    <w:rsid w:val="002E44BC"/>
    <w:rsid w:val="002E718B"/>
    <w:rsid w:val="002E73B1"/>
    <w:rsid w:val="002F0729"/>
    <w:rsid w:val="002F1C6A"/>
    <w:rsid w:val="002F268A"/>
    <w:rsid w:val="002F28D9"/>
    <w:rsid w:val="002F3C42"/>
    <w:rsid w:val="002F439F"/>
    <w:rsid w:val="002F4B08"/>
    <w:rsid w:val="002F6488"/>
    <w:rsid w:val="002F6565"/>
    <w:rsid w:val="0030031F"/>
    <w:rsid w:val="00304529"/>
    <w:rsid w:val="003130DA"/>
    <w:rsid w:val="00313196"/>
    <w:rsid w:val="00314434"/>
    <w:rsid w:val="00314845"/>
    <w:rsid w:val="00315E0D"/>
    <w:rsid w:val="00315ECA"/>
    <w:rsid w:val="003176CF"/>
    <w:rsid w:val="003176D4"/>
    <w:rsid w:val="00320581"/>
    <w:rsid w:val="003205D2"/>
    <w:rsid w:val="003206A2"/>
    <w:rsid w:val="00320839"/>
    <w:rsid w:val="003213F9"/>
    <w:rsid w:val="00323DBF"/>
    <w:rsid w:val="00325CB2"/>
    <w:rsid w:val="00326D85"/>
    <w:rsid w:val="003309A8"/>
    <w:rsid w:val="00331AFE"/>
    <w:rsid w:val="00332B12"/>
    <w:rsid w:val="00334B9D"/>
    <w:rsid w:val="003361F8"/>
    <w:rsid w:val="0033669C"/>
    <w:rsid w:val="00337CA3"/>
    <w:rsid w:val="0034001F"/>
    <w:rsid w:val="003408A6"/>
    <w:rsid w:val="00341C45"/>
    <w:rsid w:val="00341E9F"/>
    <w:rsid w:val="0034493C"/>
    <w:rsid w:val="00345F06"/>
    <w:rsid w:val="00346CA4"/>
    <w:rsid w:val="00347532"/>
    <w:rsid w:val="00347D39"/>
    <w:rsid w:val="00350BF1"/>
    <w:rsid w:val="00351B07"/>
    <w:rsid w:val="00352CF2"/>
    <w:rsid w:val="00356EDB"/>
    <w:rsid w:val="003605C5"/>
    <w:rsid w:val="0036076E"/>
    <w:rsid w:val="00361D95"/>
    <w:rsid w:val="00361DFF"/>
    <w:rsid w:val="00362DF0"/>
    <w:rsid w:val="00364841"/>
    <w:rsid w:val="0036734C"/>
    <w:rsid w:val="00367B60"/>
    <w:rsid w:val="00367BEC"/>
    <w:rsid w:val="0037096C"/>
    <w:rsid w:val="00370BAF"/>
    <w:rsid w:val="00371B29"/>
    <w:rsid w:val="003725D4"/>
    <w:rsid w:val="00372F8C"/>
    <w:rsid w:val="00375D2A"/>
    <w:rsid w:val="0037656B"/>
    <w:rsid w:val="003765D5"/>
    <w:rsid w:val="00377180"/>
    <w:rsid w:val="00381AE5"/>
    <w:rsid w:val="00381F2C"/>
    <w:rsid w:val="00382411"/>
    <w:rsid w:val="00382591"/>
    <w:rsid w:val="00382BA2"/>
    <w:rsid w:val="00383160"/>
    <w:rsid w:val="00383D5A"/>
    <w:rsid w:val="00384FB4"/>
    <w:rsid w:val="00385124"/>
    <w:rsid w:val="003873A2"/>
    <w:rsid w:val="00391769"/>
    <w:rsid w:val="00391CE5"/>
    <w:rsid w:val="00392115"/>
    <w:rsid w:val="00393571"/>
    <w:rsid w:val="00393FF4"/>
    <w:rsid w:val="003944B8"/>
    <w:rsid w:val="003953E1"/>
    <w:rsid w:val="003956B3"/>
    <w:rsid w:val="00397BDB"/>
    <w:rsid w:val="003A3694"/>
    <w:rsid w:val="003A3D3D"/>
    <w:rsid w:val="003A68BE"/>
    <w:rsid w:val="003A698C"/>
    <w:rsid w:val="003A6A4A"/>
    <w:rsid w:val="003B1805"/>
    <w:rsid w:val="003B1ACE"/>
    <w:rsid w:val="003B3B60"/>
    <w:rsid w:val="003B3C9D"/>
    <w:rsid w:val="003B6FCB"/>
    <w:rsid w:val="003B78E0"/>
    <w:rsid w:val="003B7E9E"/>
    <w:rsid w:val="003C12AF"/>
    <w:rsid w:val="003C4969"/>
    <w:rsid w:val="003C4B17"/>
    <w:rsid w:val="003C579E"/>
    <w:rsid w:val="003C701F"/>
    <w:rsid w:val="003C76D1"/>
    <w:rsid w:val="003C7BFD"/>
    <w:rsid w:val="003D259D"/>
    <w:rsid w:val="003D630A"/>
    <w:rsid w:val="003D70B0"/>
    <w:rsid w:val="003D723D"/>
    <w:rsid w:val="003D73A5"/>
    <w:rsid w:val="003E1DE7"/>
    <w:rsid w:val="003E2F0D"/>
    <w:rsid w:val="003E3FDD"/>
    <w:rsid w:val="003E40EF"/>
    <w:rsid w:val="003E41D5"/>
    <w:rsid w:val="003E46BA"/>
    <w:rsid w:val="003E5952"/>
    <w:rsid w:val="003E7694"/>
    <w:rsid w:val="003E7D22"/>
    <w:rsid w:val="003F0B79"/>
    <w:rsid w:val="003F0F52"/>
    <w:rsid w:val="003F19F3"/>
    <w:rsid w:val="003F3EEC"/>
    <w:rsid w:val="003F4F03"/>
    <w:rsid w:val="003F641F"/>
    <w:rsid w:val="003F67F6"/>
    <w:rsid w:val="003F74C1"/>
    <w:rsid w:val="004000AD"/>
    <w:rsid w:val="00400181"/>
    <w:rsid w:val="004007C0"/>
    <w:rsid w:val="00400871"/>
    <w:rsid w:val="00400CFA"/>
    <w:rsid w:val="00400F30"/>
    <w:rsid w:val="0040250A"/>
    <w:rsid w:val="0040471C"/>
    <w:rsid w:val="00404B9D"/>
    <w:rsid w:val="00404DDE"/>
    <w:rsid w:val="00405B1A"/>
    <w:rsid w:val="004063CA"/>
    <w:rsid w:val="00410C76"/>
    <w:rsid w:val="0041160C"/>
    <w:rsid w:val="00411907"/>
    <w:rsid w:val="00411D44"/>
    <w:rsid w:val="00411DD7"/>
    <w:rsid w:val="004126EE"/>
    <w:rsid w:val="00413602"/>
    <w:rsid w:val="00413CA8"/>
    <w:rsid w:val="00417459"/>
    <w:rsid w:val="00417EE3"/>
    <w:rsid w:val="004207EB"/>
    <w:rsid w:val="00422259"/>
    <w:rsid w:val="00422ACC"/>
    <w:rsid w:val="00423339"/>
    <w:rsid w:val="00425774"/>
    <w:rsid w:val="00426D43"/>
    <w:rsid w:val="0042719E"/>
    <w:rsid w:val="0043141B"/>
    <w:rsid w:val="004331C4"/>
    <w:rsid w:val="0043333B"/>
    <w:rsid w:val="00433D85"/>
    <w:rsid w:val="00433F99"/>
    <w:rsid w:val="004343AC"/>
    <w:rsid w:val="00437276"/>
    <w:rsid w:val="004377A5"/>
    <w:rsid w:val="00437A81"/>
    <w:rsid w:val="00440D47"/>
    <w:rsid w:val="00442DE5"/>
    <w:rsid w:val="004437B2"/>
    <w:rsid w:val="00444815"/>
    <w:rsid w:val="00446585"/>
    <w:rsid w:val="0044709E"/>
    <w:rsid w:val="00450877"/>
    <w:rsid w:val="004512F7"/>
    <w:rsid w:val="00451B29"/>
    <w:rsid w:val="00451D90"/>
    <w:rsid w:val="004550EF"/>
    <w:rsid w:val="00456812"/>
    <w:rsid w:val="00456B54"/>
    <w:rsid w:val="0045708A"/>
    <w:rsid w:val="0046107D"/>
    <w:rsid w:val="00461283"/>
    <w:rsid w:val="004627FA"/>
    <w:rsid w:val="00463524"/>
    <w:rsid w:val="00463ECC"/>
    <w:rsid w:val="00464643"/>
    <w:rsid w:val="00473B0D"/>
    <w:rsid w:val="00474AF6"/>
    <w:rsid w:val="0047598A"/>
    <w:rsid w:val="00476163"/>
    <w:rsid w:val="00476553"/>
    <w:rsid w:val="00481B75"/>
    <w:rsid w:val="00481E97"/>
    <w:rsid w:val="00483FEB"/>
    <w:rsid w:val="00484014"/>
    <w:rsid w:val="00486661"/>
    <w:rsid w:val="00486793"/>
    <w:rsid w:val="00490DDC"/>
    <w:rsid w:val="004951DB"/>
    <w:rsid w:val="004956BC"/>
    <w:rsid w:val="00495D54"/>
    <w:rsid w:val="00496606"/>
    <w:rsid w:val="004A2037"/>
    <w:rsid w:val="004A3A56"/>
    <w:rsid w:val="004A3AAF"/>
    <w:rsid w:val="004A46B7"/>
    <w:rsid w:val="004B09EA"/>
    <w:rsid w:val="004B1815"/>
    <w:rsid w:val="004B1928"/>
    <w:rsid w:val="004B1C94"/>
    <w:rsid w:val="004B1CCF"/>
    <w:rsid w:val="004B2037"/>
    <w:rsid w:val="004B2FE7"/>
    <w:rsid w:val="004B4243"/>
    <w:rsid w:val="004B53F1"/>
    <w:rsid w:val="004B6585"/>
    <w:rsid w:val="004C0093"/>
    <w:rsid w:val="004C2CE7"/>
    <w:rsid w:val="004C2F3E"/>
    <w:rsid w:val="004C5E2E"/>
    <w:rsid w:val="004C6964"/>
    <w:rsid w:val="004C78E9"/>
    <w:rsid w:val="004D0559"/>
    <w:rsid w:val="004D1002"/>
    <w:rsid w:val="004D2F1D"/>
    <w:rsid w:val="004D5CF1"/>
    <w:rsid w:val="004D6C92"/>
    <w:rsid w:val="004D6D6F"/>
    <w:rsid w:val="004D7031"/>
    <w:rsid w:val="004E078C"/>
    <w:rsid w:val="004E0E6A"/>
    <w:rsid w:val="004E191D"/>
    <w:rsid w:val="004E2497"/>
    <w:rsid w:val="004E2636"/>
    <w:rsid w:val="004E3EC3"/>
    <w:rsid w:val="004E4488"/>
    <w:rsid w:val="004E4640"/>
    <w:rsid w:val="004E4BF7"/>
    <w:rsid w:val="004E50CC"/>
    <w:rsid w:val="004E538E"/>
    <w:rsid w:val="004E6A05"/>
    <w:rsid w:val="004E766B"/>
    <w:rsid w:val="004F2B93"/>
    <w:rsid w:val="004F34F6"/>
    <w:rsid w:val="004F4A77"/>
    <w:rsid w:val="004F4F98"/>
    <w:rsid w:val="004F57BA"/>
    <w:rsid w:val="004F69F6"/>
    <w:rsid w:val="004F6BEB"/>
    <w:rsid w:val="004F79AC"/>
    <w:rsid w:val="005017CF"/>
    <w:rsid w:val="00501B4D"/>
    <w:rsid w:val="00503872"/>
    <w:rsid w:val="005044BD"/>
    <w:rsid w:val="00504544"/>
    <w:rsid w:val="005050E7"/>
    <w:rsid w:val="00512040"/>
    <w:rsid w:val="00512B28"/>
    <w:rsid w:val="0051672E"/>
    <w:rsid w:val="005207D8"/>
    <w:rsid w:val="005318F4"/>
    <w:rsid w:val="0053464E"/>
    <w:rsid w:val="00535042"/>
    <w:rsid w:val="00535598"/>
    <w:rsid w:val="005362F5"/>
    <w:rsid w:val="005378EC"/>
    <w:rsid w:val="0054046A"/>
    <w:rsid w:val="005426F9"/>
    <w:rsid w:val="0054272D"/>
    <w:rsid w:val="00543514"/>
    <w:rsid w:val="00543EE7"/>
    <w:rsid w:val="00547C3F"/>
    <w:rsid w:val="00550BA6"/>
    <w:rsid w:val="00550C08"/>
    <w:rsid w:val="0055102A"/>
    <w:rsid w:val="00551475"/>
    <w:rsid w:val="005526B6"/>
    <w:rsid w:val="00552A3E"/>
    <w:rsid w:val="00552D86"/>
    <w:rsid w:val="005550F2"/>
    <w:rsid w:val="00556DC2"/>
    <w:rsid w:val="00557719"/>
    <w:rsid w:val="00560152"/>
    <w:rsid w:val="005622DA"/>
    <w:rsid w:val="00562917"/>
    <w:rsid w:val="005645E6"/>
    <w:rsid w:val="00564ED7"/>
    <w:rsid w:val="00565B7D"/>
    <w:rsid w:val="0056668E"/>
    <w:rsid w:val="005673AD"/>
    <w:rsid w:val="005715F9"/>
    <w:rsid w:val="00572E9D"/>
    <w:rsid w:val="0057336F"/>
    <w:rsid w:val="005746C0"/>
    <w:rsid w:val="005751EC"/>
    <w:rsid w:val="00575CD4"/>
    <w:rsid w:val="0057615C"/>
    <w:rsid w:val="00576C35"/>
    <w:rsid w:val="005773D8"/>
    <w:rsid w:val="00580FE1"/>
    <w:rsid w:val="0058263D"/>
    <w:rsid w:val="00584414"/>
    <w:rsid w:val="00586228"/>
    <w:rsid w:val="005878ED"/>
    <w:rsid w:val="00591261"/>
    <w:rsid w:val="00592137"/>
    <w:rsid w:val="005943E3"/>
    <w:rsid w:val="00595316"/>
    <w:rsid w:val="00596ED4"/>
    <w:rsid w:val="00597CE2"/>
    <w:rsid w:val="005A1460"/>
    <w:rsid w:val="005A1D97"/>
    <w:rsid w:val="005A1DBB"/>
    <w:rsid w:val="005A58F3"/>
    <w:rsid w:val="005A6AF1"/>
    <w:rsid w:val="005B0979"/>
    <w:rsid w:val="005B0C40"/>
    <w:rsid w:val="005B2EBE"/>
    <w:rsid w:val="005B33D1"/>
    <w:rsid w:val="005B6AF4"/>
    <w:rsid w:val="005B6C40"/>
    <w:rsid w:val="005B7A73"/>
    <w:rsid w:val="005C013C"/>
    <w:rsid w:val="005C04CB"/>
    <w:rsid w:val="005C07AA"/>
    <w:rsid w:val="005C10AF"/>
    <w:rsid w:val="005C553F"/>
    <w:rsid w:val="005C7372"/>
    <w:rsid w:val="005C78C2"/>
    <w:rsid w:val="005C7D3A"/>
    <w:rsid w:val="005D16AD"/>
    <w:rsid w:val="005D19FF"/>
    <w:rsid w:val="005D2939"/>
    <w:rsid w:val="005D29BD"/>
    <w:rsid w:val="005D2AF8"/>
    <w:rsid w:val="005D3B8F"/>
    <w:rsid w:val="005D49D2"/>
    <w:rsid w:val="005D4B33"/>
    <w:rsid w:val="005D72E1"/>
    <w:rsid w:val="005D7F2E"/>
    <w:rsid w:val="005E0289"/>
    <w:rsid w:val="005E0CDD"/>
    <w:rsid w:val="005E12B2"/>
    <w:rsid w:val="005E3A67"/>
    <w:rsid w:val="005E3A6C"/>
    <w:rsid w:val="005E6E16"/>
    <w:rsid w:val="005F1B0D"/>
    <w:rsid w:val="005F400E"/>
    <w:rsid w:val="005F6ED2"/>
    <w:rsid w:val="005F6FC0"/>
    <w:rsid w:val="005F7342"/>
    <w:rsid w:val="00602120"/>
    <w:rsid w:val="0060391C"/>
    <w:rsid w:val="00603A08"/>
    <w:rsid w:val="00610A3C"/>
    <w:rsid w:val="00610A72"/>
    <w:rsid w:val="0061240D"/>
    <w:rsid w:val="00613DB3"/>
    <w:rsid w:val="0061695B"/>
    <w:rsid w:val="00621521"/>
    <w:rsid w:val="00621E1D"/>
    <w:rsid w:val="006243E8"/>
    <w:rsid w:val="0062442D"/>
    <w:rsid w:val="00624E13"/>
    <w:rsid w:val="006251E5"/>
    <w:rsid w:val="00625905"/>
    <w:rsid w:val="006270B3"/>
    <w:rsid w:val="006271C1"/>
    <w:rsid w:val="00627F48"/>
    <w:rsid w:val="006305BB"/>
    <w:rsid w:val="00630C23"/>
    <w:rsid w:val="00632EE2"/>
    <w:rsid w:val="006343B5"/>
    <w:rsid w:val="00634E64"/>
    <w:rsid w:val="006406FD"/>
    <w:rsid w:val="0064075C"/>
    <w:rsid w:val="00642C25"/>
    <w:rsid w:val="0064487B"/>
    <w:rsid w:val="006458B5"/>
    <w:rsid w:val="006460AB"/>
    <w:rsid w:val="006465FE"/>
    <w:rsid w:val="006476DD"/>
    <w:rsid w:val="00647C6D"/>
    <w:rsid w:val="006508C7"/>
    <w:rsid w:val="00651AF2"/>
    <w:rsid w:val="00654C14"/>
    <w:rsid w:val="006557F6"/>
    <w:rsid w:val="006620C4"/>
    <w:rsid w:val="00662936"/>
    <w:rsid w:val="00662C6E"/>
    <w:rsid w:val="006638CC"/>
    <w:rsid w:val="00663A09"/>
    <w:rsid w:val="00663B6A"/>
    <w:rsid w:val="00663FCF"/>
    <w:rsid w:val="006650B5"/>
    <w:rsid w:val="006652A2"/>
    <w:rsid w:val="00666E46"/>
    <w:rsid w:val="00667EC0"/>
    <w:rsid w:val="006726A5"/>
    <w:rsid w:val="00672F49"/>
    <w:rsid w:val="00674581"/>
    <w:rsid w:val="00675243"/>
    <w:rsid w:val="006752DF"/>
    <w:rsid w:val="00675960"/>
    <w:rsid w:val="0068035F"/>
    <w:rsid w:val="00680D07"/>
    <w:rsid w:val="006815E2"/>
    <w:rsid w:val="006827B1"/>
    <w:rsid w:val="00684742"/>
    <w:rsid w:val="00685DEB"/>
    <w:rsid w:val="00686B5E"/>
    <w:rsid w:val="00686CFB"/>
    <w:rsid w:val="00690206"/>
    <w:rsid w:val="00691016"/>
    <w:rsid w:val="00691DBA"/>
    <w:rsid w:val="00692788"/>
    <w:rsid w:val="00692A8E"/>
    <w:rsid w:val="006937FF"/>
    <w:rsid w:val="00693F5D"/>
    <w:rsid w:val="0069475F"/>
    <w:rsid w:val="0069507D"/>
    <w:rsid w:val="006A04C8"/>
    <w:rsid w:val="006A0F87"/>
    <w:rsid w:val="006A12DF"/>
    <w:rsid w:val="006A29C3"/>
    <w:rsid w:val="006A48A7"/>
    <w:rsid w:val="006A5B97"/>
    <w:rsid w:val="006A5DC4"/>
    <w:rsid w:val="006A5DF1"/>
    <w:rsid w:val="006A6651"/>
    <w:rsid w:val="006B0401"/>
    <w:rsid w:val="006B4BA1"/>
    <w:rsid w:val="006B5EBE"/>
    <w:rsid w:val="006B67D1"/>
    <w:rsid w:val="006B726E"/>
    <w:rsid w:val="006C00BA"/>
    <w:rsid w:val="006C0EFD"/>
    <w:rsid w:val="006C5CF5"/>
    <w:rsid w:val="006C6106"/>
    <w:rsid w:val="006D4E71"/>
    <w:rsid w:val="006D5A2B"/>
    <w:rsid w:val="006D63D9"/>
    <w:rsid w:val="006D7371"/>
    <w:rsid w:val="006E4376"/>
    <w:rsid w:val="006E43B3"/>
    <w:rsid w:val="006E4CFC"/>
    <w:rsid w:val="006E55A3"/>
    <w:rsid w:val="006E586B"/>
    <w:rsid w:val="006E7277"/>
    <w:rsid w:val="006F0BA5"/>
    <w:rsid w:val="006F0D14"/>
    <w:rsid w:val="006F0D29"/>
    <w:rsid w:val="006F2C5C"/>
    <w:rsid w:val="006F2CE6"/>
    <w:rsid w:val="006F346D"/>
    <w:rsid w:val="006F38DA"/>
    <w:rsid w:val="006F4A82"/>
    <w:rsid w:val="006F4D0B"/>
    <w:rsid w:val="006F5193"/>
    <w:rsid w:val="006F7101"/>
    <w:rsid w:val="0070153A"/>
    <w:rsid w:val="007016D2"/>
    <w:rsid w:val="00702529"/>
    <w:rsid w:val="0070373B"/>
    <w:rsid w:val="007045E5"/>
    <w:rsid w:val="00706D3B"/>
    <w:rsid w:val="00706E87"/>
    <w:rsid w:val="00711622"/>
    <w:rsid w:val="007146D8"/>
    <w:rsid w:val="00716068"/>
    <w:rsid w:val="00716A5C"/>
    <w:rsid w:val="0071710B"/>
    <w:rsid w:val="00722BED"/>
    <w:rsid w:val="00723CBB"/>
    <w:rsid w:val="00724171"/>
    <w:rsid w:val="00724B9D"/>
    <w:rsid w:val="00724FA4"/>
    <w:rsid w:val="00725EB3"/>
    <w:rsid w:val="00726784"/>
    <w:rsid w:val="00730800"/>
    <w:rsid w:val="00730F99"/>
    <w:rsid w:val="00731405"/>
    <w:rsid w:val="0073195C"/>
    <w:rsid w:val="007321BC"/>
    <w:rsid w:val="007338CD"/>
    <w:rsid w:val="00734BCD"/>
    <w:rsid w:val="00735BFE"/>
    <w:rsid w:val="00737B93"/>
    <w:rsid w:val="00737D2C"/>
    <w:rsid w:val="00740265"/>
    <w:rsid w:val="00740EAA"/>
    <w:rsid w:val="00741215"/>
    <w:rsid w:val="00742A27"/>
    <w:rsid w:val="00744285"/>
    <w:rsid w:val="00744A0E"/>
    <w:rsid w:val="007450D0"/>
    <w:rsid w:val="007457C8"/>
    <w:rsid w:val="00746577"/>
    <w:rsid w:val="007474BD"/>
    <w:rsid w:val="00752381"/>
    <w:rsid w:val="00752D53"/>
    <w:rsid w:val="00753419"/>
    <w:rsid w:val="00753A89"/>
    <w:rsid w:val="0075430F"/>
    <w:rsid w:val="00756DD6"/>
    <w:rsid w:val="0075720A"/>
    <w:rsid w:val="007602AA"/>
    <w:rsid w:val="007652EF"/>
    <w:rsid w:val="00766CFE"/>
    <w:rsid w:val="007677EB"/>
    <w:rsid w:val="007708BE"/>
    <w:rsid w:val="0077092E"/>
    <w:rsid w:val="0077096D"/>
    <w:rsid w:val="0077238E"/>
    <w:rsid w:val="00772BDC"/>
    <w:rsid w:val="0077483C"/>
    <w:rsid w:val="00776047"/>
    <w:rsid w:val="00780792"/>
    <w:rsid w:val="00780A48"/>
    <w:rsid w:val="007812C1"/>
    <w:rsid w:val="00782017"/>
    <w:rsid w:val="0078377C"/>
    <w:rsid w:val="007852F3"/>
    <w:rsid w:val="00790E04"/>
    <w:rsid w:val="00791759"/>
    <w:rsid w:val="00791DBE"/>
    <w:rsid w:val="0079298D"/>
    <w:rsid w:val="0079390B"/>
    <w:rsid w:val="00794E72"/>
    <w:rsid w:val="007955D2"/>
    <w:rsid w:val="00795827"/>
    <w:rsid w:val="00796562"/>
    <w:rsid w:val="00796BB0"/>
    <w:rsid w:val="00796BBD"/>
    <w:rsid w:val="00796D86"/>
    <w:rsid w:val="007972D7"/>
    <w:rsid w:val="007A27FB"/>
    <w:rsid w:val="007A2E74"/>
    <w:rsid w:val="007A35D9"/>
    <w:rsid w:val="007A44B4"/>
    <w:rsid w:val="007A47EE"/>
    <w:rsid w:val="007A72BA"/>
    <w:rsid w:val="007A7D3D"/>
    <w:rsid w:val="007B08E3"/>
    <w:rsid w:val="007B1757"/>
    <w:rsid w:val="007B225D"/>
    <w:rsid w:val="007B2E48"/>
    <w:rsid w:val="007B317C"/>
    <w:rsid w:val="007B68BF"/>
    <w:rsid w:val="007B6BFE"/>
    <w:rsid w:val="007C174F"/>
    <w:rsid w:val="007C1C64"/>
    <w:rsid w:val="007C1F0D"/>
    <w:rsid w:val="007C23F7"/>
    <w:rsid w:val="007D03EA"/>
    <w:rsid w:val="007D0B77"/>
    <w:rsid w:val="007D106E"/>
    <w:rsid w:val="007D1147"/>
    <w:rsid w:val="007D159B"/>
    <w:rsid w:val="007D38EF"/>
    <w:rsid w:val="007D5522"/>
    <w:rsid w:val="007D57B2"/>
    <w:rsid w:val="007D57CB"/>
    <w:rsid w:val="007D65DC"/>
    <w:rsid w:val="007D6CE7"/>
    <w:rsid w:val="007E0077"/>
    <w:rsid w:val="007E02CF"/>
    <w:rsid w:val="007E0B33"/>
    <w:rsid w:val="007E0B9C"/>
    <w:rsid w:val="007E3DEB"/>
    <w:rsid w:val="007E48BC"/>
    <w:rsid w:val="007E5031"/>
    <w:rsid w:val="007E623A"/>
    <w:rsid w:val="007E79F7"/>
    <w:rsid w:val="007E7D15"/>
    <w:rsid w:val="007F0071"/>
    <w:rsid w:val="007F3630"/>
    <w:rsid w:val="007F573D"/>
    <w:rsid w:val="007F70B8"/>
    <w:rsid w:val="007F792B"/>
    <w:rsid w:val="00802C2D"/>
    <w:rsid w:val="00802E6B"/>
    <w:rsid w:val="00803984"/>
    <w:rsid w:val="00804A22"/>
    <w:rsid w:val="00804B3B"/>
    <w:rsid w:val="00805CA3"/>
    <w:rsid w:val="00807559"/>
    <w:rsid w:val="008077DC"/>
    <w:rsid w:val="0080785C"/>
    <w:rsid w:val="008106BE"/>
    <w:rsid w:val="00810B07"/>
    <w:rsid w:val="008139E1"/>
    <w:rsid w:val="00815F1D"/>
    <w:rsid w:val="008163CF"/>
    <w:rsid w:val="0081691E"/>
    <w:rsid w:val="0081744A"/>
    <w:rsid w:val="00817E09"/>
    <w:rsid w:val="008208F2"/>
    <w:rsid w:val="00820927"/>
    <w:rsid w:val="00821470"/>
    <w:rsid w:val="008216F3"/>
    <w:rsid w:val="00821866"/>
    <w:rsid w:val="00822FDE"/>
    <w:rsid w:val="0082373F"/>
    <w:rsid w:val="00823B03"/>
    <w:rsid w:val="0082609B"/>
    <w:rsid w:val="00826BBD"/>
    <w:rsid w:val="008305EB"/>
    <w:rsid w:val="00833100"/>
    <w:rsid w:val="0083596C"/>
    <w:rsid w:val="008363C1"/>
    <w:rsid w:val="00836C58"/>
    <w:rsid w:val="00841568"/>
    <w:rsid w:val="008431B6"/>
    <w:rsid w:val="008450BC"/>
    <w:rsid w:val="0084540C"/>
    <w:rsid w:val="00845709"/>
    <w:rsid w:val="00845784"/>
    <w:rsid w:val="00846A3D"/>
    <w:rsid w:val="00846D50"/>
    <w:rsid w:val="00847E1E"/>
    <w:rsid w:val="0085228A"/>
    <w:rsid w:val="0085334B"/>
    <w:rsid w:val="00853955"/>
    <w:rsid w:val="00853BD1"/>
    <w:rsid w:val="00854894"/>
    <w:rsid w:val="008556B3"/>
    <w:rsid w:val="0086094C"/>
    <w:rsid w:val="00860CAE"/>
    <w:rsid w:val="008616C0"/>
    <w:rsid w:val="00861EC6"/>
    <w:rsid w:val="008661DC"/>
    <w:rsid w:val="00866438"/>
    <w:rsid w:val="0086776D"/>
    <w:rsid w:val="00870214"/>
    <w:rsid w:val="00870B2B"/>
    <w:rsid w:val="00872B8C"/>
    <w:rsid w:val="00872BE0"/>
    <w:rsid w:val="00873CDE"/>
    <w:rsid w:val="00874D64"/>
    <w:rsid w:val="008826CA"/>
    <w:rsid w:val="00882B62"/>
    <w:rsid w:val="00884D56"/>
    <w:rsid w:val="00885C51"/>
    <w:rsid w:val="00885EB0"/>
    <w:rsid w:val="00890D3B"/>
    <w:rsid w:val="00891F4B"/>
    <w:rsid w:val="0089264A"/>
    <w:rsid w:val="008936AD"/>
    <w:rsid w:val="00893DE1"/>
    <w:rsid w:val="00894F8C"/>
    <w:rsid w:val="00896B85"/>
    <w:rsid w:val="008A22BE"/>
    <w:rsid w:val="008A29E0"/>
    <w:rsid w:val="008A58B3"/>
    <w:rsid w:val="008A58D8"/>
    <w:rsid w:val="008B409E"/>
    <w:rsid w:val="008B4EFD"/>
    <w:rsid w:val="008C03A4"/>
    <w:rsid w:val="008C0549"/>
    <w:rsid w:val="008C0650"/>
    <w:rsid w:val="008C0C4D"/>
    <w:rsid w:val="008C14A5"/>
    <w:rsid w:val="008C1B36"/>
    <w:rsid w:val="008C2BDB"/>
    <w:rsid w:val="008C2C16"/>
    <w:rsid w:val="008C4999"/>
    <w:rsid w:val="008C5727"/>
    <w:rsid w:val="008C6B2E"/>
    <w:rsid w:val="008C7ECD"/>
    <w:rsid w:val="008C7F53"/>
    <w:rsid w:val="008D06C6"/>
    <w:rsid w:val="008D3558"/>
    <w:rsid w:val="008D44CA"/>
    <w:rsid w:val="008D4FC4"/>
    <w:rsid w:val="008D6564"/>
    <w:rsid w:val="008D7093"/>
    <w:rsid w:val="008D7DAF"/>
    <w:rsid w:val="008E0194"/>
    <w:rsid w:val="008E0CBC"/>
    <w:rsid w:val="008E433E"/>
    <w:rsid w:val="008E46CC"/>
    <w:rsid w:val="008E620E"/>
    <w:rsid w:val="008E6250"/>
    <w:rsid w:val="008E6597"/>
    <w:rsid w:val="008F33BC"/>
    <w:rsid w:val="008F6A77"/>
    <w:rsid w:val="008F7032"/>
    <w:rsid w:val="00900275"/>
    <w:rsid w:val="0090046E"/>
    <w:rsid w:val="0090076A"/>
    <w:rsid w:val="009008C2"/>
    <w:rsid w:val="00900AE0"/>
    <w:rsid w:val="00901414"/>
    <w:rsid w:val="0090296B"/>
    <w:rsid w:val="00902A3F"/>
    <w:rsid w:val="00902AF6"/>
    <w:rsid w:val="009040F0"/>
    <w:rsid w:val="0090483A"/>
    <w:rsid w:val="0090684C"/>
    <w:rsid w:val="00906941"/>
    <w:rsid w:val="00906B8F"/>
    <w:rsid w:val="0090759F"/>
    <w:rsid w:val="0090768E"/>
    <w:rsid w:val="00907CB2"/>
    <w:rsid w:val="00911351"/>
    <w:rsid w:val="00915B06"/>
    <w:rsid w:val="009161FE"/>
    <w:rsid w:val="00916B9D"/>
    <w:rsid w:val="00920249"/>
    <w:rsid w:val="00920F7C"/>
    <w:rsid w:val="00921B02"/>
    <w:rsid w:val="0092206D"/>
    <w:rsid w:val="009235A1"/>
    <w:rsid w:val="00924C80"/>
    <w:rsid w:val="00925A8B"/>
    <w:rsid w:val="00925E57"/>
    <w:rsid w:val="00927E32"/>
    <w:rsid w:val="009307A4"/>
    <w:rsid w:val="00931301"/>
    <w:rsid w:val="00932F14"/>
    <w:rsid w:val="00933A6C"/>
    <w:rsid w:val="00934193"/>
    <w:rsid w:val="00937EFB"/>
    <w:rsid w:val="0094152F"/>
    <w:rsid w:val="009419BF"/>
    <w:rsid w:val="0094247F"/>
    <w:rsid w:val="00942D60"/>
    <w:rsid w:val="00944A99"/>
    <w:rsid w:val="00944C79"/>
    <w:rsid w:val="00945628"/>
    <w:rsid w:val="009506E4"/>
    <w:rsid w:val="0095287A"/>
    <w:rsid w:val="00954261"/>
    <w:rsid w:val="009543E8"/>
    <w:rsid w:val="00955305"/>
    <w:rsid w:val="009564C4"/>
    <w:rsid w:val="00957D4B"/>
    <w:rsid w:val="0096009F"/>
    <w:rsid w:val="00960C2E"/>
    <w:rsid w:val="0096523B"/>
    <w:rsid w:val="009660AD"/>
    <w:rsid w:val="00966EE3"/>
    <w:rsid w:val="00971D9F"/>
    <w:rsid w:val="00971F05"/>
    <w:rsid w:val="00972D06"/>
    <w:rsid w:val="0097681A"/>
    <w:rsid w:val="00977751"/>
    <w:rsid w:val="009777D5"/>
    <w:rsid w:val="00981569"/>
    <w:rsid w:val="00981943"/>
    <w:rsid w:val="00982BCB"/>
    <w:rsid w:val="00983D25"/>
    <w:rsid w:val="00986068"/>
    <w:rsid w:val="00990FC1"/>
    <w:rsid w:val="00992380"/>
    <w:rsid w:val="009928B0"/>
    <w:rsid w:val="00992E17"/>
    <w:rsid w:val="00992E30"/>
    <w:rsid w:val="00994D1B"/>
    <w:rsid w:val="00997DEB"/>
    <w:rsid w:val="009A119C"/>
    <w:rsid w:val="009A14A2"/>
    <w:rsid w:val="009A274A"/>
    <w:rsid w:val="009A31D0"/>
    <w:rsid w:val="009A391C"/>
    <w:rsid w:val="009A50F2"/>
    <w:rsid w:val="009A5581"/>
    <w:rsid w:val="009A5EBC"/>
    <w:rsid w:val="009A6A98"/>
    <w:rsid w:val="009A7F54"/>
    <w:rsid w:val="009B2FAB"/>
    <w:rsid w:val="009B33EB"/>
    <w:rsid w:val="009B44C3"/>
    <w:rsid w:val="009C163F"/>
    <w:rsid w:val="009C3AA6"/>
    <w:rsid w:val="009C40B2"/>
    <w:rsid w:val="009C5445"/>
    <w:rsid w:val="009C56BD"/>
    <w:rsid w:val="009D1F99"/>
    <w:rsid w:val="009D21C1"/>
    <w:rsid w:val="009D47AF"/>
    <w:rsid w:val="009D5F97"/>
    <w:rsid w:val="009E0A61"/>
    <w:rsid w:val="009E3010"/>
    <w:rsid w:val="009E3349"/>
    <w:rsid w:val="009E56E7"/>
    <w:rsid w:val="009F007E"/>
    <w:rsid w:val="009F1EA1"/>
    <w:rsid w:val="009F2219"/>
    <w:rsid w:val="009F645D"/>
    <w:rsid w:val="009F7065"/>
    <w:rsid w:val="009F748D"/>
    <w:rsid w:val="00A0258F"/>
    <w:rsid w:val="00A02BBA"/>
    <w:rsid w:val="00A04FF3"/>
    <w:rsid w:val="00A10252"/>
    <w:rsid w:val="00A11013"/>
    <w:rsid w:val="00A11412"/>
    <w:rsid w:val="00A1418E"/>
    <w:rsid w:val="00A14301"/>
    <w:rsid w:val="00A1581D"/>
    <w:rsid w:val="00A15DF2"/>
    <w:rsid w:val="00A16BE0"/>
    <w:rsid w:val="00A20912"/>
    <w:rsid w:val="00A20BE7"/>
    <w:rsid w:val="00A20D36"/>
    <w:rsid w:val="00A21793"/>
    <w:rsid w:val="00A223DA"/>
    <w:rsid w:val="00A229BF"/>
    <w:rsid w:val="00A22BD1"/>
    <w:rsid w:val="00A2382A"/>
    <w:rsid w:val="00A26A8C"/>
    <w:rsid w:val="00A27307"/>
    <w:rsid w:val="00A309A3"/>
    <w:rsid w:val="00A30B12"/>
    <w:rsid w:val="00A3260C"/>
    <w:rsid w:val="00A33AF0"/>
    <w:rsid w:val="00A34D95"/>
    <w:rsid w:val="00A37663"/>
    <w:rsid w:val="00A4175D"/>
    <w:rsid w:val="00A42554"/>
    <w:rsid w:val="00A42921"/>
    <w:rsid w:val="00A42B66"/>
    <w:rsid w:val="00A45738"/>
    <w:rsid w:val="00A47004"/>
    <w:rsid w:val="00A4754D"/>
    <w:rsid w:val="00A47BB1"/>
    <w:rsid w:val="00A527F3"/>
    <w:rsid w:val="00A5297C"/>
    <w:rsid w:val="00A5353A"/>
    <w:rsid w:val="00A54906"/>
    <w:rsid w:val="00A56DC7"/>
    <w:rsid w:val="00A56DF9"/>
    <w:rsid w:val="00A63BD5"/>
    <w:rsid w:val="00A64588"/>
    <w:rsid w:val="00A64EC2"/>
    <w:rsid w:val="00A662F8"/>
    <w:rsid w:val="00A66A01"/>
    <w:rsid w:val="00A720AB"/>
    <w:rsid w:val="00A72CA1"/>
    <w:rsid w:val="00A740D0"/>
    <w:rsid w:val="00A74FD1"/>
    <w:rsid w:val="00A7506A"/>
    <w:rsid w:val="00A76103"/>
    <w:rsid w:val="00A77BFA"/>
    <w:rsid w:val="00A81915"/>
    <w:rsid w:val="00A83FC3"/>
    <w:rsid w:val="00A848B9"/>
    <w:rsid w:val="00A84A58"/>
    <w:rsid w:val="00A84ABC"/>
    <w:rsid w:val="00A86282"/>
    <w:rsid w:val="00A86ADF"/>
    <w:rsid w:val="00A86C17"/>
    <w:rsid w:val="00A87157"/>
    <w:rsid w:val="00A916C8"/>
    <w:rsid w:val="00A93E82"/>
    <w:rsid w:val="00A93FC3"/>
    <w:rsid w:val="00A96479"/>
    <w:rsid w:val="00A96DC6"/>
    <w:rsid w:val="00AA01CE"/>
    <w:rsid w:val="00AA1A3F"/>
    <w:rsid w:val="00AA20CD"/>
    <w:rsid w:val="00AA2426"/>
    <w:rsid w:val="00AA2F2B"/>
    <w:rsid w:val="00AA3D34"/>
    <w:rsid w:val="00AA3E74"/>
    <w:rsid w:val="00AA5F5E"/>
    <w:rsid w:val="00AA67A0"/>
    <w:rsid w:val="00AA77AB"/>
    <w:rsid w:val="00AB1080"/>
    <w:rsid w:val="00AB2A57"/>
    <w:rsid w:val="00AB3419"/>
    <w:rsid w:val="00AB3EB7"/>
    <w:rsid w:val="00AB6526"/>
    <w:rsid w:val="00AB676F"/>
    <w:rsid w:val="00AC2BA0"/>
    <w:rsid w:val="00AC314E"/>
    <w:rsid w:val="00AC3F9A"/>
    <w:rsid w:val="00AC4D8E"/>
    <w:rsid w:val="00AC50F9"/>
    <w:rsid w:val="00AC593D"/>
    <w:rsid w:val="00AC5CD5"/>
    <w:rsid w:val="00AC6584"/>
    <w:rsid w:val="00AC7287"/>
    <w:rsid w:val="00AD0D92"/>
    <w:rsid w:val="00AD1626"/>
    <w:rsid w:val="00AD25A8"/>
    <w:rsid w:val="00AD2C11"/>
    <w:rsid w:val="00AD4A52"/>
    <w:rsid w:val="00AD7356"/>
    <w:rsid w:val="00AD7FCE"/>
    <w:rsid w:val="00AE1A6E"/>
    <w:rsid w:val="00AE26E7"/>
    <w:rsid w:val="00AE4326"/>
    <w:rsid w:val="00AE54B0"/>
    <w:rsid w:val="00AE673D"/>
    <w:rsid w:val="00AE7CAF"/>
    <w:rsid w:val="00AF06FC"/>
    <w:rsid w:val="00AF0BA6"/>
    <w:rsid w:val="00AF12C6"/>
    <w:rsid w:val="00AF3391"/>
    <w:rsid w:val="00AF3472"/>
    <w:rsid w:val="00AF3677"/>
    <w:rsid w:val="00AF387F"/>
    <w:rsid w:val="00AF3C3F"/>
    <w:rsid w:val="00AF7592"/>
    <w:rsid w:val="00AF7CE3"/>
    <w:rsid w:val="00B00B64"/>
    <w:rsid w:val="00B00E7F"/>
    <w:rsid w:val="00B0192E"/>
    <w:rsid w:val="00B023A3"/>
    <w:rsid w:val="00B02596"/>
    <w:rsid w:val="00B026AA"/>
    <w:rsid w:val="00B028A7"/>
    <w:rsid w:val="00B03485"/>
    <w:rsid w:val="00B035D5"/>
    <w:rsid w:val="00B03A34"/>
    <w:rsid w:val="00B10ABE"/>
    <w:rsid w:val="00B116F5"/>
    <w:rsid w:val="00B11936"/>
    <w:rsid w:val="00B12F1E"/>
    <w:rsid w:val="00B142AA"/>
    <w:rsid w:val="00B173DA"/>
    <w:rsid w:val="00B20B6F"/>
    <w:rsid w:val="00B21624"/>
    <w:rsid w:val="00B21652"/>
    <w:rsid w:val="00B21DCC"/>
    <w:rsid w:val="00B230AE"/>
    <w:rsid w:val="00B2377B"/>
    <w:rsid w:val="00B254B7"/>
    <w:rsid w:val="00B25DB8"/>
    <w:rsid w:val="00B25F37"/>
    <w:rsid w:val="00B276B8"/>
    <w:rsid w:val="00B31F1F"/>
    <w:rsid w:val="00B32988"/>
    <w:rsid w:val="00B32B81"/>
    <w:rsid w:val="00B3343D"/>
    <w:rsid w:val="00B34D9C"/>
    <w:rsid w:val="00B379B0"/>
    <w:rsid w:val="00B37BF0"/>
    <w:rsid w:val="00B40460"/>
    <w:rsid w:val="00B40FF5"/>
    <w:rsid w:val="00B42C2C"/>
    <w:rsid w:val="00B43CE0"/>
    <w:rsid w:val="00B44422"/>
    <w:rsid w:val="00B45065"/>
    <w:rsid w:val="00B46EA0"/>
    <w:rsid w:val="00B501FD"/>
    <w:rsid w:val="00B52B24"/>
    <w:rsid w:val="00B5391E"/>
    <w:rsid w:val="00B55371"/>
    <w:rsid w:val="00B56070"/>
    <w:rsid w:val="00B62D87"/>
    <w:rsid w:val="00B6385E"/>
    <w:rsid w:val="00B64417"/>
    <w:rsid w:val="00B6480C"/>
    <w:rsid w:val="00B65CCA"/>
    <w:rsid w:val="00B65FC5"/>
    <w:rsid w:val="00B67C69"/>
    <w:rsid w:val="00B731D3"/>
    <w:rsid w:val="00B73332"/>
    <w:rsid w:val="00B7412E"/>
    <w:rsid w:val="00B74E9B"/>
    <w:rsid w:val="00B77E42"/>
    <w:rsid w:val="00B806A3"/>
    <w:rsid w:val="00B809CF"/>
    <w:rsid w:val="00B81D3F"/>
    <w:rsid w:val="00B839A3"/>
    <w:rsid w:val="00B85034"/>
    <w:rsid w:val="00B86347"/>
    <w:rsid w:val="00B8725F"/>
    <w:rsid w:val="00B874F2"/>
    <w:rsid w:val="00B90270"/>
    <w:rsid w:val="00B902BD"/>
    <w:rsid w:val="00B90C39"/>
    <w:rsid w:val="00B9176F"/>
    <w:rsid w:val="00B9319F"/>
    <w:rsid w:val="00B94E70"/>
    <w:rsid w:val="00B97DA3"/>
    <w:rsid w:val="00BA14EC"/>
    <w:rsid w:val="00BA24E2"/>
    <w:rsid w:val="00BA365A"/>
    <w:rsid w:val="00BA7BCE"/>
    <w:rsid w:val="00BB0AB4"/>
    <w:rsid w:val="00BB1A8A"/>
    <w:rsid w:val="00BB2B6A"/>
    <w:rsid w:val="00BB4549"/>
    <w:rsid w:val="00BB4EA7"/>
    <w:rsid w:val="00BB56A7"/>
    <w:rsid w:val="00BB5727"/>
    <w:rsid w:val="00BC2047"/>
    <w:rsid w:val="00BC31DE"/>
    <w:rsid w:val="00BC330F"/>
    <w:rsid w:val="00BC4A2F"/>
    <w:rsid w:val="00BC6626"/>
    <w:rsid w:val="00BC7604"/>
    <w:rsid w:val="00BD01CA"/>
    <w:rsid w:val="00BD0529"/>
    <w:rsid w:val="00BD09B4"/>
    <w:rsid w:val="00BD28D9"/>
    <w:rsid w:val="00BD2A39"/>
    <w:rsid w:val="00BD2E80"/>
    <w:rsid w:val="00BD3491"/>
    <w:rsid w:val="00BD3DE8"/>
    <w:rsid w:val="00BD41CF"/>
    <w:rsid w:val="00BD58EF"/>
    <w:rsid w:val="00BD5A8E"/>
    <w:rsid w:val="00BE0A18"/>
    <w:rsid w:val="00BE11B8"/>
    <w:rsid w:val="00BE28C4"/>
    <w:rsid w:val="00BE28D0"/>
    <w:rsid w:val="00BE5D96"/>
    <w:rsid w:val="00BE69ED"/>
    <w:rsid w:val="00BE720E"/>
    <w:rsid w:val="00BE77D7"/>
    <w:rsid w:val="00BF05B5"/>
    <w:rsid w:val="00BF1DEF"/>
    <w:rsid w:val="00BF2061"/>
    <w:rsid w:val="00BF3B2D"/>
    <w:rsid w:val="00BF432F"/>
    <w:rsid w:val="00BF4ED6"/>
    <w:rsid w:val="00BF5B04"/>
    <w:rsid w:val="00BF76DF"/>
    <w:rsid w:val="00BF7FF0"/>
    <w:rsid w:val="00C00A01"/>
    <w:rsid w:val="00C02CB9"/>
    <w:rsid w:val="00C02D6C"/>
    <w:rsid w:val="00C03310"/>
    <w:rsid w:val="00C04054"/>
    <w:rsid w:val="00C040D8"/>
    <w:rsid w:val="00C04745"/>
    <w:rsid w:val="00C057F4"/>
    <w:rsid w:val="00C06315"/>
    <w:rsid w:val="00C06467"/>
    <w:rsid w:val="00C06E3F"/>
    <w:rsid w:val="00C123B2"/>
    <w:rsid w:val="00C12502"/>
    <w:rsid w:val="00C12858"/>
    <w:rsid w:val="00C13C32"/>
    <w:rsid w:val="00C15358"/>
    <w:rsid w:val="00C15C2B"/>
    <w:rsid w:val="00C20919"/>
    <w:rsid w:val="00C21512"/>
    <w:rsid w:val="00C21EE8"/>
    <w:rsid w:val="00C2201C"/>
    <w:rsid w:val="00C22345"/>
    <w:rsid w:val="00C22CF5"/>
    <w:rsid w:val="00C23649"/>
    <w:rsid w:val="00C23A46"/>
    <w:rsid w:val="00C24EE5"/>
    <w:rsid w:val="00C24FA1"/>
    <w:rsid w:val="00C26B27"/>
    <w:rsid w:val="00C31BC4"/>
    <w:rsid w:val="00C31C4F"/>
    <w:rsid w:val="00C31C8C"/>
    <w:rsid w:val="00C32178"/>
    <w:rsid w:val="00C32793"/>
    <w:rsid w:val="00C36578"/>
    <w:rsid w:val="00C367DC"/>
    <w:rsid w:val="00C369E2"/>
    <w:rsid w:val="00C40AA5"/>
    <w:rsid w:val="00C422F3"/>
    <w:rsid w:val="00C435BF"/>
    <w:rsid w:val="00C45C9C"/>
    <w:rsid w:val="00C46F70"/>
    <w:rsid w:val="00C476D0"/>
    <w:rsid w:val="00C47EF3"/>
    <w:rsid w:val="00C50D6B"/>
    <w:rsid w:val="00C50FA1"/>
    <w:rsid w:val="00C52043"/>
    <w:rsid w:val="00C521F8"/>
    <w:rsid w:val="00C54B33"/>
    <w:rsid w:val="00C54CA2"/>
    <w:rsid w:val="00C56481"/>
    <w:rsid w:val="00C617BD"/>
    <w:rsid w:val="00C61AC1"/>
    <w:rsid w:val="00C625F1"/>
    <w:rsid w:val="00C6331D"/>
    <w:rsid w:val="00C65752"/>
    <w:rsid w:val="00C669A5"/>
    <w:rsid w:val="00C7242A"/>
    <w:rsid w:val="00C72A4A"/>
    <w:rsid w:val="00C74918"/>
    <w:rsid w:val="00C76577"/>
    <w:rsid w:val="00C7685E"/>
    <w:rsid w:val="00C76B6F"/>
    <w:rsid w:val="00C80485"/>
    <w:rsid w:val="00C817BD"/>
    <w:rsid w:val="00C81D65"/>
    <w:rsid w:val="00C81E9D"/>
    <w:rsid w:val="00C836E3"/>
    <w:rsid w:val="00C83813"/>
    <w:rsid w:val="00C84453"/>
    <w:rsid w:val="00C84DAA"/>
    <w:rsid w:val="00C86577"/>
    <w:rsid w:val="00C902D2"/>
    <w:rsid w:val="00C92E07"/>
    <w:rsid w:val="00C938A5"/>
    <w:rsid w:val="00C93EE0"/>
    <w:rsid w:val="00C96868"/>
    <w:rsid w:val="00C969A6"/>
    <w:rsid w:val="00CA0416"/>
    <w:rsid w:val="00CA2D8A"/>
    <w:rsid w:val="00CA3336"/>
    <w:rsid w:val="00CA641D"/>
    <w:rsid w:val="00CA74F0"/>
    <w:rsid w:val="00CB473E"/>
    <w:rsid w:val="00CB54C5"/>
    <w:rsid w:val="00CB6431"/>
    <w:rsid w:val="00CC13CC"/>
    <w:rsid w:val="00CC14A7"/>
    <w:rsid w:val="00CC2546"/>
    <w:rsid w:val="00CC2A7D"/>
    <w:rsid w:val="00CC3257"/>
    <w:rsid w:val="00CC4865"/>
    <w:rsid w:val="00CC55C0"/>
    <w:rsid w:val="00CC560B"/>
    <w:rsid w:val="00CC65F5"/>
    <w:rsid w:val="00CC75E2"/>
    <w:rsid w:val="00CD0114"/>
    <w:rsid w:val="00CD0B22"/>
    <w:rsid w:val="00CD225B"/>
    <w:rsid w:val="00CD29AD"/>
    <w:rsid w:val="00CD3777"/>
    <w:rsid w:val="00CD46EB"/>
    <w:rsid w:val="00CD567C"/>
    <w:rsid w:val="00CD5F53"/>
    <w:rsid w:val="00CD6357"/>
    <w:rsid w:val="00CD7142"/>
    <w:rsid w:val="00CD7EBF"/>
    <w:rsid w:val="00CD7F73"/>
    <w:rsid w:val="00CE0BF4"/>
    <w:rsid w:val="00CE1CC3"/>
    <w:rsid w:val="00CE22E8"/>
    <w:rsid w:val="00CE27A1"/>
    <w:rsid w:val="00CE2BB2"/>
    <w:rsid w:val="00CE2FE6"/>
    <w:rsid w:val="00CE4022"/>
    <w:rsid w:val="00CE46B5"/>
    <w:rsid w:val="00CE5CBB"/>
    <w:rsid w:val="00CE7406"/>
    <w:rsid w:val="00CF0BD5"/>
    <w:rsid w:val="00CF17FF"/>
    <w:rsid w:val="00CF4C05"/>
    <w:rsid w:val="00D02AEB"/>
    <w:rsid w:val="00D048B9"/>
    <w:rsid w:val="00D04D0C"/>
    <w:rsid w:val="00D056F1"/>
    <w:rsid w:val="00D05B08"/>
    <w:rsid w:val="00D06512"/>
    <w:rsid w:val="00D06E35"/>
    <w:rsid w:val="00D11171"/>
    <w:rsid w:val="00D11EB7"/>
    <w:rsid w:val="00D12BCE"/>
    <w:rsid w:val="00D138CB"/>
    <w:rsid w:val="00D145F3"/>
    <w:rsid w:val="00D16080"/>
    <w:rsid w:val="00D161B8"/>
    <w:rsid w:val="00D162AD"/>
    <w:rsid w:val="00D179E5"/>
    <w:rsid w:val="00D17E71"/>
    <w:rsid w:val="00D20455"/>
    <w:rsid w:val="00D2109C"/>
    <w:rsid w:val="00D22455"/>
    <w:rsid w:val="00D22F3C"/>
    <w:rsid w:val="00D23C26"/>
    <w:rsid w:val="00D23DB6"/>
    <w:rsid w:val="00D24EA2"/>
    <w:rsid w:val="00D261C9"/>
    <w:rsid w:val="00D263B2"/>
    <w:rsid w:val="00D301C9"/>
    <w:rsid w:val="00D30945"/>
    <w:rsid w:val="00D339F2"/>
    <w:rsid w:val="00D349E4"/>
    <w:rsid w:val="00D37AD0"/>
    <w:rsid w:val="00D408C2"/>
    <w:rsid w:val="00D427F5"/>
    <w:rsid w:val="00D43053"/>
    <w:rsid w:val="00D437E0"/>
    <w:rsid w:val="00D43C9D"/>
    <w:rsid w:val="00D43FE6"/>
    <w:rsid w:val="00D44638"/>
    <w:rsid w:val="00D44DE3"/>
    <w:rsid w:val="00D50333"/>
    <w:rsid w:val="00D50D1C"/>
    <w:rsid w:val="00D51A95"/>
    <w:rsid w:val="00D52CFE"/>
    <w:rsid w:val="00D53A21"/>
    <w:rsid w:val="00D53BA7"/>
    <w:rsid w:val="00D54D71"/>
    <w:rsid w:val="00D55508"/>
    <w:rsid w:val="00D555ED"/>
    <w:rsid w:val="00D56A1A"/>
    <w:rsid w:val="00D57916"/>
    <w:rsid w:val="00D57B65"/>
    <w:rsid w:val="00D6053A"/>
    <w:rsid w:val="00D60568"/>
    <w:rsid w:val="00D6174C"/>
    <w:rsid w:val="00D62A02"/>
    <w:rsid w:val="00D633E9"/>
    <w:rsid w:val="00D64FD7"/>
    <w:rsid w:val="00D65232"/>
    <w:rsid w:val="00D65FB7"/>
    <w:rsid w:val="00D66C08"/>
    <w:rsid w:val="00D67F6F"/>
    <w:rsid w:val="00D70AD4"/>
    <w:rsid w:val="00D70C7A"/>
    <w:rsid w:val="00D71E2D"/>
    <w:rsid w:val="00D7204B"/>
    <w:rsid w:val="00D73D50"/>
    <w:rsid w:val="00D7517F"/>
    <w:rsid w:val="00D779E9"/>
    <w:rsid w:val="00D80838"/>
    <w:rsid w:val="00D80D6C"/>
    <w:rsid w:val="00D81D38"/>
    <w:rsid w:val="00D8391C"/>
    <w:rsid w:val="00D85FE6"/>
    <w:rsid w:val="00D8765F"/>
    <w:rsid w:val="00D8776B"/>
    <w:rsid w:val="00D87B0E"/>
    <w:rsid w:val="00D91BF1"/>
    <w:rsid w:val="00D94BC9"/>
    <w:rsid w:val="00D94DA3"/>
    <w:rsid w:val="00D95347"/>
    <w:rsid w:val="00D95D87"/>
    <w:rsid w:val="00D9620E"/>
    <w:rsid w:val="00D979AA"/>
    <w:rsid w:val="00DA10A8"/>
    <w:rsid w:val="00DA1B34"/>
    <w:rsid w:val="00DA2C33"/>
    <w:rsid w:val="00DA3F95"/>
    <w:rsid w:val="00DA77A4"/>
    <w:rsid w:val="00DB002A"/>
    <w:rsid w:val="00DB0CFF"/>
    <w:rsid w:val="00DB1E08"/>
    <w:rsid w:val="00DB2973"/>
    <w:rsid w:val="00DB2D6D"/>
    <w:rsid w:val="00DB4365"/>
    <w:rsid w:val="00DB6912"/>
    <w:rsid w:val="00DB731C"/>
    <w:rsid w:val="00DC04F5"/>
    <w:rsid w:val="00DC1B56"/>
    <w:rsid w:val="00DC2129"/>
    <w:rsid w:val="00DC3A7F"/>
    <w:rsid w:val="00DC406B"/>
    <w:rsid w:val="00DC4466"/>
    <w:rsid w:val="00DC6570"/>
    <w:rsid w:val="00DC65BA"/>
    <w:rsid w:val="00DC76B6"/>
    <w:rsid w:val="00DC7DA4"/>
    <w:rsid w:val="00DD00DB"/>
    <w:rsid w:val="00DD0C0C"/>
    <w:rsid w:val="00DD176C"/>
    <w:rsid w:val="00DD1930"/>
    <w:rsid w:val="00DD1FEE"/>
    <w:rsid w:val="00DD3B1F"/>
    <w:rsid w:val="00DD3C5E"/>
    <w:rsid w:val="00DD3EFD"/>
    <w:rsid w:val="00DD60C3"/>
    <w:rsid w:val="00DD6131"/>
    <w:rsid w:val="00DE0845"/>
    <w:rsid w:val="00DE2968"/>
    <w:rsid w:val="00DE2F19"/>
    <w:rsid w:val="00DE323A"/>
    <w:rsid w:val="00DE336B"/>
    <w:rsid w:val="00DE3819"/>
    <w:rsid w:val="00DE40F2"/>
    <w:rsid w:val="00DE42B4"/>
    <w:rsid w:val="00DF1DDD"/>
    <w:rsid w:val="00DF25C3"/>
    <w:rsid w:val="00DF53ED"/>
    <w:rsid w:val="00DF7328"/>
    <w:rsid w:val="00E006B3"/>
    <w:rsid w:val="00E01790"/>
    <w:rsid w:val="00E029F8"/>
    <w:rsid w:val="00E03700"/>
    <w:rsid w:val="00E04062"/>
    <w:rsid w:val="00E063C6"/>
    <w:rsid w:val="00E066BA"/>
    <w:rsid w:val="00E13E4E"/>
    <w:rsid w:val="00E14B90"/>
    <w:rsid w:val="00E163B0"/>
    <w:rsid w:val="00E2003B"/>
    <w:rsid w:val="00E203C2"/>
    <w:rsid w:val="00E20D7D"/>
    <w:rsid w:val="00E23208"/>
    <w:rsid w:val="00E25799"/>
    <w:rsid w:val="00E272A6"/>
    <w:rsid w:val="00E27389"/>
    <w:rsid w:val="00E27719"/>
    <w:rsid w:val="00E279D8"/>
    <w:rsid w:val="00E31981"/>
    <w:rsid w:val="00E319B1"/>
    <w:rsid w:val="00E33950"/>
    <w:rsid w:val="00E33A9C"/>
    <w:rsid w:val="00E3416B"/>
    <w:rsid w:val="00E34DF7"/>
    <w:rsid w:val="00E40237"/>
    <w:rsid w:val="00E42CB1"/>
    <w:rsid w:val="00E43E44"/>
    <w:rsid w:val="00E441CE"/>
    <w:rsid w:val="00E44E0D"/>
    <w:rsid w:val="00E45785"/>
    <w:rsid w:val="00E473DA"/>
    <w:rsid w:val="00E50658"/>
    <w:rsid w:val="00E508B9"/>
    <w:rsid w:val="00E51DE6"/>
    <w:rsid w:val="00E5492F"/>
    <w:rsid w:val="00E55635"/>
    <w:rsid w:val="00E56E54"/>
    <w:rsid w:val="00E573B5"/>
    <w:rsid w:val="00E57E93"/>
    <w:rsid w:val="00E62DEF"/>
    <w:rsid w:val="00E62E9A"/>
    <w:rsid w:val="00E63B83"/>
    <w:rsid w:val="00E63D01"/>
    <w:rsid w:val="00E65F7A"/>
    <w:rsid w:val="00E67BF6"/>
    <w:rsid w:val="00E67C32"/>
    <w:rsid w:val="00E70A86"/>
    <w:rsid w:val="00E70BC3"/>
    <w:rsid w:val="00E71A9C"/>
    <w:rsid w:val="00E72292"/>
    <w:rsid w:val="00E72BEB"/>
    <w:rsid w:val="00E74921"/>
    <w:rsid w:val="00E7568D"/>
    <w:rsid w:val="00E75DD2"/>
    <w:rsid w:val="00E7692B"/>
    <w:rsid w:val="00E7743D"/>
    <w:rsid w:val="00E777EC"/>
    <w:rsid w:val="00E80FCD"/>
    <w:rsid w:val="00E82AD1"/>
    <w:rsid w:val="00E82D60"/>
    <w:rsid w:val="00E84AAA"/>
    <w:rsid w:val="00E85145"/>
    <w:rsid w:val="00E85F40"/>
    <w:rsid w:val="00E86E98"/>
    <w:rsid w:val="00E87F79"/>
    <w:rsid w:val="00E9009C"/>
    <w:rsid w:val="00E90E4E"/>
    <w:rsid w:val="00E91ECB"/>
    <w:rsid w:val="00E92095"/>
    <w:rsid w:val="00E92C63"/>
    <w:rsid w:val="00E93B15"/>
    <w:rsid w:val="00E93B2F"/>
    <w:rsid w:val="00E94B02"/>
    <w:rsid w:val="00E94D94"/>
    <w:rsid w:val="00E9534E"/>
    <w:rsid w:val="00E96216"/>
    <w:rsid w:val="00E97A38"/>
    <w:rsid w:val="00EA3232"/>
    <w:rsid w:val="00EA51AD"/>
    <w:rsid w:val="00EA7F2F"/>
    <w:rsid w:val="00EB2667"/>
    <w:rsid w:val="00EB5891"/>
    <w:rsid w:val="00EC00DE"/>
    <w:rsid w:val="00EC217A"/>
    <w:rsid w:val="00EC30E1"/>
    <w:rsid w:val="00EC3338"/>
    <w:rsid w:val="00EC3370"/>
    <w:rsid w:val="00EC3A93"/>
    <w:rsid w:val="00EC44AE"/>
    <w:rsid w:val="00ED172A"/>
    <w:rsid w:val="00ED23EE"/>
    <w:rsid w:val="00ED3C20"/>
    <w:rsid w:val="00EE0017"/>
    <w:rsid w:val="00EE17D5"/>
    <w:rsid w:val="00EE1C0A"/>
    <w:rsid w:val="00EE41A4"/>
    <w:rsid w:val="00EE48CA"/>
    <w:rsid w:val="00EE5581"/>
    <w:rsid w:val="00EE675D"/>
    <w:rsid w:val="00EF0FAA"/>
    <w:rsid w:val="00EF1546"/>
    <w:rsid w:val="00EF1A39"/>
    <w:rsid w:val="00EF2C0D"/>
    <w:rsid w:val="00EF6202"/>
    <w:rsid w:val="00EF68E5"/>
    <w:rsid w:val="00F04426"/>
    <w:rsid w:val="00F04C9F"/>
    <w:rsid w:val="00F05032"/>
    <w:rsid w:val="00F0581F"/>
    <w:rsid w:val="00F06EE2"/>
    <w:rsid w:val="00F106A2"/>
    <w:rsid w:val="00F11007"/>
    <w:rsid w:val="00F11F6C"/>
    <w:rsid w:val="00F126F5"/>
    <w:rsid w:val="00F148C0"/>
    <w:rsid w:val="00F14BEC"/>
    <w:rsid w:val="00F15FD0"/>
    <w:rsid w:val="00F168CE"/>
    <w:rsid w:val="00F225C5"/>
    <w:rsid w:val="00F22E27"/>
    <w:rsid w:val="00F2396B"/>
    <w:rsid w:val="00F2587A"/>
    <w:rsid w:val="00F30253"/>
    <w:rsid w:val="00F3028E"/>
    <w:rsid w:val="00F30943"/>
    <w:rsid w:val="00F30E32"/>
    <w:rsid w:val="00F31459"/>
    <w:rsid w:val="00F33EBC"/>
    <w:rsid w:val="00F3684B"/>
    <w:rsid w:val="00F3715D"/>
    <w:rsid w:val="00F37786"/>
    <w:rsid w:val="00F37A52"/>
    <w:rsid w:val="00F40136"/>
    <w:rsid w:val="00F40F93"/>
    <w:rsid w:val="00F420C8"/>
    <w:rsid w:val="00F4271C"/>
    <w:rsid w:val="00F42A4C"/>
    <w:rsid w:val="00F43DBE"/>
    <w:rsid w:val="00F4631C"/>
    <w:rsid w:val="00F469CA"/>
    <w:rsid w:val="00F46B69"/>
    <w:rsid w:val="00F50F6A"/>
    <w:rsid w:val="00F51B49"/>
    <w:rsid w:val="00F522D1"/>
    <w:rsid w:val="00F52363"/>
    <w:rsid w:val="00F528BB"/>
    <w:rsid w:val="00F53147"/>
    <w:rsid w:val="00F53BC6"/>
    <w:rsid w:val="00F55470"/>
    <w:rsid w:val="00F56E43"/>
    <w:rsid w:val="00F604DE"/>
    <w:rsid w:val="00F63AEB"/>
    <w:rsid w:val="00F64979"/>
    <w:rsid w:val="00F6546D"/>
    <w:rsid w:val="00F65E0C"/>
    <w:rsid w:val="00F66B91"/>
    <w:rsid w:val="00F67E80"/>
    <w:rsid w:val="00F706CF"/>
    <w:rsid w:val="00F70AE6"/>
    <w:rsid w:val="00F711C5"/>
    <w:rsid w:val="00F71392"/>
    <w:rsid w:val="00F719A3"/>
    <w:rsid w:val="00F75924"/>
    <w:rsid w:val="00F76063"/>
    <w:rsid w:val="00F76131"/>
    <w:rsid w:val="00F82573"/>
    <w:rsid w:val="00F827BE"/>
    <w:rsid w:val="00F84A89"/>
    <w:rsid w:val="00F8582A"/>
    <w:rsid w:val="00F87D8F"/>
    <w:rsid w:val="00F91E58"/>
    <w:rsid w:val="00F922B3"/>
    <w:rsid w:val="00F92E9C"/>
    <w:rsid w:val="00F95165"/>
    <w:rsid w:val="00F95348"/>
    <w:rsid w:val="00F96126"/>
    <w:rsid w:val="00F96CA0"/>
    <w:rsid w:val="00F970AE"/>
    <w:rsid w:val="00FA01B2"/>
    <w:rsid w:val="00FA1A03"/>
    <w:rsid w:val="00FA437E"/>
    <w:rsid w:val="00FA6B01"/>
    <w:rsid w:val="00FB0C16"/>
    <w:rsid w:val="00FB1A5E"/>
    <w:rsid w:val="00FB4857"/>
    <w:rsid w:val="00FB50A4"/>
    <w:rsid w:val="00FB5E31"/>
    <w:rsid w:val="00FB6EC9"/>
    <w:rsid w:val="00FB7512"/>
    <w:rsid w:val="00FC0FBD"/>
    <w:rsid w:val="00FC25D5"/>
    <w:rsid w:val="00FC3FF2"/>
    <w:rsid w:val="00FC5111"/>
    <w:rsid w:val="00FC7303"/>
    <w:rsid w:val="00FC74B7"/>
    <w:rsid w:val="00FC7D4E"/>
    <w:rsid w:val="00FD0D93"/>
    <w:rsid w:val="00FD151E"/>
    <w:rsid w:val="00FD15EE"/>
    <w:rsid w:val="00FD28A6"/>
    <w:rsid w:val="00FD518F"/>
    <w:rsid w:val="00FD7547"/>
    <w:rsid w:val="00FE213D"/>
    <w:rsid w:val="00FE2A93"/>
    <w:rsid w:val="00FE53C5"/>
    <w:rsid w:val="00FE5AF8"/>
    <w:rsid w:val="00FE5C4C"/>
    <w:rsid w:val="00FE6324"/>
    <w:rsid w:val="00FE6A42"/>
    <w:rsid w:val="00FE75A9"/>
    <w:rsid w:val="00FE7F9A"/>
    <w:rsid w:val="00FF3318"/>
    <w:rsid w:val="00FF5F22"/>
    <w:rsid w:val="00FF5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2E9F72"/>
  <w15:docId w15:val="{7BC59307-6768-478E-89CD-D50BDAC74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D6D"/>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9"/>
    <w:unhideWhenUsed/>
    <w:qFormat/>
    <w:rsid w:val="00595316"/>
    <w:pPr>
      <w:keepNext/>
      <w:spacing w:before="240" w:after="240"/>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9"/>
    <w:unhideWhenUsed/>
    <w:qFormat/>
    <w:rsid w:val="0037096C"/>
    <w:pPr>
      <w:keepNext/>
      <w:spacing w:before="240" w:after="240"/>
      <w:outlineLvl w:val="2"/>
    </w:pPr>
    <w:rPr>
      <w:b/>
      <w:bCs/>
      <w:color w:val="000000" w:themeColor="text1"/>
      <w:szCs w:val="22"/>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595316"/>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37096C"/>
    <w:rPr>
      <w:rFonts w:ascii="Arial" w:hAnsi="Arial"/>
      <w:b/>
      <w:bCs/>
      <w:color w:val="000000" w:themeColor="text1"/>
      <w:sz w:val="22"/>
      <w:szCs w:val="22"/>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basedOn w:val="Normal"/>
    <w:link w:val="HeaderChar"/>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smallCaps/>
      <w:sz w:val="20"/>
      <w:szCs w:val="20"/>
    </w:rPr>
  </w:style>
  <w:style w:type="paragraph" w:styleId="Footer">
    <w:name w:val="footer"/>
    <w:basedOn w:val="Normal"/>
    <w:link w:val="FooterChar"/>
    <w:uiPriority w:val="99"/>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rsid w:val="004F57BA"/>
    <w:pPr>
      <w:tabs>
        <w:tab w:val="left" w:pos="1320"/>
        <w:tab w:val="right" w:leader="dot" w:pos="9060"/>
      </w:tabs>
      <w:ind w:left="440"/>
    </w:pPr>
    <w:rPr>
      <w:rFonts w:asciiTheme="minorHAnsi" w:hAnsiTheme="minorHAnsi"/>
      <w:i/>
      <w:iCs/>
      <w:sz w:val="20"/>
      <w:szCs w:val="20"/>
    </w:rPr>
  </w:style>
  <w:style w:type="paragraph" w:styleId="TOC4">
    <w:name w:val="toc 4"/>
    <w:basedOn w:val="Normal"/>
    <w:next w:val="Normal"/>
    <w:autoRedefine/>
    <w:semiHidden/>
    <w:pPr>
      <w:ind w:left="660"/>
    </w:pPr>
    <w:rPr>
      <w:rFonts w:asciiTheme="minorHAnsi" w:hAnsiTheme="minorHAnsi"/>
      <w:sz w:val="18"/>
      <w:szCs w:val="18"/>
    </w:rPr>
  </w:style>
  <w:style w:type="paragraph" w:styleId="TOC5">
    <w:name w:val="toc 5"/>
    <w:basedOn w:val="Normal"/>
    <w:next w:val="Normal"/>
    <w:autoRedefine/>
    <w:semiHidden/>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semiHidden/>
    <w:pPr>
      <w:ind w:left="1320"/>
    </w:pPr>
    <w:rPr>
      <w:rFonts w:asciiTheme="minorHAnsi" w:hAnsiTheme="minorHAnsi"/>
      <w:sz w:val="18"/>
      <w:szCs w:val="18"/>
    </w:rPr>
  </w:style>
  <w:style w:type="paragraph" w:styleId="TOC8">
    <w:name w:val="toc 8"/>
    <w:basedOn w:val="Normal"/>
    <w:next w:val="Normal"/>
    <w:autoRedefine/>
    <w:semiHidden/>
    <w:pPr>
      <w:ind w:left="1540"/>
    </w:pPr>
    <w:rPr>
      <w:rFonts w:asciiTheme="minorHAnsi" w:hAnsiTheme="minorHAnsi"/>
      <w:sz w:val="18"/>
      <w:szCs w:val="18"/>
    </w:rPr>
  </w:style>
  <w:style w:type="paragraph" w:styleId="TOC9">
    <w:name w:val="toc 9"/>
    <w:basedOn w:val="Normal"/>
    <w:next w:val="Normal"/>
    <w:autoRedefine/>
    <w:semiHidden/>
    <w:pPr>
      <w:ind w:left="1760"/>
    </w:pPr>
    <w:rPr>
      <w:rFonts w:asciiTheme="minorHAnsi" w:hAnsiTheme="minorHAnsi"/>
      <w:sz w:val="18"/>
      <w:szCs w:val="18"/>
    </w:rPr>
  </w:style>
  <w:style w:type="paragraph" w:styleId="FootnoteText">
    <w:name w:val="footnote text"/>
    <w:basedOn w:val="Normal"/>
    <w:link w:val="FootnoteTextChar"/>
    <w:semiHidden/>
    <w:rPr>
      <w:sz w:val="20"/>
      <w:szCs w:val="20"/>
    </w:rPr>
  </w:style>
  <w:style w:type="character" w:styleId="FootnoteReference">
    <w:name w:val="footnote reference"/>
    <w:basedOn w:val="DefaultParagraphFont"/>
    <w:semiHidden/>
    <w:rPr>
      <w:vertAlign w:val="superscript"/>
    </w:rPr>
  </w:style>
  <w:style w:type="paragraph" w:styleId="BalloonText">
    <w:name w:val="Balloon Text"/>
    <w:basedOn w:val="Normal"/>
    <w:link w:val="BalloonTextChar"/>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uiPriority w:val="6"/>
    <w:qFormat/>
    <w:rsid w:val="0029631C"/>
    <w:pPr>
      <w:widowControl/>
      <w:numPr>
        <w:numId w:val="1"/>
      </w:numPr>
      <w:ind w:left="567" w:hanging="567"/>
    </w:pPr>
    <w:rPr>
      <w:rFonts w:cs="Arial"/>
      <w:lang w:bidi="ar-SA"/>
    </w:rPr>
  </w:style>
  <w:style w:type="character" w:customStyle="1" w:styleId="FSBullet1Char">
    <w:name w:val="FSBullet 1 Char"/>
    <w:link w:val="FSBullet1"/>
    <w:uiPriority w:val="6"/>
    <w:rsid w:val="0029631C"/>
    <w:rPr>
      <w:rFonts w:ascii="Arial" w:hAnsi="Arial" w:cs="Arial"/>
      <w:sz w:val="22"/>
      <w:szCs w:val="24"/>
      <w:lang w:eastAsia="en-US"/>
    </w:rPr>
  </w:style>
  <w:style w:type="paragraph" w:customStyle="1" w:styleId="FSBullet2">
    <w:name w:val="FSBullet 2"/>
    <w:basedOn w:val="Normal"/>
    <w:qFormat/>
    <w:rsid w:val="0029631C"/>
    <w:pPr>
      <w:widowControl/>
      <w:numPr>
        <w:numId w:val="2"/>
      </w:numPr>
      <w:ind w:left="1134" w:hanging="567"/>
    </w:pPr>
    <w:rPr>
      <w:rFonts w:eastAsia="Calibri"/>
      <w:szCs w:val="22"/>
      <w:lang w:bidi="ar-SA"/>
    </w:rPr>
  </w:style>
  <w:style w:type="paragraph" w:customStyle="1" w:styleId="FSBullet3">
    <w:name w:val="FSBullet 3"/>
    <w:basedOn w:val="Normal"/>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basedOn w:val="DefaultParagraphFont"/>
    <w:link w:val="Header"/>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lang w:eastAsia="en-US" w:bidi="en-US"/>
    </w:rPr>
  </w:style>
  <w:style w:type="paragraph" w:styleId="ListParagraph">
    <w:name w:val="List Paragraph"/>
    <w:basedOn w:val="Normal"/>
    <w:uiPriority w:val="34"/>
    <w:qFormat/>
    <w:rsid w:val="00AB1080"/>
    <w:pPr>
      <w:ind w:left="720"/>
      <w:contextualSpacing/>
    </w:pPr>
  </w:style>
  <w:style w:type="paragraph" w:customStyle="1" w:styleId="FooterFPHFF-22122021-45801PM">
    <w:name w:val="FooterFPHFF-22122021-45801 PM"/>
    <w:rsid w:val="00B45065"/>
    <w:pPr>
      <w:widowControl w:val="0"/>
    </w:pPr>
    <w:rPr>
      <w:rFonts w:ascii="Arial" w:hAnsi="Arial"/>
      <w:sz w:val="22"/>
      <w:szCs w:val="24"/>
      <w:lang w:eastAsia="en-US" w:bidi="en-US"/>
    </w:rPr>
  </w:style>
  <w:style w:type="paragraph" w:styleId="Signature">
    <w:name w:val="Signature"/>
    <w:basedOn w:val="Normal"/>
    <w:link w:val="SignatureChar"/>
    <w:rsid w:val="00667EC0"/>
    <w:pPr>
      <w:widowControl/>
      <w:tabs>
        <w:tab w:val="left" w:pos="5130"/>
        <w:tab w:val="left" w:pos="5850"/>
        <w:tab w:val="left" w:pos="8640"/>
      </w:tabs>
      <w:spacing w:line="240" w:lineRule="atLeast"/>
      <w:ind w:left="1080"/>
    </w:pPr>
    <w:rPr>
      <w:szCs w:val="20"/>
      <w:lang w:val="en-US" w:bidi="ar-SA"/>
    </w:rPr>
  </w:style>
  <w:style w:type="character" w:customStyle="1" w:styleId="SignatureChar">
    <w:name w:val="Signature Char"/>
    <w:basedOn w:val="DefaultParagraphFont"/>
    <w:link w:val="Signature"/>
    <w:rsid w:val="00667EC0"/>
    <w:rPr>
      <w:rFonts w:ascii="Arial" w:hAnsi="Arial"/>
      <w:sz w:val="22"/>
      <w:lang w:val="en-US" w:eastAsia="en-US"/>
    </w:rPr>
  </w:style>
  <w:style w:type="table" w:styleId="GridTable2-Accent3">
    <w:name w:val="Grid Table 2 Accent 3"/>
    <w:basedOn w:val="TableNormal"/>
    <w:uiPriority w:val="47"/>
    <w:rsid w:val="000F6DC1"/>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0F6DC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0F6DC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EndnoteText">
    <w:name w:val="endnote text"/>
    <w:basedOn w:val="Normal"/>
    <w:link w:val="EndnoteTextChar"/>
    <w:semiHidden/>
    <w:unhideWhenUsed/>
    <w:rsid w:val="00411D44"/>
    <w:rPr>
      <w:sz w:val="20"/>
      <w:szCs w:val="20"/>
    </w:rPr>
  </w:style>
  <w:style w:type="character" w:customStyle="1" w:styleId="EndnoteTextChar">
    <w:name w:val="Endnote Text Char"/>
    <w:basedOn w:val="DefaultParagraphFont"/>
    <w:link w:val="EndnoteText"/>
    <w:semiHidden/>
    <w:rsid w:val="00411D44"/>
    <w:rPr>
      <w:rFonts w:ascii="Arial" w:hAnsi="Arial"/>
      <w:lang w:eastAsia="en-US" w:bidi="en-US"/>
    </w:rPr>
  </w:style>
  <w:style w:type="character" w:styleId="EndnoteReference">
    <w:name w:val="endnote reference"/>
    <w:basedOn w:val="DefaultParagraphFont"/>
    <w:semiHidden/>
    <w:unhideWhenUsed/>
    <w:rsid w:val="00411D44"/>
    <w:rPr>
      <w:vertAlign w:val="superscript"/>
    </w:rPr>
  </w:style>
  <w:style w:type="paragraph" w:customStyle="1" w:styleId="FooterFPHFF-18012022-44807PM">
    <w:name w:val="FooterFPHFF-18012022-44807 PM"/>
    <w:rsid w:val="00EF1A39"/>
    <w:pPr>
      <w:widowControl w:val="0"/>
    </w:pPr>
    <w:rPr>
      <w:rFonts w:ascii="Arial" w:hAnsi="Arial"/>
      <w:sz w:val="22"/>
      <w:szCs w:val="24"/>
      <w:lang w:eastAsia="en-US" w:bidi="en-US"/>
    </w:rPr>
  </w:style>
  <w:style w:type="table" w:styleId="GridTable4-Accent5">
    <w:name w:val="Grid Table 4 Accent 5"/>
    <w:basedOn w:val="TableNormal"/>
    <w:uiPriority w:val="49"/>
    <w:rsid w:val="00D4305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efault">
    <w:name w:val="Default"/>
    <w:rsid w:val="00C02CB9"/>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semiHidden/>
    <w:unhideWhenUsed/>
    <w:rsid w:val="00BD01CA"/>
    <w:rPr>
      <w:b/>
      <w:bCs/>
    </w:rPr>
  </w:style>
  <w:style w:type="character" w:customStyle="1" w:styleId="CommentSubjectChar">
    <w:name w:val="Comment Subject Char"/>
    <w:basedOn w:val="CommentTextChar"/>
    <w:link w:val="CommentSubject"/>
    <w:semiHidden/>
    <w:rsid w:val="00BD01CA"/>
    <w:rPr>
      <w:rFonts w:ascii="Arial" w:hAnsi="Arial"/>
      <w:b/>
      <w:bCs/>
      <w:lang w:eastAsia="en-US" w:bidi="en-US"/>
    </w:rPr>
  </w:style>
  <w:style w:type="paragraph" w:customStyle="1" w:styleId="FooterFPHFF-25012022-84255AM">
    <w:name w:val="FooterFPHFF-25012022-84255 AM"/>
    <w:rsid w:val="00C80485"/>
    <w:rPr>
      <w:rFonts w:ascii="Arial" w:eastAsiaTheme="minorHAnsi" w:hAnsi="Arial" w:cstheme="minorBidi"/>
      <w:sz w:val="22"/>
      <w:szCs w:val="22"/>
      <w:lang w:eastAsia="en-US"/>
    </w:rPr>
  </w:style>
  <w:style w:type="paragraph" w:customStyle="1" w:styleId="FooterFPHFF-27012022-54505PM">
    <w:name w:val="FooterFPHFF-27012022-54505 PM"/>
    <w:rsid w:val="00E85145"/>
    <w:pPr>
      <w:widowControl w:val="0"/>
    </w:pPr>
    <w:rPr>
      <w:rFonts w:ascii="Arial" w:hAnsi="Arial"/>
      <w:sz w:val="22"/>
      <w:szCs w:val="24"/>
      <w:lang w:eastAsia="en-US" w:bidi="en-US"/>
    </w:rPr>
  </w:style>
  <w:style w:type="paragraph" w:styleId="HTMLPreformatted">
    <w:name w:val="HTML Preformatted"/>
    <w:basedOn w:val="Normal"/>
    <w:link w:val="HTMLPreformattedChar"/>
    <w:uiPriority w:val="99"/>
    <w:unhideWhenUsed/>
    <w:rsid w:val="00C327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bidi="ar-SA"/>
    </w:rPr>
  </w:style>
  <w:style w:type="character" w:customStyle="1" w:styleId="HTMLPreformattedChar">
    <w:name w:val="HTML Preformatted Char"/>
    <w:basedOn w:val="DefaultParagraphFont"/>
    <w:link w:val="HTMLPreformatted"/>
    <w:uiPriority w:val="99"/>
    <w:rsid w:val="00C32793"/>
    <w:rPr>
      <w:rFonts w:ascii="Courier New" w:hAnsi="Courier New" w:cs="Courier New"/>
    </w:rPr>
  </w:style>
  <w:style w:type="character" w:customStyle="1" w:styleId="FooterChar">
    <w:name w:val="Footer Char"/>
    <w:basedOn w:val="DefaultParagraphFont"/>
    <w:link w:val="Footer"/>
    <w:uiPriority w:val="99"/>
    <w:rsid w:val="00DB2D6D"/>
    <w:rPr>
      <w:rFonts w:ascii="Arial" w:hAnsi="Arial"/>
      <w:szCs w:val="24"/>
      <w:lang w:eastAsia="en-US" w:bidi="en-US"/>
    </w:rPr>
  </w:style>
  <w:style w:type="character" w:customStyle="1" w:styleId="FootnoteTextChar">
    <w:name w:val="Footnote Text Char"/>
    <w:basedOn w:val="DefaultParagraphFont"/>
    <w:link w:val="FootnoteText"/>
    <w:semiHidden/>
    <w:rsid w:val="00DB2D6D"/>
    <w:rPr>
      <w:rFonts w:ascii="Arial" w:hAnsi="Arial"/>
      <w:lang w:eastAsia="en-US" w:bidi="en-US"/>
    </w:rPr>
  </w:style>
  <w:style w:type="character" w:customStyle="1" w:styleId="BalloonTextChar">
    <w:name w:val="Balloon Text Char"/>
    <w:basedOn w:val="DefaultParagraphFont"/>
    <w:link w:val="BalloonText"/>
    <w:semiHidden/>
    <w:rsid w:val="00DB2D6D"/>
    <w:rPr>
      <w:rFonts w:ascii="Tahoma" w:hAnsi="Tahoma" w:cs="Tahoma"/>
      <w:sz w:val="16"/>
      <w:szCs w:val="16"/>
      <w:lang w:eastAsia="en-US" w:bidi="en-US"/>
    </w:rPr>
  </w:style>
  <w:style w:type="paragraph" w:customStyle="1" w:styleId="FooterFPHFF-15022022-41739PM">
    <w:name w:val="FooterFPHFF-15022022-41739 PM"/>
    <w:rsid w:val="00576C35"/>
    <w:pPr>
      <w:widowControl w:val="0"/>
    </w:pPr>
    <w:rPr>
      <w:rFonts w:ascii="Arial" w:hAnsi="Arial"/>
      <w:sz w:val="22"/>
      <w:szCs w:val="24"/>
      <w:lang w:eastAsia="en-US" w:bidi="en-US"/>
    </w:rPr>
  </w:style>
  <w:style w:type="paragraph" w:styleId="BodyText">
    <w:name w:val="Body Text"/>
    <w:basedOn w:val="Normal"/>
    <w:link w:val="BodyTextChar"/>
    <w:rsid w:val="00846A3D"/>
    <w:pPr>
      <w:spacing w:after="120"/>
    </w:pPr>
  </w:style>
  <w:style w:type="character" w:customStyle="1" w:styleId="BodyTextChar">
    <w:name w:val="Body Text Char"/>
    <w:basedOn w:val="DefaultParagraphFont"/>
    <w:link w:val="BodyText"/>
    <w:rsid w:val="00846A3D"/>
    <w:rPr>
      <w:rFonts w:ascii="Arial" w:hAnsi="Arial"/>
      <w:sz w:val="22"/>
      <w:szCs w:val="24"/>
      <w:lang w:eastAsia="en-US" w:bidi="en-US"/>
    </w:rPr>
  </w:style>
  <w:style w:type="paragraph" w:styleId="Caption">
    <w:name w:val="caption"/>
    <w:basedOn w:val="Normal"/>
    <w:next w:val="Normal"/>
    <w:unhideWhenUsed/>
    <w:rsid w:val="0075430F"/>
    <w:pPr>
      <w:spacing w:after="200"/>
    </w:pPr>
    <w:rPr>
      <w:i/>
      <w:iCs/>
      <w:color w:val="1F497D" w:themeColor="text2"/>
      <w:sz w:val="18"/>
      <w:szCs w:val="18"/>
    </w:rPr>
  </w:style>
  <w:style w:type="paragraph" w:customStyle="1" w:styleId="FooterPPHFF-22022022-31137PM">
    <w:name w:val="FooterPPHFF-22022022-31137 PM"/>
    <w:rsid w:val="00992E17"/>
    <w:rPr>
      <w:rFonts w:ascii="Arial" w:eastAsiaTheme="minorHAnsi" w:hAnsi="Arial" w:cstheme="minorBidi"/>
      <w:sz w:val="22"/>
      <w:szCs w:val="22"/>
      <w:lang w:eastAsia="en-US"/>
    </w:rPr>
  </w:style>
  <w:style w:type="paragraph" w:styleId="Revision">
    <w:name w:val="Revision"/>
    <w:hidden/>
    <w:uiPriority w:val="99"/>
    <w:semiHidden/>
    <w:rsid w:val="004F57BA"/>
    <w:rPr>
      <w:rFonts w:ascii="Arial" w:hAnsi="Arial"/>
      <w:sz w:val="22"/>
      <w:szCs w:val="24"/>
      <w:lang w:eastAsia="en-US" w:bidi="en-US"/>
    </w:rPr>
  </w:style>
  <w:style w:type="paragraph" w:customStyle="1" w:styleId="FooterPPHFF-24022022-15349PM">
    <w:name w:val="FooterPPHFF-24022022-15349 PM"/>
    <w:rsid w:val="006650B5"/>
    <w:rPr>
      <w:rFonts w:ascii="Arial" w:eastAsiaTheme="minorHAnsi" w:hAnsi="Arial" w:cstheme="minorBidi"/>
      <w:sz w:val="22"/>
      <w:szCs w:val="22"/>
      <w:lang w:eastAsia="en-US"/>
    </w:rPr>
  </w:style>
  <w:style w:type="paragraph" w:customStyle="1" w:styleId="FooterPPHFF-2032022-111434AM">
    <w:name w:val="FooterPPHFF-2032022-111434 AM"/>
    <w:rsid w:val="00BF4ED6"/>
    <w:rPr>
      <w:rFonts w:ascii="Arial" w:eastAsiaTheme="minorHAnsi" w:hAnsi="Arial" w:cstheme="minorBidi"/>
      <w:sz w:val="22"/>
      <w:szCs w:val="22"/>
      <w:lang w:eastAsia="en-US"/>
    </w:rPr>
  </w:style>
  <w:style w:type="paragraph" w:customStyle="1" w:styleId="FooterFPHFF-22042022-43231PM">
    <w:name w:val="FooterFPHFF-22042022-43231 PM"/>
    <w:rsid w:val="005D7F2E"/>
    <w:pPr>
      <w:widowControl w:val="0"/>
    </w:pPr>
    <w:rPr>
      <w:rFonts w:ascii="Arial" w:hAnsi="Arial"/>
      <w:sz w:val="22"/>
      <w:szCs w:val="24"/>
      <w:lang w:eastAsia="en-US" w:bidi="en-US"/>
    </w:rPr>
  </w:style>
  <w:style w:type="paragraph" w:customStyle="1" w:styleId="HeaderEPHFF-26042022-115932AM">
    <w:name w:val="HeaderEPHFF-26042022-115932 AM"/>
    <w:rsid w:val="00911351"/>
    <w:pPr>
      <w:keepNext/>
      <w:widowControl w:val="0"/>
      <w:spacing w:before="240" w:after="240"/>
      <w:outlineLvl w:val="1"/>
    </w:pPr>
    <w:rPr>
      <w:rFonts w:ascii="Arial" w:hAnsi="Arial" w:cs="Arial"/>
      <w:b/>
      <w:bCs/>
      <w:sz w:val="28"/>
      <w:szCs w:val="22"/>
      <w:lang w:eastAsia="en-US"/>
    </w:rPr>
  </w:style>
  <w:style w:type="paragraph" w:customStyle="1" w:styleId="FooterFPHFF-3052022-40603PM">
    <w:name w:val="FooterFPHFF-3052022-40603 PM"/>
    <w:rsid w:val="00FC3FF2"/>
    <w:pPr>
      <w:widowControl w:val="0"/>
    </w:pPr>
    <w:rPr>
      <w:rFonts w:ascii="Arial" w:hAnsi="Arial"/>
      <w:sz w:val="22"/>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18851">
      <w:bodyDiv w:val="1"/>
      <w:marLeft w:val="0"/>
      <w:marRight w:val="0"/>
      <w:marTop w:val="0"/>
      <w:marBottom w:val="0"/>
      <w:divBdr>
        <w:top w:val="none" w:sz="0" w:space="0" w:color="auto"/>
        <w:left w:val="none" w:sz="0" w:space="0" w:color="auto"/>
        <w:bottom w:val="none" w:sz="0" w:space="0" w:color="auto"/>
        <w:right w:val="none" w:sz="0" w:space="0" w:color="auto"/>
      </w:divBdr>
    </w:div>
    <w:div w:id="108477532">
      <w:bodyDiv w:val="1"/>
      <w:marLeft w:val="0"/>
      <w:marRight w:val="0"/>
      <w:marTop w:val="0"/>
      <w:marBottom w:val="0"/>
      <w:divBdr>
        <w:top w:val="none" w:sz="0" w:space="0" w:color="auto"/>
        <w:left w:val="none" w:sz="0" w:space="0" w:color="auto"/>
        <w:bottom w:val="none" w:sz="0" w:space="0" w:color="auto"/>
        <w:right w:val="none" w:sz="0" w:space="0" w:color="auto"/>
      </w:divBdr>
    </w:div>
    <w:div w:id="253981680">
      <w:bodyDiv w:val="1"/>
      <w:marLeft w:val="0"/>
      <w:marRight w:val="0"/>
      <w:marTop w:val="0"/>
      <w:marBottom w:val="0"/>
      <w:divBdr>
        <w:top w:val="none" w:sz="0" w:space="0" w:color="auto"/>
        <w:left w:val="none" w:sz="0" w:space="0" w:color="auto"/>
        <w:bottom w:val="none" w:sz="0" w:space="0" w:color="auto"/>
        <w:right w:val="none" w:sz="0" w:space="0" w:color="auto"/>
      </w:divBdr>
      <w:divsChild>
        <w:div w:id="600114710">
          <w:marLeft w:val="0"/>
          <w:marRight w:val="0"/>
          <w:marTop w:val="0"/>
          <w:marBottom w:val="0"/>
          <w:divBdr>
            <w:top w:val="none" w:sz="0" w:space="0" w:color="auto"/>
            <w:left w:val="none" w:sz="0" w:space="0" w:color="auto"/>
            <w:bottom w:val="none" w:sz="0" w:space="0" w:color="auto"/>
            <w:right w:val="none" w:sz="0" w:space="0" w:color="auto"/>
          </w:divBdr>
          <w:divsChild>
            <w:div w:id="359356988">
              <w:marLeft w:val="0"/>
              <w:marRight w:val="0"/>
              <w:marTop w:val="0"/>
              <w:marBottom w:val="0"/>
              <w:divBdr>
                <w:top w:val="none" w:sz="0" w:space="0" w:color="auto"/>
                <w:left w:val="none" w:sz="0" w:space="0" w:color="auto"/>
                <w:bottom w:val="none" w:sz="0" w:space="0" w:color="auto"/>
                <w:right w:val="none" w:sz="0" w:space="0" w:color="auto"/>
              </w:divBdr>
            </w:div>
            <w:div w:id="1470248631">
              <w:marLeft w:val="0"/>
              <w:marRight w:val="0"/>
              <w:marTop w:val="0"/>
              <w:marBottom w:val="0"/>
              <w:divBdr>
                <w:top w:val="none" w:sz="0" w:space="0" w:color="auto"/>
                <w:left w:val="none" w:sz="0" w:space="0" w:color="auto"/>
                <w:bottom w:val="none" w:sz="0" w:space="0" w:color="auto"/>
                <w:right w:val="none" w:sz="0" w:space="0" w:color="auto"/>
              </w:divBdr>
            </w:div>
          </w:divsChild>
        </w:div>
        <w:div w:id="2009676873">
          <w:marLeft w:val="0"/>
          <w:marRight w:val="0"/>
          <w:marTop w:val="0"/>
          <w:marBottom w:val="0"/>
          <w:divBdr>
            <w:top w:val="none" w:sz="0" w:space="0" w:color="auto"/>
            <w:left w:val="none" w:sz="0" w:space="0" w:color="auto"/>
            <w:bottom w:val="none" w:sz="0" w:space="0" w:color="auto"/>
            <w:right w:val="none" w:sz="0" w:space="0" w:color="auto"/>
          </w:divBdr>
          <w:divsChild>
            <w:div w:id="237905978">
              <w:marLeft w:val="0"/>
              <w:marRight w:val="0"/>
              <w:marTop w:val="0"/>
              <w:marBottom w:val="0"/>
              <w:divBdr>
                <w:top w:val="none" w:sz="0" w:space="0" w:color="auto"/>
                <w:left w:val="none" w:sz="0" w:space="0" w:color="auto"/>
                <w:bottom w:val="none" w:sz="0" w:space="0" w:color="auto"/>
                <w:right w:val="none" w:sz="0" w:space="0" w:color="auto"/>
              </w:divBdr>
            </w:div>
            <w:div w:id="1398943654">
              <w:marLeft w:val="0"/>
              <w:marRight w:val="0"/>
              <w:marTop w:val="0"/>
              <w:marBottom w:val="0"/>
              <w:divBdr>
                <w:top w:val="none" w:sz="0" w:space="0" w:color="auto"/>
                <w:left w:val="none" w:sz="0" w:space="0" w:color="auto"/>
                <w:bottom w:val="none" w:sz="0" w:space="0" w:color="auto"/>
                <w:right w:val="none" w:sz="0" w:space="0" w:color="auto"/>
              </w:divBdr>
            </w:div>
          </w:divsChild>
        </w:div>
        <w:div w:id="1456605479">
          <w:marLeft w:val="0"/>
          <w:marRight w:val="0"/>
          <w:marTop w:val="0"/>
          <w:marBottom w:val="0"/>
          <w:divBdr>
            <w:top w:val="none" w:sz="0" w:space="0" w:color="auto"/>
            <w:left w:val="none" w:sz="0" w:space="0" w:color="auto"/>
            <w:bottom w:val="none" w:sz="0" w:space="0" w:color="auto"/>
            <w:right w:val="none" w:sz="0" w:space="0" w:color="auto"/>
          </w:divBdr>
          <w:divsChild>
            <w:div w:id="1684554931">
              <w:marLeft w:val="0"/>
              <w:marRight w:val="0"/>
              <w:marTop w:val="0"/>
              <w:marBottom w:val="0"/>
              <w:divBdr>
                <w:top w:val="none" w:sz="0" w:space="0" w:color="auto"/>
                <w:left w:val="none" w:sz="0" w:space="0" w:color="auto"/>
                <w:bottom w:val="none" w:sz="0" w:space="0" w:color="auto"/>
                <w:right w:val="none" w:sz="0" w:space="0" w:color="auto"/>
              </w:divBdr>
            </w:div>
            <w:div w:id="487290810">
              <w:marLeft w:val="0"/>
              <w:marRight w:val="0"/>
              <w:marTop w:val="0"/>
              <w:marBottom w:val="0"/>
              <w:divBdr>
                <w:top w:val="none" w:sz="0" w:space="0" w:color="auto"/>
                <w:left w:val="none" w:sz="0" w:space="0" w:color="auto"/>
                <w:bottom w:val="none" w:sz="0" w:space="0" w:color="auto"/>
                <w:right w:val="none" w:sz="0" w:space="0" w:color="auto"/>
              </w:divBdr>
            </w:div>
          </w:divsChild>
        </w:div>
        <w:div w:id="375548364">
          <w:marLeft w:val="0"/>
          <w:marRight w:val="0"/>
          <w:marTop w:val="0"/>
          <w:marBottom w:val="0"/>
          <w:divBdr>
            <w:top w:val="none" w:sz="0" w:space="0" w:color="auto"/>
            <w:left w:val="none" w:sz="0" w:space="0" w:color="auto"/>
            <w:bottom w:val="none" w:sz="0" w:space="0" w:color="auto"/>
            <w:right w:val="none" w:sz="0" w:space="0" w:color="auto"/>
          </w:divBdr>
        </w:div>
        <w:div w:id="1422215195">
          <w:marLeft w:val="0"/>
          <w:marRight w:val="0"/>
          <w:marTop w:val="0"/>
          <w:marBottom w:val="0"/>
          <w:divBdr>
            <w:top w:val="none" w:sz="0" w:space="0" w:color="auto"/>
            <w:left w:val="none" w:sz="0" w:space="0" w:color="auto"/>
            <w:bottom w:val="none" w:sz="0" w:space="0" w:color="auto"/>
            <w:right w:val="none" w:sz="0" w:space="0" w:color="auto"/>
          </w:divBdr>
        </w:div>
        <w:div w:id="1436512767">
          <w:marLeft w:val="0"/>
          <w:marRight w:val="0"/>
          <w:marTop w:val="0"/>
          <w:marBottom w:val="0"/>
          <w:divBdr>
            <w:top w:val="none" w:sz="0" w:space="0" w:color="auto"/>
            <w:left w:val="none" w:sz="0" w:space="0" w:color="auto"/>
            <w:bottom w:val="none" w:sz="0" w:space="0" w:color="auto"/>
            <w:right w:val="none" w:sz="0" w:space="0" w:color="auto"/>
          </w:divBdr>
        </w:div>
        <w:div w:id="1750730199">
          <w:marLeft w:val="0"/>
          <w:marRight w:val="0"/>
          <w:marTop w:val="0"/>
          <w:marBottom w:val="0"/>
          <w:divBdr>
            <w:top w:val="none" w:sz="0" w:space="0" w:color="auto"/>
            <w:left w:val="none" w:sz="0" w:space="0" w:color="auto"/>
            <w:bottom w:val="none" w:sz="0" w:space="0" w:color="auto"/>
            <w:right w:val="none" w:sz="0" w:space="0" w:color="auto"/>
          </w:divBdr>
        </w:div>
        <w:div w:id="228343091">
          <w:marLeft w:val="0"/>
          <w:marRight w:val="0"/>
          <w:marTop w:val="0"/>
          <w:marBottom w:val="0"/>
          <w:divBdr>
            <w:top w:val="none" w:sz="0" w:space="0" w:color="auto"/>
            <w:left w:val="none" w:sz="0" w:space="0" w:color="auto"/>
            <w:bottom w:val="none" w:sz="0" w:space="0" w:color="auto"/>
            <w:right w:val="none" w:sz="0" w:space="0" w:color="auto"/>
          </w:divBdr>
        </w:div>
        <w:div w:id="1626765040">
          <w:marLeft w:val="0"/>
          <w:marRight w:val="0"/>
          <w:marTop w:val="0"/>
          <w:marBottom w:val="0"/>
          <w:divBdr>
            <w:top w:val="none" w:sz="0" w:space="0" w:color="auto"/>
            <w:left w:val="none" w:sz="0" w:space="0" w:color="auto"/>
            <w:bottom w:val="none" w:sz="0" w:space="0" w:color="auto"/>
            <w:right w:val="none" w:sz="0" w:space="0" w:color="auto"/>
          </w:divBdr>
        </w:div>
      </w:divsChild>
    </w:div>
    <w:div w:id="256408251">
      <w:bodyDiv w:val="1"/>
      <w:marLeft w:val="0"/>
      <w:marRight w:val="0"/>
      <w:marTop w:val="0"/>
      <w:marBottom w:val="0"/>
      <w:divBdr>
        <w:top w:val="none" w:sz="0" w:space="0" w:color="auto"/>
        <w:left w:val="none" w:sz="0" w:space="0" w:color="auto"/>
        <w:bottom w:val="none" w:sz="0" w:space="0" w:color="auto"/>
        <w:right w:val="none" w:sz="0" w:space="0" w:color="auto"/>
      </w:divBdr>
    </w:div>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576791751">
      <w:bodyDiv w:val="1"/>
      <w:marLeft w:val="0"/>
      <w:marRight w:val="0"/>
      <w:marTop w:val="0"/>
      <w:marBottom w:val="0"/>
      <w:divBdr>
        <w:top w:val="none" w:sz="0" w:space="0" w:color="auto"/>
        <w:left w:val="none" w:sz="0" w:space="0" w:color="auto"/>
        <w:bottom w:val="none" w:sz="0" w:space="0" w:color="auto"/>
        <w:right w:val="none" w:sz="0" w:space="0" w:color="auto"/>
      </w:divBdr>
    </w:div>
    <w:div w:id="620308301">
      <w:bodyDiv w:val="1"/>
      <w:marLeft w:val="0"/>
      <w:marRight w:val="0"/>
      <w:marTop w:val="0"/>
      <w:marBottom w:val="0"/>
      <w:divBdr>
        <w:top w:val="none" w:sz="0" w:space="0" w:color="auto"/>
        <w:left w:val="none" w:sz="0" w:space="0" w:color="auto"/>
        <w:bottom w:val="none" w:sz="0" w:space="0" w:color="auto"/>
        <w:right w:val="none" w:sz="0" w:space="0" w:color="auto"/>
      </w:divBdr>
    </w:div>
    <w:div w:id="655184086">
      <w:bodyDiv w:val="1"/>
      <w:marLeft w:val="0"/>
      <w:marRight w:val="0"/>
      <w:marTop w:val="0"/>
      <w:marBottom w:val="0"/>
      <w:divBdr>
        <w:top w:val="none" w:sz="0" w:space="0" w:color="auto"/>
        <w:left w:val="none" w:sz="0" w:space="0" w:color="auto"/>
        <w:bottom w:val="none" w:sz="0" w:space="0" w:color="auto"/>
        <w:right w:val="none" w:sz="0" w:space="0" w:color="auto"/>
      </w:divBdr>
    </w:div>
    <w:div w:id="656879594">
      <w:bodyDiv w:val="1"/>
      <w:marLeft w:val="0"/>
      <w:marRight w:val="0"/>
      <w:marTop w:val="0"/>
      <w:marBottom w:val="0"/>
      <w:divBdr>
        <w:top w:val="none" w:sz="0" w:space="0" w:color="auto"/>
        <w:left w:val="none" w:sz="0" w:space="0" w:color="auto"/>
        <w:bottom w:val="none" w:sz="0" w:space="0" w:color="auto"/>
        <w:right w:val="none" w:sz="0" w:space="0" w:color="auto"/>
      </w:divBdr>
    </w:div>
    <w:div w:id="748307785">
      <w:bodyDiv w:val="1"/>
      <w:marLeft w:val="0"/>
      <w:marRight w:val="0"/>
      <w:marTop w:val="0"/>
      <w:marBottom w:val="0"/>
      <w:divBdr>
        <w:top w:val="none" w:sz="0" w:space="0" w:color="auto"/>
        <w:left w:val="none" w:sz="0" w:space="0" w:color="auto"/>
        <w:bottom w:val="none" w:sz="0" w:space="0" w:color="auto"/>
        <w:right w:val="none" w:sz="0" w:space="0" w:color="auto"/>
      </w:divBdr>
    </w:div>
    <w:div w:id="880022573">
      <w:bodyDiv w:val="1"/>
      <w:marLeft w:val="0"/>
      <w:marRight w:val="0"/>
      <w:marTop w:val="0"/>
      <w:marBottom w:val="0"/>
      <w:divBdr>
        <w:top w:val="none" w:sz="0" w:space="0" w:color="auto"/>
        <w:left w:val="none" w:sz="0" w:space="0" w:color="auto"/>
        <w:bottom w:val="none" w:sz="0" w:space="0" w:color="auto"/>
        <w:right w:val="none" w:sz="0" w:space="0" w:color="auto"/>
      </w:divBdr>
    </w:div>
    <w:div w:id="967275673">
      <w:bodyDiv w:val="1"/>
      <w:marLeft w:val="0"/>
      <w:marRight w:val="0"/>
      <w:marTop w:val="0"/>
      <w:marBottom w:val="0"/>
      <w:divBdr>
        <w:top w:val="none" w:sz="0" w:space="0" w:color="auto"/>
        <w:left w:val="none" w:sz="0" w:space="0" w:color="auto"/>
        <w:bottom w:val="none" w:sz="0" w:space="0" w:color="auto"/>
        <w:right w:val="none" w:sz="0" w:space="0" w:color="auto"/>
      </w:divBdr>
    </w:div>
    <w:div w:id="1053040964">
      <w:bodyDiv w:val="1"/>
      <w:marLeft w:val="0"/>
      <w:marRight w:val="0"/>
      <w:marTop w:val="0"/>
      <w:marBottom w:val="0"/>
      <w:divBdr>
        <w:top w:val="none" w:sz="0" w:space="0" w:color="auto"/>
        <w:left w:val="none" w:sz="0" w:space="0" w:color="auto"/>
        <w:bottom w:val="none" w:sz="0" w:space="0" w:color="auto"/>
        <w:right w:val="none" w:sz="0" w:space="0" w:color="auto"/>
      </w:divBdr>
    </w:div>
    <w:div w:id="1096293168">
      <w:bodyDiv w:val="1"/>
      <w:marLeft w:val="0"/>
      <w:marRight w:val="0"/>
      <w:marTop w:val="0"/>
      <w:marBottom w:val="0"/>
      <w:divBdr>
        <w:top w:val="none" w:sz="0" w:space="0" w:color="auto"/>
        <w:left w:val="none" w:sz="0" w:space="0" w:color="auto"/>
        <w:bottom w:val="none" w:sz="0" w:space="0" w:color="auto"/>
        <w:right w:val="none" w:sz="0" w:space="0" w:color="auto"/>
      </w:divBdr>
    </w:div>
    <w:div w:id="1096442545">
      <w:bodyDiv w:val="1"/>
      <w:marLeft w:val="0"/>
      <w:marRight w:val="0"/>
      <w:marTop w:val="0"/>
      <w:marBottom w:val="0"/>
      <w:divBdr>
        <w:top w:val="none" w:sz="0" w:space="0" w:color="auto"/>
        <w:left w:val="none" w:sz="0" w:space="0" w:color="auto"/>
        <w:bottom w:val="none" w:sz="0" w:space="0" w:color="auto"/>
        <w:right w:val="none" w:sz="0" w:space="0" w:color="auto"/>
      </w:divBdr>
    </w:div>
    <w:div w:id="1113089812">
      <w:bodyDiv w:val="1"/>
      <w:marLeft w:val="0"/>
      <w:marRight w:val="0"/>
      <w:marTop w:val="0"/>
      <w:marBottom w:val="0"/>
      <w:divBdr>
        <w:top w:val="none" w:sz="0" w:space="0" w:color="auto"/>
        <w:left w:val="none" w:sz="0" w:space="0" w:color="auto"/>
        <w:bottom w:val="none" w:sz="0" w:space="0" w:color="auto"/>
        <w:right w:val="none" w:sz="0" w:space="0" w:color="auto"/>
      </w:divBdr>
    </w:div>
    <w:div w:id="1187865348">
      <w:bodyDiv w:val="1"/>
      <w:marLeft w:val="0"/>
      <w:marRight w:val="0"/>
      <w:marTop w:val="0"/>
      <w:marBottom w:val="0"/>
      <w:divBdr>
        <w:top w:val="none" w:sz="0" w:space="0" w:color="auto"/>
        <w:left w:val="none" w:sz="0" w:space="0" w:color="auto"/>
        <w:bottom w:val="none" w:sz="0" w:space="0" w:color="auto"/>
        <w:right w:val="none" w:sz="0" w:space="0" w:color="auto"/>
      </w:divBdr>
    </w:div>
    <w:div w:id="1378629525">
      <w:bodyDiv w:val="1"/>
      <w:marLeft w:val="0"/>
      <w:marRight w:val="0"/>
      <w:marTop w:val="0"/>
      <w:marBottom w:val="0"/>
      <w:divBdr>
        <w:top w:val="none" w:sz="0" w:space="0" w:color="auto"/>
        <w:left w:val="none" w:sz="0" w:space="0" w:color="auto"/>
        <w:bottom w:val="none" w:sz="0" w:space="0" w:color="auto"/>
        <w:right w:val="none" w:sz="0" w:space="0" w:color="auto"/>
      </w:divBdr>
    </w:div>
    <w:div w:id="1407844361">
      <w:bodyDiv w:val="1"/>
      <w:marLeft w:val="0"/>
      <w:marRight w:val="0"/>
      <w:marTop w:val="0"/>
      <w:marBottom w:val="0"/>
      <w:divBdr>
        <w:top w:val="none" w:sz="0" w:space="0" w:color="auto"/>
        <w:left w:val="none" w:sz="0" w:space="0" w:color="auto"/>
        <w:bottom w:val="none" w:sz="0" w:space="0" w:color="auto"/>
        <w:right w:val="none" w:sz="0" w:space="0" w:color="auto"/>
      </w:divBdr>
    </w:div>
    <w:div w:id="1416242368">
      <w:bodyDiv w:val="1"/>
      <w:marLeft w:val="0"/>
      <w:marRight w:val="0"/>
      <w:marTop w:val="0"/>
      <w:marBottom w:val="0"/>
      <w:divBdr>
        <w:top w:val="none" w:sz="0" w:space="0" w:color="auto"/>
        <w:left w:val="none" w:sz="0" w:space="0" w:color="auto"/>
        <w:bottom w:val="none" w:sz="0" w:space="0" w:color="auto"/>
        <w:right w:val="none" w:sz="0" w:space="0" w:color="auto"/>
      </w:divBdr>
    </w:div>
    <w:div w:id="1540706422">
      <w:bodyDiv w:val="1"/>
      <w:marLeft w:val="0"/>
      <w:marRight w:val="0"/>
      <w:marTop w:val="0"/>
      <w:marBottom w:val="0"/>
      <w:divBdr>
        <w:top w:val="none" w:sz="0" w:space="0" w:color="auto"/>
        <w:left w:val="none" w:sz="0" w:space="0" w:color="auto"/>
        <w:bottom w:val="none" w:sz="0" w:space="0" w:color="auto"/>
        <w:right w:val="none" w:sz="0" w:space="0" w:color="auto"/>
      </w:divBdr>
    </w:div>
    <w:div w:id="1563368437">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1644113763">
      <w:bodyDiv w:val="1"/>
      <w:marLeft w:val="0"/>
      <w:marRight w:val="0"/>
      <w:marTop w:val="0"/>
      <w:marBottom w:val="0"/>
      <w:divBdr>
        <w:top w:val="none" w:sz="0" w:space="0" w:color="auto"/>
        <w:left w:val="none" w:sz="0" w:space="0" w:color="auto"/>
        <w:bottom w:val="none" w:sz="0" w:space="0" w:color="auto"/>
        <w:right w:val="none" w:sz="0" w:space="0" w:color="auto"/>
      </w:divBdr>
    </w:div>
    <w:div w:id="1725521974">
      <w:bodyDiv w:val="1"/>
      <w:marLeft w:val="0"/>
      <w:marRight w:val="0"/>
      <w:marTop w:val="0"/>
      <w:marBottom w:val="0"/>
      <w:divBdr>
        <w:top w:val="none" w:sz="0" w:space="0" w:color="auto"/>
        <w:left w:val="none" w:sz="0" w:space="0" w:color="auto"/>
        <w:bottom w:val="none" w:sz="0" w:space="0" w:color="auto"/>
        <w:right w:val="none" w:sz="0" w:space="0" w:color="auto"/>
      </w:divBdr>
    </w:div>
    <w:div w:id="1816217809">
      <w:bodyDiv w:val="1"/>
      <w:marLeft w:val="0"/>
      <w:marRight w:val="0"/>
      <w:marTop w:val="0"/>
      <w:marBottom w:val="0"/>
      <w:divBdr>
        <w:top w:val="none" w:sz="0" w:space="0" w:color="auto"/>
        <w:left w:val="none" w:sz="0" w:space="0" w:color="auto"/>
        <w:bottom w:val="none" w:sz="0" w:space="0" w:color="auto"/>
        <w:right w:val="none" w:sz="0" w:space="0" w:color="auto"/>
      </w:divBdr>
    </w:div>
    <w:div w:id="1854417145">
      <w:bodyDiv w:val="1"/>
      <w:marLeft w:val="0"/>
      <w:marRight w:val="0"/>
      <w:marTop w:val="0"/>
      <w:marBottom w:val="0"/>
      <w:divBdr>
        <w:top w:val="none" w:sz="0" w:space="0" w:color="auto"/>
        <w:left w:val="none" w:sz="0" w:space="0" w:color="auto"/>
        <w:bottom w:val="none" w:sz="0" w:space="0" w:color="auto"/>
        <w:right w:val="none" w:sz="0" w:space="0" w:color="auto"/>
      </w:divBdr>
    </w:div>
    <w:div w:id="1906407744">
      <w:bodyDiv w:val="1"/>
      <w:marLeft w:val="0"/>
      <w:marRight w:val="0"/>
      <w:marTop w:val="0"/>
      <w:marBottom w:val="0"/>
      <w:divBdr>
        <w:top w:val="none" w:sz="0" w:space="0" w:color="auto"/>
        <w:left w:val="none" w:sz="0" w:space="0" w:color="auto"/>
        <w:bottom w:val="none" w:sz="0" w:space="0" w:color="auto"/>
        <w:right w:val="none" w:sz="0" w:space="0" w:color="auto"/>
      </w:divBdr>
    </w:div>
    <w:div w:id="2019387888">
      <w:bodyDiv w:val="1"/>
      <w:marLeft w:val="0"/>
      <w:marRight w:val="0"/>
      <w:marTop w:val="0"/>
      <w:marBottom w:val="0"/>
      <w:divBdr>
        <w:top w:val="none" w:sz="0" w:space="0" w:color="auto"/>
        <w:left w:val="none" w:sz="0" w:space="0" w:color="auto"/>
        <w:bottom w:val="none" w:sz="0" w:space="0" w:color="auto"/>
        <w:right w:val="none" w:sz="0" w:space="0" w:color="auto"/>
      </w:divBdr>
    </w:div>
    <w:div w:id="2026444812">
      <w:bodyDiv w:val="1"/>
      <w:marLeft w:val="0"/>
      <w:marRight w:val="0"/>
      <w:marTop w:val="0"/>
      <w:marBottom w:val="0"/>
      <w:divBdr>
        <w:top w:val="none" w:sz="0" w:space="0" w:color="auto"/>
        <w:left w:val="none" w:sz="0" w:space="0" w:color="auto"/>
        <w:bottom w:val="none" w:sz="0" w:space="0" w:color="auto"/>
        <w:right w:val="none" w:sz="0" w:space="0" w:color="auto"/>
      </w:divBdr>
    </w:div>
    <w:div w:id="2106683165">
      <w:bodyDiv w:val="1"/>
      <w:marLeft w:val="0"/>
      <w:marRight w:val="0"/>
      <w:marTop w:val="0"/>
      <w:marBottom w:val="0"/>
      <w:divBdr>
        <w:top w:val="none" w:sz="0" w:space="0" w:color="auto"/>
        <w:left w:val="none" w:sz="0" w:space="0" w:color="auto"/>
        <w:bottom w:val="none" w:sz="0" w:space="0" w:color="auto"/>
        <w:right w:val="none" w:sz="0" w:space="0" w:color="auto"/>
      </w:divBdr>
    </w:div>
    <w:div w:id="2121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hyperlink" Target="https://www.oecd.org/env/ehs/biotrack/49343153.pdf"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hyperlink" Target="http://www.oecd.org/officialdocuments/displaydocumentpdf?cote=ENV/JM/MONO%20(2003)10&amp;doclanguage=en"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hyperlink" Target="https://www.fao.org/faostat/e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yperlink" Target="http://www.oecd.org/science/biotrack/consensus-document-for-work-on-safety-novel-and-foods-feeds-plants.htm"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fsanzapps/applications/A1239/Shared%20Documents/Working%20folder/01_Assessment/02_A1239_SD2.docx" TargetMode="External"/><Relationship Id="rId23" Type="http://schemas.openxmlformats.org/officeDocument/2006/relationships/image" Target="media/image6.png"/><Relationship Id="rId28" Type="http://schemas.openxmlformats.org/officeDocument/2006/relationships/hyperlink" Target="http://fsanzapps/applications/A1239/Shared%20Documents/Working%20folder/01_Assessment/02_A1239_SD2.docx" TargetMode="External"/><Relationship Id="rId36" Type="http://schemas.openxmlformats.org/officeDocument/2006/relationships/hyperlink" Target="https://doi.org/10.1111/j.1364-3703.2006.00373.x" TargetMode="Externa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hyperlink" Target="http://www.dpi.nsw.gov.au/agriculture/broadacre-crops/winter-crops/canola-and-safflower/canola-seeds" TargetMode="External"/><Relationship Id="rId35" Type="http://schemas.openxmlformats.org/officeDocument/2006/relationships/hyperlink" Target="https://www.ogtr.gov.au/resources/publications/genetically-modified-gm-canola-australia" TargetMode="Externa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fsanzapps/applications/A1239/Shared%20Documents/Working%20folder/01_Assessment/02_A1239_SD2.docx" TargetMode="External"/><Relationship Id="rId30" Type="http://schemas.openxmlformats.org/officeDocument/2006/relationships/hyperlink" Target="http://www.apsnet.org/edcenter/intropp/PathogenGroups/Pages/IntroOomycetes.aspx" TargetMode="External"/><Relationship Id="rId8"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cropcomposition.org/query/index.html" TargetMode="External"/><Relationship Id="rId2" Type="http://schemas.openxmlformats.org/officeDocument/2006/relationships/hyperlink" Target="http://comparedatabase.org/database/" TargetMode="External"/><Relationship Id="rId1" Type="http://schemas.openxmlformats.org/officeDocument/2006/relationships/hyperlink" Target="https://www.fao.org/3/y2774e/y2774e0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isl xmlns:xsd="http://www.w3.org/2001/XMLSchema" xmlns:xsi="http://www.w3.org/2001/XMLSchema-instance" xmlns="http://www.boldonjames.com/2008/01/sie/internal/label" sislVersion="0" policy="1865c0a7-d648-4a74-80fe-fa9dc7fe13cc" origin="defaultValue">
  <element uid="66ddac19-06c4-4e63-b4dd-d8240d87a23f" value=""/>
</sisl>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SharedContentType xmlns="Microsoft.SharePoint.Taxonomy.ContentTypeSync" SourceId="8959f586-1386-49a0-8f25-29490ba8c513" ContentTypeId="0x01010004C4C934AD08B647A78FCADD498BE31902" PreviousValue="false"/>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8C101-52EC-456A-B727-0DF5C1026D44}"/>
</file>

<file path=customXml/itemProps2.xml><?xml version="1.0" encoding="utf-8"?>
<ds:datastoreItem xmlns:ds="http://schemas.openxmlformats.org/officeDocument/2006/customXml" ds:itemID="{398EF716-B948-4FEA-B7B3-185E1798C095}"/>
</file>

<file path=customXml/itemProps3.xml><?xml version="1.0" encoding="utf-8"?>
<ds:datastoreItem xmlns:ds="http://schemas.openxmlformats.org/officeDocument/2006/customXml" ds:itemID="{071276F8-7885-4D40-89F9-0646A5BD2098}">
  <ds:schemaRefs>
    <ds:schemaRef ds:uri="Microsoft.SharePoint.Taxonomy.ContentTypeSync"/>
  </ds:schemaRefs>
</ds:datastoreItem>
</file>

<file path=customXml/itemProps4.xml><?xml version="1.0" encoding="utf-8"?>
<ds:datastoreItem xmlns:ds="http://schemas.openxmlformats.org/officeDocument/2006/customXml" ds:itemID="{6F937DAE-FA77-4C25-8FD5-84EBDC958EF6}">
  <ds:schemaRefs>
    <ds:schemaRef ds:uri="http://schemas.microsoft.com/sharepoint/events"/>
  </ds:schemaRefs>
</ds:datastoreItem>
</file>

<file path=customXml/itemProps5.xml><?xml version="1.0" encoding="utf-8"?>
<ds:datastoreItem xmlns:ds="http://schemas.openxmlformats.org/officeDocument/2006/customXml" ds:itemID="{3E629CED-3F4E-4EFD-B8C5-7DB2415E84A4}"/>
</file>

<file path=customXml/itemProps6.xml><?xml version="1.0" encoding="utf-8"?>
<ds:datastoreItem xmlns:ds="http://schemas.openxmlformats.org/officeDocument/2006/customXml" ds:itemID="{4F56BDC7-577B-4B81-B37E-2B4E8C6294F3}"/>
</file>

<file path=customXml/itemProps7.xml><?xml version="1.0" encoding="utf-8"?>
<ds:datastoreItem xmlns:ds="http://schemas.openxmlformats.org/officeDocument/2006/customXml" ds:itemID="{52C70667-0F5E-408F-A74B-86F3A800C2A1}"/>
</file>

<file path=docProps/app.xml><?xml version="1.0" encoding="utf-8"?>
<Properties xmlns="http://schemas.openxmlformats.org/officeDocument/2006/extended-properties" xmlns:vt="http://schemas.openxmlformats.org/officeDocument/2006/docPropsVTypes">
  <Template>Normal</Template>
  <TotalTime>2</TotalTime>
  <Pages>1</Pages>
  <Words>20983</Words>
  <Characters>119604</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140307</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seymok</dc:creator>
  <cp:keywords/>
  <cp:lastModifiedBy>Sally Ronaldson</cp:lastModifiedBy>
  <cp:revision>5</cp:revision>
  <cp:lastPrinted>2022-05-25T04:33:00Z</cp:lastPrinted>
  <dcterms:created xsi:type="dcterms:W3CDTF">2022-05-25T01:52:00Z</dcterms:created>
  <dcterms:modified xsi:type="dcterms:W3CDTF">2022-05-25T04:34:00Z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3959aca5-0423-449e-a3a0-b89fdcaa88ea</vt:lpwstr>
  </property>
  <property fmtid="{D5CDD505-2E9C-101B-9397-08002B2CF9AE}" pid="3" name="bjSaver">
    <vt:lpwstr>LlgSMo3yJ+fkgNEgbtQQbG6KKfc49ivc</vt:lpwstr>
  </property>
  <property fmtid="{D5CDD505-2E9C-101B-9397-08002B2CF9AE}" pid="4" name="ContentTypeId">
    <vt:lpwstr>0x010100CB2FFA9FD6109347A9495CD5860AFAE6</vt:lpwstr>
  </property>
  <property fmtid="{D5CDD505-2E9C-101B-9397-08002B2CF9AE}" pid="5" name="_dlc_DocIdItemGuid">
    <vt:lpwstr>873a6c33-8a41-4a1d-940f-fe8679bf4ed8</vt:lpwstr>
  </property>
  <property fmtid="{D5CDD505-2E9C-101B-9397-08002B2CF9AE}" pid="6" name="DisposalClass">
    <vt:lpwstr/>
  </property>
  <property fmtid="{D5CDD505-2E9C-101B-9397-08002B2CF9AE}" pid="7" name="BCS_">
    <vt:lpwstr>7;#Evaluation|43bd8487-b9f6-4055-946c-a118d364275d</vt:lpwstr>
  </property>
  <property fmtid="{D5CDD505-2E9C-101B-9397-08002B2CF9AE}" pid="8" name="bjClsUserRVM">
    <vt:lpwstr>[]</vt:lpwstr>
  </property>
  <property fmtid="{D5CDD505-2E9C-101B-9397-08002B2CF9AE}" pid="9" name="bjDocumentLabelXML">
    <vt:lpwstr>&lt;?xml version="1.0" encoding="us-ascii"?&gt;&lt;sisl xmlns:xsd="http://www.w3.org/2001/XMLSchema" xmlns:xsi="http://www.w3.org/2001/XMLSchema-instance" sislVersion="0" policy="1865c0a7-d648-4a74-80fe-fa9dc7fe13cc" origin="defaultValue" xmlns="http://www.boldonj</vt:lpwstr>
  </property>
  <property fmtid="{D5CDD505-2E9C-101B-9397-08002B2CF9AE}" pid="10" name="bjDocumentLabelXML-0">
    <vt:lpwstr>ames.com/2008/01/sie/internal/label"&gt;&lt;element uid="66ddac19-06c4-4e63-b4dd-d8240d87a23f" value="" /&gt;&lt;/sisl&gt;</vt:lpwstr>
  </property>
  <property fmtid="{D5CDD505-2E9C-101B-9397-08002B2CF9AE}" pid="11" name="bjDocumentSecurityLabel">
    <vt:lpwstr>NO SECURITY CLASSIFICATION REQUIRED</vt:lpwstr>
  </property>
</Properties>
</file>